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173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 w:cs="仿宋_GB2312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关于曲阜市东开发区净水厂建设项目</w:t>
      </w:r>
      <w:r>
        <w:rPr>
          <w:rFonts w:hint="eastAsia" w:ascii="方正小标宋简体" w:hAnsi="宋体" w:eastAsia="方正小标宋简体" w:cs="仿宋_GB2312"/>
          <w:b/>
          <w:sz w:val="44"/>
          <w:szCs w:val="44"/>
        </w:rPr>
        <w:t>水土保持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/>
          <w:sz w:val="44"/>
          <w:szCs w:val="44"/>
        </w:rPr>
        <w:t>方案审批准予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水行政许可决定书</w:t>
      </w:r>
    </w:p>
    <w:bookmarkEnd w:id="0"/>
    <w:p>
      <w:pPr>
        <w:spacing w:line="64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eastAsia="方正仿宋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曲阜尼山供水</w:t>
      </w:r>
      <w:r>
        <w:rPr>
          <w:rFonts w:eastAsia="方正仿宋简体"/>
          <w:b/>
          <w:sz w:val="32"/>
          <w:szCs w:val="32"/>
        </w:rPr>
        <w:t>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本机关于2020年</w:t>
      </w:r>
      <w:r>
        <w:rPr>
          <w:rFonts w:hint="eastAsia" w:eastAsia="方正仿宋简体"/>
          <w:b/>
          <w:sz w:val="32"/>
          <w:szCs w:val="32"/>
        </w:rPr>
        <w:t>12</w:t>
      </w:r>
      <w:r>
        <w:rPr>
          <w:rFonts w:eastAsia="方正仿宋简体"/>
          <w:b/>
          <w:sz w:val="32"/>
          <w:szCs w:val="32"/>
        </w:rPr>
        <w:t>月</w:t>
      </w:r>
      <w:r>
        <w:rPr>
          <w:rFonts w:hint="eastAsia" w:eastAsia="方正仿宋简体"/>
          <w:b/>
          <w:sz w:val="32"/>
          <w:szCs w:val="32"/>
        </w:rPr>
        <w:t>1</w:t>
      </w:r>
      <w:r>
        <w:rPr>
          <w:rFonts w:eastAsia="方正仿宋简体"/>
          <w:b/>
          <w:sz w:val="32"/>
          <w:szCs w:val="32"/>
        </w:rPr>
        <w:t>日受理你单位关于</w:t>
      </w:r>
      <w:r>
        <w:rPr>
          <w:rFonts w:hint="eastAsia" w:eastAsia="方正仿宋简体"/>
          <w:b/>
          <w:sz w:val="32"/>
          <w:szCs w:val="32"/>
        </w:rPr>
        <w:t>曲阜市东开发区净水厂建设项目</w:t>
      </w:r>
      <w:r>
        <w:rPr>
          <w:rFonts w:eastAsia="方正仿宋简体"/>
          <w:b/>
          <w:sz w:val="32"/>
          <w:szCs w:val="32"/>
        </w:rPr>
        <w:t>水土保持方案审批的申请。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经审查，该项目水土保持方案审批申请材料齐全，根据你单位作出的承诺和专家签署的同意意见等，依据《</w:t>
      </w:r>
      <w:r>
        <w:rPr>
          <w:rFonts w:eastAsia="方正仿宋简体"/>
          <w:b/>
          <w:snapToGrid w:val="0"/>
          <w:sz w:val="32"/>
          <w:szCs w:val="32"/>
        </w:rPr>
        <w:t>中华人民共和国行政许可法</w:t>
      </w:r>
      <w:r>
        <w:rPr>
          <w:rFonts w:eastAsia="方正仿宋简体"/>
          <w:b/>
          <w:sz w:val="32"/>
          <w:szCs w:val="32"/>
        </w:rPr>
        <w:t>》《</w:t>
      </w:r>
      <w:r>
        <w:rPr>
          <w:rFonts w:eastAsia="方正仿宋简体"/>
          <w:b/>
          <w:snapToGrid w:val="0"/>
          <w:sz w:val="32"/>
          <w:szCs w:val="32"/>
        </w:rPr>
        <w:t>水行政许可实施办法</w:t>
      </w:r>
      <w:r>
        <w:rPr>
          <w:rFonts w:eastAsia="方正仿宋简体"/>
          <w:b/>
          <w:sz w:val="32"/>
          <w:szCs w:val="32"/>
        </w:rPr>
        <w:t>》和《水利部关于进一步深化“放管服”改革全面加强水土保持监管的意见》（水保〔2019〕160号），决定准予许可。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请你单位严格按照法律法规规定和承诺内容做好水土保持工作。负责本项目监管的水行政主管部门将加强后续监管，</w:t>
      </w:r>
      <w:r>
        <w:rPr>
          <w:rFonts w:eastAsia="方正仿宋简体"/>
          <w:b/>
          <w:kern w:val="0"/>
          <w:sz w:val="32"/>
          <w:szCs w:val="32"/>
        </w:rPr>
        <w:t>对你单位履行承诺的情况进行检查，如未履行承诺，我单位将依法撤销行政许可决定并依法</w:t>
      </w:r>
      <w:r>
        <w:rPr>
          <w:rFonts w:eastAsia="方正仿宋简体"/>
          <w:b/>
          <w:sz w:val="32"/>
          <w:szCs w:val="32"/>
        </w:rPr>
        <w:t>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eastAsia="方正仿宋简体"/>
          <w:b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30" w:leftChars="303" w:right="0" w:rightChars="0" w:hanging="1494" w:hangingChars="465"/>
        <w:jc w:val="both"/>
        <w:textAlignment w:val="auto"/>
        <w:outlineLvl w:val="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</w:rPr>
        <w:t>附件：</w:t>
      </w:r>
      <w:r>
        <w:rPr>
          <w:rFonts w:hint="eastAsia" w:eastAsia="方正仿宋简体"/>
          <w:b/>
          <w:sz w:val="32"/>
        </w:rPr>
        <w:t xml:space="preserve"> </w:t>
      </w:r>
      <w:r>
        <w:rPr>
          <w:rFonts w:eastAsia="方正仿宋简体"/>
          <w:b/>
          <w:sz w:val="32"/>
          <w:szCs w:val="32"/>
        </w:rPr>
        <w:t>1.</w:t>
      </w:r>
      <w:r>
        <w:rPr>
          <w:rFonts w:hint="eastAsia" w:eastAsia="方正仿宋简体"/>
          <w:b/>
          <w:sz w:val="32"/>
          <w:szCs w:val="32"/>
        </w:rPr>
        <w:t xml:space="preserve"> 曲阜市东开发区净水厂建设项目</w:t>
      </w:r>
      <w:r>
        <w:rPr>
          <w:rFonts w:eastAsia="方正仿宋简体"/>
          <w:b/>
          <w:sz w:val="32"/>
          <w:szCs w:val="32"/>
        </w:rPr>
        <w:t>水土保持方案审批申请书（含承诺内容）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96" w:leftChars="804" w:right="0" w:rightChars="0" w:hanging="408" w:hangingChars="127"/>
        <w:jc w:val="both"/>
        <w:textAlignment w:val="auto"/>
        <w:outlineLvl w:val="9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  <w:szCs w:val="32"/>
        </w:rPr>
        <w:t>2.</w:t>
      </w:r>
      <w:r>
        <w:rPr>
          <w:rFonts w:hint="eastAsia" w:eastAsia="方正仿宋简体"/>
          <w:b/>
          <w:sz w:val="32"/>
          <w:szCs w:val="32"/>
        </w:rPr>
        <w:t xml:space="preserve"> 曲阜市东开发区净水厂建设项目</w:t>
      </w:r>
      <w:r>
        <w:rPr>
          <w:rFonts w:eastAsia="方正仿宋简体"/>
          <w:b/>
          <w:sz w:val="32"/>
          <w:szCs w:val="32"/>
        </w:rPr>
        <w:t>水土保持方案（含专家意见）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 w:right="0" w:rightChars="0" w:firstLine="4658" w:firstLineChars="145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 w:right="0" w:rightChars="0" w:firstLine="4979" w:firstLineChars="1550"/>
        <w:jc w:val="both"/>
        <w:textAlignment w:val="auto"/>
        <w:outlineLvl w:val="9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1</w:t>
      </w:r>
      <w:r>
        <w:rPr>
          <w:rFonts w:eastAsia="方正仿宋简体"/>
          <w:b/>
          <w:bCs/>
          <w:kern w:val="10"/>
          <w:sz w:val="32"/>
          <w:szCs w:val="32"/>
        </w:rPr>
        <w:t xml:space="preserve">日 </w:t>
      </w:r>
    </w:p>
    <w:p>
      <w:pPr>
        <w:shd w:val="clear" w:color="auto" w:fill="FFFFFF"/>
        <w:spacing w:line="560" w:lineRule="exact"/>
        <w:ind w:left="1155" w:leftChars="550" w:firstLine="4498" w:firstLineChars="14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 xml:space="preserve"> </w:t>
      </w: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ind w:firstLine="64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LaPklXdAQAAqQ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urAb3QAAAAAwEAAA8AAAAAAAAAAQAg&#10;AAAAIgAAAGRycy9kb3ducmV2LnhtbFBLAQIUABQAAAAIAIdO4kC2j5JV3QEAAKkDAAAOAAAAAAAA&#10;AAEAIAAAAB8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12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</w:rPr>
        <w:t>1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3EE38E3"/>
    <w:rsid w:val="0400078D"/>
    <w:rsid w:val="04913A42"/>
    <w:rsid w:val="04F65ACD"/>
    <w:rsid w:val="056A63AD"/>
    <w:rsid w:val="067B47A1"/>
    <w:rsid w:val="06D516CC"/>
    <w:rsid w:val="06FD19EA"/>
    <w:rsid w:val="073C3507"/>
    <w:rsid w:val="07465A05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CCE787C"/>
    <w:rsid w:val="0D03591A"/>
    <w:rsid w:val="0D8A5BEB"/>
    <w:rsid w:val="0F227953"/>
    <w:rsid w:val="0F8331D9"/>
    <w:rsid w:val="105768ED"/>
    <w:rsid w:val="115320E2"/>
    <w:rsid w:val="11926115"/>
    <w:rsid w:val="12660B2D"/>
    <w:rsid w:val="133F518F"/>
    <w:rsid w:val="13AC7072"/>
    <w:rsid w:val="13B42D52"/>
    <w:rsid w:val="1539083B"/>
    <w:rsid w:val="15454B23"/>
    <w:rsid w:val="16515AD1"/>
    <w:rsid w:val="169E4B8B"/>
    <w:rsid w:val="16AE4138"/>
    <w:rsid w:val="179770DC"/>
    <w:rsid w:val="17FC4C5D"/>
    <w:rsid w:val="18183CCC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09655A4"/>
    <w:rsid w:val="21466862"/>
    <w:rsid w:val="21A173C9"/>
    <w:rsid w:val="21F570D2"/>
    <w:rsid w:val="22A51B92"/>
    <w:rsid w:val="23177A12"/>
    <w:rsid w:val="238F3E58"/>
    <w:rsid w:val="23963190"/>
    <w:rsid w:val="239C1653"/>
    <w:rsid w:val="24435114"/>
    <w:rsid w:val="25E232CD"/>
    <w:rsid w:val="25EF7EDF"/>
    <w:rsid w:val="260D1CAA"/>
    <w:rsid w:val="26564C4F"/>
    <w:rsid w:val="27613B3B"/>
    <w:rsid w:val="277D2C85"/>
    <w:rsid w:val="27894B2B"/>
    <w:rsid w:val="28DE01A2"/>
    <w:rsid w:val="28E86B18"/>
    <w:rsid w:val="294174AD"/>
    <w:rsid w:val="298E19B6"/>
    <w:rsid w:val="2A0C0888"/>
    <w:rsid w:val="2A3F54E8"/>
    <w:rsid w:val="2AD54057"/>
    <w:rsid w:val="2B286501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785D4F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3F66499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722D94"/>
    <w:rsid w:val="39B972C0"/>
    <w:rsid w:val="3A8118AD"/>
    <w:rsid w:val="3B866EC0"/>
    <w:rsid w:val="3BA016DD"/>
    <w:rsid w:val="3C977BF9"/>
    <w:rsid w:val="3E1C612D"/>
    <w:rsid w:val="3E6D38F0"/>
    <w:rsid w:val="3F212AAA"/>
    <w:rsid w:val="3F267AEB"/>
    <w:rsid w:val="3F3E1DEC"/>
    <w:rsid w:val="401768BC"/>
    <w:rsid w:val="406A5F48"/>
    <w:rsid w:val="40F51879"/>
    <w:rsid w:val="41190DB4"/>
    <w:rsid w:val="41541740"/>
    <w:rsid w:val="41847F9F"/>
    <w:rsid w:val="420227A6"/>
    <w:rsid w:val="42417C43"/>
    <w:rsid w:val="42E11BEE"/>
    <w:rsid w:val="42EB0653"/>
    <w:rsid w:val="439A11F1"/>
    <w:rsid w:val="43BD30C2"/>
    <w:rsid w:val="445A582C"/>
    <w:rsid w:val="44AD2FF3"/>
    <w:rsid w:val="45582169"/>
    <w:rsid w:val="46BE4E25"/>
    <w:rsid w:val="4774573F"/>
    <w:rsid w:val="48013F04"/>
    <w:rsid w:val="48086F22"/>
    <w:rsid w:val="48450CB8"/>
    <w:rsid w:val="484C5A0A"/>
    <w:rsid w:val="486C51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066B4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6FE37C5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1353BBF"/>
    <w:rsid w:val="61C30A75"/>
    <w:rsid w:val="62040C97"/>
    <w:rsid w:val="62564A9F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55B4E"/>
    <w:rsid w:val="68390F77"/>
    <w:rsid w:val="68523C6F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1FA18D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2020-12-01T03:28:02Z</cp:lastPrinted>
  <dcterms:modified xsi:type="dcterms:W3CDTF">2020-12-01T03:30:57Z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