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3670C">
      <w:pPr>
        <w:spacing w:after="0" w:line="300" w:lineRule="atLeast"/>
        <w:jc w:val="center"/>
        <w:rPr>
          <w:rFonts w:hint="default" w:ascii="Times New Roman" w:hAnsi="Times New Roman" w:cs="Times New Roman"/>
          <w:b/>
          <w:sz w:val="48"/>
          <w:szCs w:val="48"/>
          <w:highlight w:val="none"/>
        </w:rPr>
      </w:pPr>
    </w:p>
    <w:p w14:paraId="5EA14F22">
      <w:pPr>
        <w:spacing w:after="0" w:line="300" w:lineRule="atLeast"/>
        <w:jc w:val="center"/>
        <w:rPr>
          <w:rFonts w:hint="default" w:ascii="Times New Roman" w:hAnsi="Times New Roman" w:cs="Times New Roman"/>
          <w:b/>
          <w:sz w:val="48"/>
          <w:szCs w:val="48"/>
          <w:highlight w:val="none"/>
        </w:rPr>
      </w:pPr>
    </w:p>
    <w:p w14:paraId="625CCBE9">
      <w:pPr>
        <w:spacing w:after="0" w:line="300" w:lineRule="atLeast"/>
        <w:jc w:val="center"/>
        <w:rPr>
          <w:rFonts w:hint="default" w:ascii="Times New Roman" w:hAnsi="Times New Roman" w:cs="Times New Roman"/>
          <w:b/>
          <w:sz w:val="48"/>
          <w:szCs w:val="48"/>
          <w:highlight w:val="none"/>
        </w:rPr>
      </w:pPr>
    </w:p>
    <w:p w14:paraId="1408647F">
      <w:pPr>
        <w:keepNext w:val="0"/>
        <w:keepLines w:val="0"/>
        <w:pageBreakBefore w:val="0"/>
        <w:widowControl/>
        <w:kinsoku/>
        <w:wordWrap/>
        <w:overflowPunct/>
        <w:topLinePunct w:val="0"/>
        <w:autoSpaceDE/>
        <w:autoSpaceDN/>
        <w:bidi w:val="0"/>
        <w:adjustRightInd w:val="0"/>
        <w:snapToGrid w:val="0"/>
        <w:spacing w:after="0" w:line="600" w:lineRule="exact"/>
        <w:ind w:right="0" w:rightChars="0"/>
        <w:jc w:val="center"/>
        <w:textAlignment w:val="auto"/>
        <w:rPr>
          <w:rFonts w:hint="default" w:ascii="Times New Roman" w:hAnsi="Times New Roman" w:eastAsia="楷体_GB2312" w:cs="Times New Roman"/>
          <w:b w:val="0"/>
          <w:bCs w:val="0"/>
          <w:sz w:val="44"/>
          <w:szCs w:val="44"/>
          <w:highlight w:val="none"/>
          <w:lang w:val="en-US" w:eastAsia="zh-CN"/>
        </w:rPr>
      </w:pPr>
    </w:p>
    <w:p w14:paraId="4CB52CD0">
      <w:pPr>
        <w:keepNext w:val="0"/>
        <w:keepLines w:val="0"/>
        <w:pageBreakBefore w:val="0"/>
        <w:widowControl/>
        <w:kinsoku/>
        <w:wordWrap/>
        <w:overflowPunct/>
        <w:topLinePunct w:val="0"/>
        <w:autoSpaceDE/>
        <w:autoSpaceDN/>
        <w:bidi w:val="0"/>
        <w:adjustRightInd w:val="0"/>
        <w:snapToGrid w:val="0"/>
        <w:spacing w:after="0" w:line="600" w:lineRule="exact"/>
        <w:ind w:right="0" w:rightChars="0"/>
        <w:jc w:val="center"/>
        <w:textAlignment w:val="auto"/>
        <w:rPr>
          <w:rFonts w:hint="default" w:ascii="Times New Roman" w:hAnsi="Times New Roman" w:eastAsia="楷体_GB2312" w:cs="Times New Roman"/>
          <w:b w:val="0"/>
          <w:bCs w:val="0"/>
          <w:sz w:val="44"/>
          <w:szCs w:val="44"/>
          <w:highlight w:val="none"/>
          <w:lang w:val="en-US" w:eastAsia="zh-CN"/>
        </w:rPr>
      </w:pPr>
      <w:r>
        <w:rPr>
          <w:rFonts w:hint="default" w:ascii="Times New Roman" w:hAnsi="Times New Roman" w:eastAsia="楷体_GB2312" w:cs="Times New Roman"/>
          <w:b w:val="0"/>
          <w:bCs w:val="0"/>
          <w:sz w:val="44"/>
          <w:szCs w:val="44"/>
          <w:highlight w:val="none"/>
          <w:lang w:val="en-US" w:eastAsia="zh-CN"/>
        </w:rPr>
        <w:t>2023年农村分散供养特困人员照料护理服务采购项目</w:t>
      </w:r>
    </w:p>
    <w:p w14:paraId="32A2E1F6">
      <w:pPr>
        <w:pStyle w:val="13"/>
        <w:keepNext w:val="0"/>
        <w:keepLines w:val="0"/>
        <w:pageBreakBefore w:val="0"/>
        <w:widowControl/>
        <w:kinsoku/>
        <w:wordWrap/>
        <w:overflowPunct/>
        <w:topLinePunct w:val="0"/>
        <w:autoSpaceDE/>
        <w:autoSpaceDN/>
        <w:bidi w:val="0"/>
        <w:adjustRightInd w:val="0"/>
        <w:snapToGrid w:val="0"/>
        <w:textAlignment w:val="auto"/>
        <w:outlineLvl w:val="9"/>
        <w:rPr>
          <w:rFonts w:hint="default" w:ascii="Times New Roman" w:hAnsi="Times New Roman" w:eastAsia="楷体_GB2312" w:cs="Times New Roman"/>
          <w:b w:val="0"/>
          <w:bCs w:val="0"/>
          <w:sz w:val="44"/>
          <w:szCs w:val="44"/>
          <w:highlight w:val="none"/>
          <w:lang w:val="en-US" w:eastAsia="zh-CN"/>
        </w:rPr>
      </w:pPr>
    </w:p>
    <w:p w14:paraId="152A9B18">
      <w:pPr>
        <w:rPr>
          <w:rFonts w:hint="default" w:ascii="Times New Roman" w:hAnsi="Times New Roman" w:cs="Times New Roman"/>
          <w:highlight w:val="none"/>
          <w:lang w:val="en-US" w:eastAsia="zh-CN"/>
        </w:rPr>
      </w:pPr>
    </w:p>
    <w:p w14:paraId="0E00F60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rPr>
          <w:rFonts w:hint="default" w:ascii="Times New Roman" w:hAnsi="Times New Roman" w:eastAsia="方正公文小标宋" w:cs="Times New Roman"/>
          <w:b/>
          <w:bCs/>
          <w:sz w:val="44"/>
          <w:szCs w:val="44"/>
          <w:highlight w:val="none"/>
        </w:rPr>
      </w:pPr>
      <w:r>
        <w:rPr>
          <w:rFonts w:hint="default" w:ascii="Times New Roman" w:hAnsi="Times New Roman" w:eastAsia="方正小标宋简体" w:cs="Times New Roman"/>
          <w:b w:val="0"/>
          <w:bCs w:val="0"/>
          <w:sz w:val="72"/>
          <w:szCs w:val="72"/>
          <w:highlight w:val="none"/>
        </w:rPr>
        <w:t>绩</w:t>
      </w:r>
      <w:r>
        <w:rPr>
          <w:rFonts w:hint="default" w:ascii="Times New Roman" w:hAnsi="Times New Roman" w:eastAsia="方正小标宋简体" w:cs="Times New Roman"/>
          <w:b w:val="0"/>
          <w:bCs w:val="0"/>
          <w:sz w:val="72"/>
          <w:szCs w:val="72"/>
          <w:highlight w:val="none"/>
          <w:lang w:val="en-US" w:eastAsia="zh-CN"/>
        </w:rPr>
        <w:t xml:space="preserve"> </w:t>
      </w:r>
      <w:r>
        <w:rPr>
          <w:rFonts w:hint="default" w:ascii="Times New Roman" w:hAnsi="Times New Roman" w:eastAsia="方正小标宋简体" w:cs="Times New Roman"/>
          <w:b w:val="0"/>
          <w:bCs w:val="0"/>
          <w:sz w:val="72"/>
          <w:szCs w:val="72"/>
          <w:highlight w:val="none"/>
        </w:rPr>
        <w:t>效</w:t>
      </w:r>
      <w:r>
        <w:rPr>
          <w:rFonts w:hint="default" w:ascii="Times New Roman" w:hAnsi="Times New Roman" w:eastAsia="方正小标宋简体" w:cs="Times New Roman"/>
          <w:b w:val="0"/>
          <w:bCs w:val="0"/>
          <w:sz w:val="72"/>
          <w:szCs w:val="72"/>
          <w:highlight w:val="none"/>
          <w:lang w:val="en-US" w:eastAsia="zh-CN"/>
        </w:rPr>
        <w:t xml:space="preserve"> </w:t>
      </w:r>
      <w:r>
        <w:rPr>
          <w:rFonts w:hint="default" w:ascii="Times New Roman" w:hAnsi="Times New Roman" w:eastAsia="方正小标宋简体" w:cs="Times New Roman"/>
          <w:b w:val="0"/>
          <w:bCs w:val="0"/>
          <w:sz w:val="72"/>
          <w:szCs w:val="72"/>
          <w:highlight w:val="none"/>
        </w:rPr>
        <w:t>评</w:t>
      </w:r>
      <w:r>
        <w:rPr>
          <w:rFonts w:hint="default" w:ascii="Times New Roman" w:hAnsi="Times New Roman" w:eastAsia="方正小标宋简体" w:cs="Times New Roman"/>
          <w:b w:val="0"/>
          <w:bCs w:val="0"/>
          <w:sz w:val="72"/>
          <w:szCs w:val="72"/>
          <w:highlight w:val="none"/>
          <w:lang w:val="en-US" w:eastAsia="zh-CN"/>
        </w:rPr>
        <w:t xml:space="preserve"> </w:t>
      </w:r>
      <w:r>
        <w:rPr>
          <w:rFonts w:hint="default" w:ascii="Times New Roman" w:hAnsi="Times New Roman" w:eastAsia="方正小标宋简体" w:cs="Times New Roman"/>
          <w:b w:val="0"/>
          <w:bCs w:val="0"/>
          <w:sz w:val="72"/>
          <w:szCs w:val="72"/>
          <w:highlight w:val="none"/>
        </w:rPr>
        <w:t>价</w:t>
      </w:r>
      <w:r>
        <w:rPr>
          <w:rFonts w:hint="default" w:ascii="Times New Roman" w:hAnsi="Times New Roman" w:eastAsia="方正小标宋简体" w:cs="Times New Roman"/>
          <w:b w:val="0"/>
          <w:bCs w:val="0"/>
          <w:sz w:val="72"/>
          <w:szCs w:val="72"/>
          <w:highlight w:val="none"/>
          <w:lang w:val="en-US" w:eastAsia="zh-CN"/>
        </w:rPr>
        <w:t xml:space="preserve"> </w:t>
      </w:r>
      <w:r>
        <w:rPr>
          <w:rFonts w:hint="default" w:ascii="Times New Roman" w:hAnsi="Times New Roman" w:eastAsia="方正小标宋简体" w:cs="Times New Roman"/>
          <w:b w:val="0"/>
          <w:bCs w:val="0"/>
          <w:sz w:val="72"/>
          <w:szCs w:val="72"/>
          <w:highlight w:val="none"/>
        </w:rPr>
        <w:t>报</w:t>
      </w:r>
      <w:r>
        <w:rPr>
          <w:rFonts w:hint="default" w:ascii="Times New Roman" w:hAnsi="Times New Roman" w:eastAsia="方正小标宋简体" w:cs="Times New Roman"/>
          <w:b w:val="0"/>
          <w:bCs w:val="0"/>
          <w:sz w:val="72"/>
          <w:szCs w:val="72"/>
          <w:highlight w:val="none"/>
          <w:lang w:val="en-US" w:eastAsia="zh-CN"/>
        </w:rPr>
        <w:t xml:space="preserve"> </w:t>
      </w:r>
      <w:r>
        <w:rPr>
          <w:rFonts w:hint="default" w:ascii="Times New Roman" w:hAnsi="Times New Roman" w:eastAsia="方正小标宋简体" w:cs="Times New Roman"/>
          <w:b w:val="0"/>
          <w:bCs w:val="0"/>
          <w:sz w:val="72"/>
          <w:szCs w:val="72"/>
          <w:highlight w:val="none"/>
        </w:rPr>
        <w:t>告</w:t>
      </w:r>
    </w:p>
    <w:p w14:paraId="43734FA3">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仁兴咨字〔202</w:t>
      </w:r>
      <w:r>
        <w:rPr>
          <w:rFonts w:hint="default" w:ascii="Times New Roman" w:hAnsi="Times New Roman" w:eastAsia="黑体" w:cs="Times New Roman"/>
          <w:sz w:val="32"/>
          <w:szCs w:val="32"/>
          <w:highlight w:val="none"/>
          <w:lang w:val="en-US" w:eastAsia="zh-CN"/>
        </w:rPr>
        <w:t>4</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val="en-US" w:eastAsia="zh-CN"/>
        </w:rPr>
        <w:t>1006</w:t>
      </w:r>
      <w:r>
        <w:rPr>
          <w:rFonts w:hint="default" w:ascii="Times New Roman" w:hAnsi="Times New Roman" w:eastAsia="黑体" w:cs="Times New Roman"/>
          <w:sz w:val="32"/>
          <w:szCs w:val="32"/>
          <w:highlight w:val="none"/>
        </w:rPr>
        <w:t>号</w:t>
      </w:r>
    </w:p>
    <w:p w14:paraId="26F4B2C0">
      <w:pPr>
        <w:overflowPunct/>
        <w:autoSpaceDE/>
        <w:autoSpaceDN/>
        <w:adjustRightInd/>
        <w:spacing w:before="100" w:beforeAutospacing="1" w:after="100" w:afterAutospacing="1" w:line="300" w:lineRule="atLeast"/>
        <w:jc w:val="left"/>
        <w:textAlignment w:val="auto"/>
        <w:rPr>
          <w:rFonts w:hint="default" w:ascii="Times New Roman" w:hAnsi="Times New Roman" w:cs="Times New Roman"/>
          <w:sz w:val="18"/>
          <w:szCs w:val="18"/>
          <w:highlight w:val="none"/>
        </w:rPr>
      </w:pPr>
    </w:p>
    <w:p w14:paraId="69739609">
      <w:pPr>
        <w:overflowPunct/>
        <w:autoSpaceDE/>
        <w:autoSpaceDN/>
        <w:adjustRightInd/>
        <w:spacing w:before="100" w:beforeAutospacing="1" w:after="100" w:afterAutospacing="1" w:line="300" w:lineRule="atLeast"/>
        <w:ind w:firstLine="700" w:firstLineChars="250"/>
        <w:textAlignment w:val="auto"/>
        <w:rPr>
          <w:rFonts w:hint="default" w:ascii="Times New Roman" w:hAnsi="Times New Roman" w:cs="Times New Roman"/>
          <w:sz w:val="28"/>
          <w:szCs w:val="28"/>
          <w:highlight w:val="none"/>
        </w:rPr>
      </w:pPr>
    </w:p>
    <w:p w14:paraId="5A74B7CE">
      <w:pPr>
        <w:overflowPunct/>
        <w:autoSpaceDE/>
        <w:autoSpaceDN/>
        <w:adjustRightInd/>
        <w:spacing w:before="100" w:beforeAutospacing="1" w:after="100" w:afterAutospacing="1" w:line="300" w:lineRule="atLeast"/>
        <w:ind w:firstLine="700" w:firstLineChars="250"/>
        <w:textAlignment w:val="auto"/>
        <w:rPr>
          <w:rFonts w:hint="default" w:ascii="Times New Roman" w:hAnsi="Times New Roman" w:cs="Times New Roman"/>
          <w:sz w:val="28"/>
          <w:szCs w:val="28"/>
          <w:highlight w:val="none"/>
        </w:rPr>
      </w:pPr>
    </w:p>
    <w:p w14:paraId="0A659D68">
      <w:pPr>
        <w:overflowPunct/>
        <w:autoSpaceDE/>
        <w:autoSpaceDN/>
        <w:adjustRightInd/>
        <w:spacing w:before="100" w:beforeAutospacing="1" w:after="100" w:afterAutospacing="1" w:line="300" w:lineRule="atLeast"/>
        <w:ind w:firstLine="700" w:firstLineChars="250"/>
        <w:textAlignment w:val="auto"/>
        <w:rPr>
          <w:rFonts w:hint="default" w:ascii="Times New Roman" w:hAnsi="Times New Roman" w:cs="Times New Roman"/>
          <w:sz w:val="28"/>
          <w:szCs w:val="28"/>
          <w:highlight w:val="none"/>
        </w:rPr>
      </w:pPr>
    </w:p>
    <w:p w14:paraId="0E58493D">
      <w:pPr>
        <w:overflowPunct/>
        <w:autoSpaceDE/>
        <w:autoSpaceDN/>
        <w:adjustRightInd/>
        <w:spacing w:before="100" w:beforeAutospacing="1" w:after="100" w:afterAutospacing="1" w:line="300" w:lineRule="atLeast"/>
        <w:ind w:firstLine="700" w:firstLineChars="250"/>
        <w:textAlignment w:val="auto"/>
        <w:rPr>
          <w:rFonts w:hint="default" w:ascii="Times New Roman" w:hAnsi="Times New Roman" w:cs="Times New Roman"/>
          <w:sz w:val="28"/>
          <w:szCs w:val="28"/>
          <w:highlight w:val="none"/>
        </w:rPr>
      </w:pPr>
    </w:p>
    <w:p w14:paraId="346F891D">
      <w:pPr>
        <w:overflowPunct/>
        <w:autoSpaceDE/>
        <w:autoSpaceDN/>
        <w:adjustRightInd/>
        <w:spacing w:before="100" w:beforeAutospacing="1" w:after="100" w:afterAutospacing="1" w:line="300" w:lineRule="atLeast"/>
        <w:ind w:firstLine="700" w:firstLineChars="250"/>
        <w:textAlignment w:val="auto"/>
        <w:rPr>
          <w:rFonts w:hint="default" w:ascii="Times New Roman" w:hAnsi="Times New Roman" w:cs="Times New Roman"/>
          <w:sz w:val="28"/>
          <w:szCs w:val="28"/>
          <w:highlight w:val="none"/>
        </w:rPr>
      </w:pPr>
    </w:p>
    <w:p w14:paraId="36A096A3">
      <w:pPr>
        <w:pStyle w:val="10"/>
        <w:rPr>
          <w:rFonts w:hint="default" w:ascii="Times New Roman" w:hAnsi="Times New Roman" w:cs="Times New Roman"/>
          <w:highlight w:val="none"/>
        </w:rPr>
      </w:pPr>
    </w:p>
    <w:p w14:paraId="6661D12A">
      <w:pPr>
        <w:rPr>
          <w:rFonts w:hint="default" w:ascii="Times New Roman" w:hAnsi="Times New Roman" w:cs="Times New Roman"/>
          <w:highlight w:val="none"/>
        </w:rPr>
      </w:pPr>
    </w:p>
    <w:p w14:paraId="008E5B60">
      <w:pPr>
        <w:rPr>
          <w:rFonts w:hint="default" w:ascii="Times New Roman" w:hAnsi="Times New Roman" w:cs="Times New Roman"/>
          <w:highlight w:val="none"/>
        </w:rPr>
      </w:pPr>
    </w:p>
    <w:p w14:paraId="7F8D3E84">
      <w:pPr>
        <w:rPr>
          <w:rFonts w:hint="default" w:ascii="Times New Roman" w:hAnsi="Times New Roman" w:cs="Times New Roman"/>
          <w:highlight w:val="none"/>
        </w:rPr>
      </w:pPr>
    </w:p>
    <w:p w14:paraId="232FD2CB">
      <w:pPr>
        <w:pStyle w:val="13"/>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hint="default" w:ascii="Times New Roman" w:hAnsi="Times New Roman" w:eastAsia="楷体_GB2312" w:cs="Times New Roman"/>
          <w:sz w:val="36"/>
          <w:szCs w:val="36"/>
          <w:highlight w:val="none"/>
          <w:lang w:val="en-US" w:eastAsia="zh-CN"/>
        </w:rPr>
      </w:pPr>
      <w:r>
        <w:rPr>
          <w:rFonts w:hint="default" w:ascii="Times New Roman" w:hAnsi="Times New Roman" w:eastAsia="楷体_GB2312" w:cs="Times New Roman"/>
          <w:sz w:val="36"/>
          <w:szCs w:val="36"/>
          <w:highlight w:val="none"/>
          <w:lang w:val="en-US" w:eastAsia="zh-CN"/>
        </w:rPr>
        <w:t>济宁市仁兴会计师事务所（普通合伙）（盖章）</w:t>
      </w:r>
    </w:p>
    <w:p w14:paraId="7A18A3FF">
      <w:pPr>
        <w:pStyle w:val="13"/>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hint="default" w:ascii="Times New Roman" w:hAnsi="Times New Roman" w:eastAsia="楷体_GB2312" w:cs="Times New Roman"/>
          <w:sz w:val="36"/>
          <w:szCs w:val="36"/>
          <w:highlight w:val="none"/>
          <w:lang w:val="en-US" w:eastAsia="zh-CN"/>
        </w:rPr>
      </w:pPr>
      <w:r>
        <w:rPr>
          <w:rFonts w:hint="default" w:ascii="Times New Roman" w:hAnsi="Times New Roman" w:eastAsia="楷体_GB2312" w:cs="Times New Roman"/>
          <w:sz w:val="36"/>
          <w:szCs w:val="36"/>
          <w:highlight w:val="none"/>
          <w:lang w:val="en-US" w:eastAsia="zh-CN"/>
        </w:rPr>
        <w:t>项目主评人（签名）</w:t>
      </w:r>
    </w:p>
    <w:p w14:paraId="0CF43693">
      <w:pPr>
        <w:pStyle w:val="13"/>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hint="default" w:ascii="Times New Roman" w:hAnsi="Times New Roman" w:eastAsia="楷体_GB2312" w:cs="Times New Roman"/>
          <w:sz w:val="36"/>
          <w:szCs w:val="36"/>
          <w:highlight w:val="none"/>
          <w:lang w:val="en-US" w:eastAsia="zh-CN"/>
        </w:rPr>
      </w:pPr>
    </w:p>
    <w:p w14:paraId="73B8A2BB">
      <w:pPr>
        <w:pStyle w:val="13"/>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hint="default" w:ascii="Times New Roman" w:hAnsi="Times New Roman" w:eastAsia="楷体_GB2312" w:cs="Times New Roman"/>
          <w:sz w:val="36"/>
          <w:szCs w:val="36"/>
          <w:highlight w:val="none"/>
          <w:lang w:val="en-US" w:eastAsia="zh-CN"/>
        </w:rPr>
      </w:pPr>
    </w:p>
    <w:p w14:paraId="164D3C50">
      <w:pPr>
        <w:pStyle w:val="13"/>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hint="default" w:ascii="Times New Roman" w:hAnsi="Times New Roman" w:eastAsia="楷体_GB2312" w:cs="Times New Roman"/>
          <w:sz w:val="36"/>
          <w:szCs w:val="36"/>
          <w:highlight w:val="none"/>
          <w:lang w:val="en-US" w:eastAsia="zh-CN"/>
        </w:rPr>
      </w:pPr>
      <w:r>
        <w:rPr>
          <w:rFonts w:hint="default" w:ascii="Times New Roman" w:hAnsi="Times New Roman" w:eastAsia="楷体_GB2312" w:cs="Times New Roman"/>
          <w:sz w:val="36"/>
          <w:szCs w:val="36"/>
          <w:highlight w:val="none"/>
          <w:lang w:val="en-US" w:eastAsia="zh-CN"/>
        </w:rPr>
        <w:t>2024年10月</w:t>
      </w:r>
    </w:p>
    <w:p w14:paraId="0E238475">
      <w:pPr>
        <w:pStyle w:val="10"/>
        <w:rPr>
          <w:rFonts w:hint="default" w:ascii="Times New Roman" w:hAnsi="Times New Roman" w:cs="Times New Roman"/>
          <w:highlight w:val="none"/>
        </w:rPr>
      </w:pPr>
    </w:p>
    <w:p w14:paraId="30FEA12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方正小标宋简体" w:cs="Times New Roman"/>
          <w:snapToGrid/>
          <w:kern w:val="0"/>
          <w:sz w:val="32"/>
          <w:szCs w:val="32"/>
          <w:highlight w:val="none"/>
          <w:lang w:val="en-US" w:eastAsia="zh-CN" w:bidi="ar-SA"/>
        </w:rPr>
      </w:pPr>
      <w:r>
        <w:rPr>
          <w:rFonts w:hint="default" w:ascii="Times New Roman" w:hAnsi="Times New Roman" w:eastAsia="方正小标宋简体" w:cs="Times New Roman"/>
          <w:snapToGrid/>
          <w:kern w:val="0"/>
          <w:sz w:val="32"/>
          <w:szCs w:val="32"/>
          <w:highlight w:val="none"/>
          <w:lang w:val="en-US" w:eastAsia="zh-CN" w:bidi="ar-SA"/>
        </w:rPr>
        <w:t>2023年农村分散供养特困人员照料护理服务采购项目</w:t>
      </w:r>
    </w:p>
    <w:p w14:paraId="6C2DC6C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方正小标宋简体" w:cs="Times New Roman"/>
          <w:snapToGrid/>
          <w:kern w:val="0"/>
          <w:sz w:val="32"/>
          <w:szCs w:val="32"/>
          <w:highlight w:val="none"/>
          <w:lang w:val="en-US" w:eastAsia="zh-CN" w:bidi="ar-SA"/>
        </w:rPr>
      </w:pPr>
      <w:r>
        <w:rPr>
          <w:rFonts w:hint="default" w:ascii="Times New Roman" w:hAnsi="Times New Roman" w:eastAsia="方正小标宋简体" w:cs="Times New Roman"/>
          <w:snapToGrid/>
          <w:kern w:val="0"/>
          <w:sz w:val="32"/>
          <w:szCs w:val="32"/>
          <w:highlight w:val="none"/>
          <w:lang w:val="en-US" w:eastAsia="zh-CN" w:bidi="ar-SA"/>
        </w:rPr>
        <w:t>绩效评价总览表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180"/>
        <w:gridCol w:w="887"/>
        <w:gridCol w:w="2105"/>
        <w:gridCol w:w="2880"/>
      </w:tblGrid>
      <w:tr w14:paraId="6FE0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5"/>
            <w:shd w:val="clear" w:color="auto" w:fill="auto"/>
            <w:vAlign w:val="center"/>
          </w:tcPr>
          <w:p w14:paraId="263A87E0">
            <w:pPr>
              <w:keepNext w:val="0"/>
              <w:keepLines w:val="0"/>
              <w:pageBreakBefore w:val="0"/>
              <w:widowControl/>
              <w:wordWrap/>
              <w:overflowPunct/>
              <w:topLinePunct w:val="0"/>
              <w:bidi w:val="0"/>
              <w:adjustRightInd w:val="0"/>
              <w:snapToGrid w:val="0"/>
              <w:spacing w:line="240" w:lineRule="auto"/>
              <w:jc w:val="center"/>
              <w:rPr>
                <w:rFonts w:hint="default" w:ascii="Times New Roman" w:hAnsi="Times New Roman" w:eastAsia="黑体" w:cs="Times New Roman"/>
                <w:b/>
                <w:bCs/>
                <w:sz w:val="24"/>
                <w:highlight w:val="none"/>
              </w:rPr>
            </w:pPr>
            <w:r>
              <w:rPr>
                <w:rFonts w:hint="default" w:ascii="Times New Roman" w:hAnsi="Times New Roman" w:eastAsia="黑体" w:cs="Times New Roman"/>
                <w:b/>
                <w:bCs/>
                <w:sz w:val="24"/>
                <w:highlight w:val="none"/>
              </w:rPr>
              <w:t>一、项目预算资金安排和使用情况</w:t>
            </w:r>
          </w:p>
        </w:tc>
      </w:tr>
      <w:tr w14:paraId="5E2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gridSpan w:val="5"/>
            <w:shd w:val="clear" w:color="auto" w:fill="auto"/>
            <w:vAlign w:val="center"/>
          </w:tcPr>
          <w:p w14:paraId="39F0C90E">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eastAsia="仿宋_GB2312" w:cs="Times New Roman"/>
                <w:bCs/>
                <w:snapToGrid/>
                <w:kern w:val="0"/>
                <w:sz w:val="24"/>
                <w:szCs w:val="22"/>
                <w:highlight w:val="none"/>
                <w:lang w:val="en-US" w:eastAsia="zh-CN" w:bidi="ar-SA"/>
              </w:rPr>
            </w:pPr>
            <w:r>
              <w:rPr>
                <w:rFonts w:hint="default" w:ascii="Times New Roman" w:hAnsi="Times New Roman" w:eastAsia="仿宋_GB2312" w:cs="Times New Roman"/>
                <w:bCs/>
                <w:snapToGrid/>
                <w:kern w:val="0"/>
                <w:sz w:val="24"/>
                <w:szCs w:val="22"/>
                <w:highlight w:val="none"/>
                <w:lang w:val="en-US" w:eastAsia="zh-CN" w:bidi="ar-SA"/>
              </w:rPr>
              <w:t>项目名称：2023年农村分散供养特困人员照料护理服务采购项目</w:t>
            </w:r>
          </w:p>
        </w:tc>
      </w:tr>
      <w:tr w14:paraId="0D59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2915" w:type="dxa"/>
            <w:gridSpan w:val="2"/>
            <w:shd w:val="clear" w:color="auto" w:fill="auto"/>
            <w:vAlign w:val="center"/>
          </w:tcPr>
          <w:p w14:paraId="3DA26D7C">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eastAsia="仿宋_GB2312" w:cs="Times New Roman"/>
                <w:bCs/>
                <w:snapToGrid/>
                <w:kern w:val="0"/>
                <w:sz w:val="24"/>
                <w:szCs w:val="22"/>
                <w:highlight w:val="none"/>
                <w:lang w:val="en-US" w:eastAsia="zh-CN" w:bidi="ar-SA"/>
              </w:rPr>
            </w:pPr>
            <w:r>
              <w:rPr>
                <w:rFonts w:hint="default" w:ascii="Times New Roman" w:hAnsi="Times New Roman" w:eastAsia="仿宋_GB2312" w:cs="Times New Roman"/>
                <w:bCs/>
                <w:snapToGrid/>
                <w:kern w:val="0"/>
                <w:sz w:val="24"/>
                <w:szCs w:val="22"/>
                <w:highlight w:val="none"/>
                <w:lang w:val="en-US" w:eastAsia="zh-CN" w:bidi="ar-SA"/>
              </w:rPr>
              <w:t>主管部门：曲阜市民政局</w:t>
            </w:r>
          </w:p>
        </w:tc>
        <w:tc>
          <w:tcPr>
            <w:tcW w:w="6033" w:type="dxa"/>
            <w:gridSpan w:val="3"/>
            <w:shd w:val="clear" w:color="auto" w:fill="auto"/>
            <w:vAlign w:val="center"/>
          </w:tcPr>
          <w:p w14:paraId="2947996A">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eastAsia="仿宋_GB2312" w:cs="Times New Roman"/>
                <w:bCs/>
                <w:snapToGrid/>
                <w:kern w:val="0"/>
                <w:sz w:val="24"/>
                <w:szCs w:val="22"/>
                <w:highlight w:val="none"/>
                <w:lang w:val="en-US" w:eastAsia="zh-CN" w:bidi="ar-SA"/>
              </w:rPr>
            </w:pPr>
            <w:r>
              <w:rPr>
                <w:rFonts w:hint="default" w:ascii="Times New Roman" w:hAnsi="Times New Roman" w:eastAsia="仿宋_GB2312" w:cs="Times New Roman"/>
                <w:bCs/>
                <w:snapToGrid/>
                <w:kern w:val="0"/>
                <w:sz w:val="24"/>
                <w:szCs w:val="22"/>
                <w:highlight w:val="none"/>
                <w:lang w:val="en-US" w:eastAsia="zh-CN" w:bidi="ar-SA"/>
              </w:rPr>
              <w:t>实施单位：曲阜市民政局</w:t>
            </w:r>
          </w:p>
        </w:tc>
      </w:tr>
      <w:tr w14:paraId="1B6F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2915" w:type="dxa"/>
            <w:gridSpan w:val="2"/>
            <w:shd w:val="clear" w:color="auto" w:fill="auto"/>
            <w:vAlign w:val="center"/>
          </w:tcPr>
          <w:p w14:paraId="0C1716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b/>
                <w:snapToGrid/>
                <w:kern w:val="0"/>
                <w:sz w:val="24"/>
                <w:szCs w:val="24"/>
                <w:highlight w:val="none"/>
                <w:lang w:val="en-US" w:eastAsia="zh-CN" w:bidi="ar-SA"/>
              </w:rPr>
              <w:t>预算安排（万元）</w:t>
            </w:r>
          </w:p>
        </w:tc>
        <w:tc>
          <w:tcPr>
            <w:tcW w:w="6033" w:type="dxa"/>
            <w:gridSpan w:val="3"/>
            <w:shd w:val="clear" w:color="auto" w:fill="auto"/>
            <w:vAlign w:val="center"/>
          </w:tcPr>
          <w:p w14:paraId="42E48B7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bCs/>
                <w:snapToGrid/>
                <w:kern w:val="0"/>
                <w:sz w:val="24"/>
                <w:szCs w:val="22"/>
                <w:highlight w:val="none"/>
                <w:lang w:val="en-US" w:eastAsia="zh-CN" w:bidi="ar-SA"/>
              </w:rPr>
            </w:pPr>
            <w:r>
              <w:rPr>
                <w:rFonts w:hint="eastAsia" w:ascii="Times New Roman" w:hAnsi="Times New Roman" w:eastAsia="仿宋_GB2312" w:cs="Times New Roman"/>
                <w:bCs/>
                <w:snapToGrid/>
                <w:kern w:val="0"/>
                <w:sz w:val="24"/>
                <w:szCs w:val="22"/>
                <w:highlight w:val="none"/>
                <w:lang w:val="en-US" w:eastAsia="zh-CN" w:bidi="ar-SA"/>
              </w:rPr>
              <w:t>159</w:t>
            </w:r>
            <w:r>
              <w:rPr>
                <w:rFonts w:hint="default" w:ascii="Times New Roman" w:hAnsi="Times New Roman" w:eastAsia="仿宋_GB2312" w:cs="Times New Roman"/>
                <w:bCs/>
                <w:snapToGrid/>
                <w:kern w:val="0"/>
                <w:sz w:val="24"/>
                <w:szCs w:val="22"/>
                <w:highlight w:val="none"/>
                <w:lang w:val="en-US" w:eastAsia="zh-CN" w:bidi="ar-SA"/>
              </w:rPr>
              <w:t>.</w:t>
            </w:r>
            <w:r>
              <w:rPr>
                <w:rFonts w:hint="eastAsia" w:ascii="Times New Roman" w:hAnsi="Times New Roman" w:eastAsia="仿宋_GB2312" w:cs="Times New Roman"/>
                <w:bCs/>
                <w:snapToGrid/>
                <w:kern w:val="0"/>
                <w:sz w:val="24"/>
                <w:szCs w:val="22"/>
                <w:highlight w:val="none"/>
                <w:lang w:val="en-US" w:eastAsia="zh-CN" w:bidi="ar-SA"/>
              </w:rPr>
              <w:t>58</w:t>
            </w:r>
            <w:r>
              <w:rPr>
                <w:rFonts w:hint="default" w:ascii="Times New Roman" w:hAnsi="Times New Roman" w:eastAsia="仿宋_GB2312" w:cs="Times New Roman"/>
                <w:bCs/>
                <w:snapToGrid/>
                <w:kern w:val="0"/>
                <w:sz w:val="24"/>
                <w:szCs w:val="22"/>
                <w:highlight w:val="none"/>
                <w:lang w:val="en-US" w:eastAsia="zh-CN" w:bidi="ar-SA"/>
              </w:rPr>
              <w:t>万元</w:t>
            </w:r>
            <w:r>
              <w:rPr>
                <w:rFonts w:hint="eastAsia" w:ascii="Times New Roman" w:hAnsi="Times New Roman" w:eastAsia="仿宋_GB2312" w:cs="Times New Roman"/>
                <w:bCs/>
                <w:snapToGrid/>
                <w:kern w:val="0"/>
                <w:sz w:val="24"/>
                <w:szCs w:val="22"/>
                <w:highlight w:val="none"/>
                <w:lang w:val="en-US" w:eastAsia="zh-CN" w:bidi="ar-SA"/>
              </w:rPr>
              <w:t>（2023年8月-2024年7月预算383万元）</w:t>
            </w:r>
          </w:p>
        </w:tc>
      </w:tr>
      <w:tr w14:paraId="1AAF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2915" w:type="dxa"/>
            <w:gridSpan w:val="2"/>
            <w:shd w:val="clear" w:color="auto" w:fill="auto"/>
            <w:vAlign w:val="center"/>
          </w:tcPr>
          <w:p w14:paraId="759380D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sz w:val="24"/>
                <w:szCs w:val="24"/>
                <w:highlight w:val="none"/>
                <w:lang w:eastAsia="zh-CN"/>
              </w:rPr>
            </w:pPr>
            <w:r>
              <w:rPr>
                <w:rFonts w:hint="default" w:ascii="Times New Roman" w:hAnsi="Times New Roman" w:eastAsia="仿宋_GB2312" w:cs="Times New Roman"/>
                <w:b/>
                <w:sz w:val="24"/>
                <w:szCs w:val="24"/>
                <w:highlight w:val="none"/>
              </w:rPr>
              <w:t>其中：</w:t>
            </w:r>
          </w:p>
        </w:tc>
        <w:tc>
          <w:tcPr>
            <w:tcW w:w="3102" w:type="dxa"/>
            <w:gridSpan w:val="2"/>
            <w:shd w:val="clear" w:color="auto" w:fill="auto"/>
            <w:vAlign w:val="center"/>
          </w:tcPr>
          <w:p w14:paraId="4F20FB6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bCs/>
                <w:snapToGrid/>
                <w:kern w:val="0"/>
                <w:sz w:val="24"/>
                <w:szCs w:val="22"/>
                <w:highlight w:val="none"/>
                <w:lang w:val="en-US" w:eastAsia="zh-CN" w:bidi="ar-SA"/>
              </w:rPr>
            </w:pPr>
            <w:r>
              <w:rPr>
                <w:rFonts w:hint="default" w:ascii="Times New Roman" w:hAnsi="Times New Roman" w:eastAsia="仿宋_GB2312" w:cs="Times New Roman"/>
                <w:bCs/>
                <w:snapToGrid/>
                <w:kern w:val="0"/>
                <w:sz w:val="24"/>
                <w:szCs w:val="22"/>
                <w:highlight w:val="none"/>
                <w:lang w:val="en-US" w:eastAsia="zh-CN" w:bidi="ar-SA"/>
              </w:rPr>
              <w:t>本级财政资金</w:t>
            </w:r>
          </w:p>
        </w:tc>
        <w:tc>
          <w:tcPr>
            <w:tcW w:w="0" w:type="auto"/>
            <w:shd w:val="clear" w:color="auto" w:fill="auto"/>
            <w:vAlign w:val="center"/>
          </w:tcPr>
          <w:p w14:paraId="7499B4E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bCs/>
                <w:snapToGrid/>
                <w:kern w:val="0"/>
                <w:sz w:val="24"/>
                <w:szCs w:val="22"/>
                <w:highlight w:val="none"/>
                <w:lang w:val="en-US" w:eastAsia="zh-CN" w:bidi="ar-SA"/>
              </w:rPr>
            </w:pPr>
            <w:r>
              <w:rPr>
                <w:rFonts w:hint="eastAsia" w:ascii="Times New Roman" w:hAnsi="Times New Roman" w:eastAsia="仿宋_GB2312" w:cs="Times New Roman"/>
                <w:bCs/>
                <w:snapToGrid/>
                <w:kern w:val="0"/>
                <w:sz w:val="24"/>
                <w:szCs w:val="22"/>
                <w:highlight w:val="none"/>
                <w:lang w:val="en-US" w:eastAsia="zh-CN" w:bidi="ar-SA"/>
              </w:rPr>
              <w:t>159.58</w:t>
            </w:r>
            <w:r>
              <w:rPr>
                <w:rFonts w:hint="default" w:ascii="Times New Roman" w:hAnsi="Times New Roman" w:eastAsia="仿宋_GB2312" w:cs="Times New Roman"/>
                <w:bCs/>
                <w:snapToGrid/>
                <w:kern w:val="0"/>
                <w:sz w:val="24"/>
                <w:szCs w:val="22"/>
                <w:highlight w:val="none"/>
                <w:lang w:val="en-US" w:eastAsia="zh-CN" w:bidi="ar-SA"/>
              </w:rPr>
              <w:t>万元</w:t>
            </w:r>
          </w:p>
        </w:tc>
      </w:tr>
      <w:tr w14:paraId="2F34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15" w:type="dxa"/>
            <w:gridSpan w:val="2"/>
            <w:shd w:val="clear" w:color="auto" w:fill="auto"/>
            <w:vAlign w:val="center"/>
          </w:tcPr>
          <w:p w14:paraId="2A692F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
                <w:sz w:val="24"/>
                <w:szCs w:val="24"/>
                <w:highlight w:val="none"/>
                <w:lang w:eastAsia="zh-CN"/>
              </w:rPr>
            </w:pPr>
            <w:r>
              <w:rPr>
                <w:rFonts w:hint="default" w:ascii="Times New Roman" w:hAnsi="Times New Roman" w:eastAsia="仿宋_GB2312" w:cs="Times New Roman"/>
                <w:b/>
                <w:sz w:val="24"/>
                <w:szCs w:val="24"/>
                <w:highlight w:val="none"/>
              </w:rPr>
              <w:t>实际支出</w:t>
            </w:r>
            <w:r>
              <w:rPr>
                <w:rFonts w:hint="default" w:ascii="Times New Roman" w:hAnsi="Times New Roman" w:eastAsia="仿宋_GB2312" w:cs="Times New Roman"/>
                <w:b/>
                <w:sz w:val="24"/>
                <w:szCs w:val="24"/>
                <w:highlight w:val="none"/>
                <w:lang w:eastAsia="zh-CN"/>
              </w:rPr>
              <w:t>（</w:t>
            </w:r>
            <w:r>
              <w:rPr>
                <w:rFonts w:hint="default" w:ascii="Times New Roman" w:hAnsi="Times New Roman" w:eastAsia="仿宋_GB2312" w:cs="Times New Roman"/>
                <w:b/>
                <w:sz w:val="24"/>
                <w:szCs w:val="24"/>
                <w:highlight w:val="none"/>
                <w:lang w:val="en-US" w:eastAsia="zh-CN"/>
              </w:rPr>
              <w:t>万元</w:t>
            </w:r>
            <w:r>
              <w:rPr>
                <w:rFonts w:hint="default" w:ascii="Times New Roman" w:hAnsi="Times New Roman" w:eastAsia="仿宋_GB2312" w:cs="Times New Roman"/>
                <w:b/>
                <w:sz w:val="24"/>
                <w:szCs w:val="24"/>
                <w:highlight w:val="none"/>
                <w:lang w:eastAsia="zh-CN"/>
              </w:rPr>
              <w:t>）</w:t>
            </w:r>
          </w:p>
        </w:tc>
        <w:tc>
          <w:tcPr>
            <w:tcW w:w="6033" w:type="dxa"/>
            <w:gridSpan w:val="3"/>
            <w:shd w:val="clear" w:color="auto" w:fill="auto"/>
            <w:vAlign w:val="center"/>
          </w:tcPr>
          <w:p w14:paraId="594851B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_GB2312" w:cs="Times New Roman"/>
                <w:bCs/>
                <w:sz w:val="24"/>
                <w:szCs w:val="24"/>
                <w:highlight w:val="none"/>
                <w:lang w:eastAsia="zh-CN"/>
              </w:rPr>
            </w:pPr>
            <w:r>
              <w:rPr>
                <w:rFonts w:hint="default" w:ascii="Times New Roman" w:hAnsi="Times New Roman" w:eastAsia="仿宋_GB2312" w:cs="Times New Roman"/>
                <w:bCs/>
                <w:sz w:val="24"/>
                <w:szCs w:val="24"/>
                <w:highlight w:val="none"/>
                <w:lang w:val="en-US" w:eastAsia="zh-CN"/>
              </w:rPr>
              <w:t>169.52万元</w:t>
            </w:r>
            <w:r>
              <w:rPr>
                <w:rFonts w:hint="default"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lang w:val="en-US" w:eastAsia="zh-CN"/>
              </w:rPr>
              <w:t>预算执行率为</w:t>
            </w:r>
            <w:r>
              <w:rPr>
                <w:rFonts w:hint="eastAsia" w:ascii="Times New Roman" w:hAnsi="Times New Roman" w:eastAsia="仿宋_GB2312" w:cs="Times New Roman"/>
                <w:bCs/>
                <w:sz w:val="24"/>
                <w:szCs w:val="24"/>
                <w:highlight w:val="none"/>
                <w:lang w:val="en-US" w:eastAsia="zh-CN"/>
              </w:rPr>
              <w:t>106</w:t>
            </w:r>
            <w:r>
              <w:rPr>
                <w:rFonts w:hint="default" w:ascii="Times New Roman" w:hAnsi="Times New Roman" w:eastAsia="仿宋_GB2312" w:cs="Times New Roman"/>
                <w:bCs/>
                <w:sz w:val="24"/>
                <w:szCs w:val="24"/>
                <w:highlight w:val="none"/>
                <w:lang w:val="en-US" w:eastAsia="zh-CN"/>
              </w:rPr>
              <w:t>.2</w:t>
            </w:r>
            <w:r>
              <w:rPr>
                <w:rFonts w:hint="eastAsia" w:ascii="Times New Roman" w:hAnsi="Times New Roman" w:eastAsia="仿宋_GB2312" w:cs="Times New Roman"/>
                <w:bCs/>
                <w:sz w:val="24"/>
                <w:szCs w:val="24"/>
                <w:highlight w:val="none"/>
                <w:lang w:val="en-US" w:eastAsia="zh-CN"/>
              </w:rPr>
              <w:t>3</w:t>
            </w:r>
            <w:r>
              <w:rPr>
                <w:rFonts w:hint="default" w:ascii="Times New Roman" w:hAnsi="Times New Roman" w:eastAsia="仿宋_GB2312" w:cs="Times New Roman"/>
                <w:bCs/>
                <w:sz w:val="24"/>
                <w:szCs w:val="24"/>
                <w:highlight w:val="none"/>
                <w:lang w:val="en-US" w:eastAsia="zh-CN"/>
              </w:rPr>
              <w:t>%</w:t>
            </w:r>
            <w:r>
              <w:rPr>
                <w:rFonts w:hint="default" w:ascii="Times New Roman" w:hAnsi="Times New Roman" w:eastAsia="仿宋_GB2312" w:cs="Times New Roman"/>
                <w:bCs/>
                <w:sz w:val="24"/>
                <w:szCs w:val="24"/>
                <w:highlight w:val="none"/>
                <w:lang w:eastAsia="zh-CN"/>
              </w:rPr>
              <w:t>）</w:t>
            </w:r>
          </w:p>
        </w:tc>
      </w:tr>
      <w:tr w14:paraId="763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0" w:type="auto"/>
            <w:gridSpan w:val="5"/>
            <w:shd w:val="clear" w:color="auto" w:fill="auto"/>
            <w:vAlign w:val="center"/>
          </w:tcPr>
          <w:p w14:paraId="017EF8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 w:cs="Times New Roman"/>
                <w:bCs/>
                <w:sz w:val="24"/>
                <w:szCs w:val="24"/>
                <w:highlight w:val="none"/>
              </w:rPr>
            </w:pPr>
            <w:r>
              <w:rPr>
                <w:rFonts w:hint="default" w:ascii="Times New Roman" w:hAnsi="Times New Roman" w:eastAsia="黑体" w:cs="Times New Roman"/>
                <w:b/>
                <w:bCs/>
                <w:sz w:val="24"/>
                <w:szCs w:val="24"/>
                <w:highlight w:val="none"/>
              </w:rPr>
              <w:t>二、项目绩效目标</w:t>
            </w:r>
          </w:p>
        </w:tc>
      </w:tr>
      <w:tr w14:paraId="0E10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exact"/>
          <w:jc w:val="center"/>
        </w:trPr>
        <w:tc>
          <w:tcPr>
            <w:tcW w:w="0" w:type="auto"/>
            <w:gridSpan w:val="5"/>
            <w:shd w:val="clear" w:color="auto" w:fill="auto"/>
            <w:vAlign w:val="top"/>
          </w:tcPr>
          <w:p w14:paraId="2AC742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仿宋_GB2312" w:cs="Times New Roman"/>
                <w:sz w:val="16"/>
                <w:szCs w:val="16"/>
                <w:highlight w:val="none"/>
                <w:lang w:val="en-US" w:eastAsia="zh-CN"/>
              </w:rPr>
            </w:pPr>
          </w:p>
          <w:p w14:paraId="565F2D5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一）绩效目标：市民政局为分散供养特困人员购买社会化服务，实现“社会化服务+照护人照料护理”相结合，满足分散供养特困人员照料护理服务需求，做到基本生活有保障、日常生活有照护、生病住院有陪护，全面提升分散供养特困人员生活质量。</w:t>
            </w:r>
          </w:p>
          <w:p w14:paraId="48F7F2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highlight w:val="none"/>
                <w:lang w:val="en-US" w:eastAsia="zh-CN"/>
              </w:rPr>
            </w:pPr>
            <w:bookmarkStart w:id="0" w:name="_Toc25025"/>
            <w:bookmarkStart w:id="1" w:name="_Toc149"/>
            <w:r>
              <w:rPr>
                <w:rFonts w:hint="default" w:ascii="Times New Roman" w:hAnsi="Times New Roman" w:eastAsia="仿宋_GB2312" w:cs="Times New Roman"/>
                <w:sz w:val="24"/>
                <w:szCs w:val="24"/>
                <w:highlight w:val="none"/>
                <w:lang w:val="en-US" w:eastAsia="zh-CN"/>
              </w:rPr>
              <w:t>（二）主要指标：</w:t>
            </w:r>
            <w:bookmarkEnd w:id="0"/>
            <w:bookmarkEnd w:id="1"/>
            <w:r>
              <w:rPr>
                <w:rFonts w:hint="default" w:ascii="Times New Roman" w:hAnsi="Times New Roman" w:eastAsia="仿宋_GB2312" w:cs="Times New Roman"/>
                <w:sz w:val="24"/>
                <w:szCs w:val="24"/>
                <w:highlight w:val="none"/>
                <w:lang w:val="en-US" w:eastAsia="zh-CN"/>
              </w:rPr>
              <w:t>农村分散供养特困人员照料护理服务覆盖率、服务人员数量、服务总时长、服务频次和质量达标率、特困人员照料护理费发放及时率、农村分散供养特困人员生活质量、促进就业和经济增长、项目建立长效管理机制、服务对象满意度等。</w:t>
            </w:r>
          </w:p>
        </w:tc>
      </w:tr>
      <w:tr w14:paraId="7535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0" w:type="auto"/>
            <w:gridSpan w:val="5"/>
            <w:shd w:val="clear" w:color="auto" w:fill="auto"/>
            <w:vAlign w:val="center"/>
          </w:tcPr>
          <w:p w14:paraId="5B5A7E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黑体" w:cs="Times New Roman"/>
                <w:b/>
                <w:bCs/>
                <w:sz w:val="24"/>
                <w:szCs w:val="24"/>
                <w:highlight w:val="none"/>
              </w:rPr>
            </w:pPr>
            <w:r>
              <w:rPr>
                <w:rFonts w:hint="default" w:ascii="Times New Roman" w:hAnsi="Times New Roman" w:eastAsia="黑体" w:cs="Times New Roman"/>
                <w:b/>
                <w:bCs/>
                <w:sz w:val="24"/>
                <w:szCs w:val="24"/>
                <w:highlight w:val="none"/>
              </w:rPr>
              <w:t>三、实施成效</w:t>
            </w:r>
          </w:p>
        </w:tc>
      </w:tr>
      <w:tr w14:paraId="36C3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0" w:type="auto"/>
            <w:gridSpan w:val="5"/>
            <w:shd w:val="clear" w:color="auto" w:fill="auto"/>
            <w:vAlign w:val="center"/>
          </w:tcPr>
          <w:p w14:paraId="29163B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（一）改善特困人员生活质量</w:t>
            </w:r>
          </w:p>
          <w:p w14:paraId="0FC2B8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通过照料护理服务项目，截至2023年12月底农村分散供养特困人员2664人，其中：全自理人数2452人，半护理人数135人，全护理人数77人，农村分散供养特困人员的生活质量得到提升。这些服务包括日常起居照料、健康监测、精神慰藉等，确保了特困人员的基本生活需求得到满足。</w:t>
            </w:r>
          </w:p>
          <w:p w14:paraId="2C43E1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（二）提升特困人员幸福感与获得感</w:t>
            </w:r>
          </w:p>
          <w:p w14:paraId="4A3BF1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照料护理服务项目的实施，改善了特困人员的生活条件，提升了他们的幸福感和获得感。许多特困人员在接受服务后，表示感受到了社会的温暖和关怀。</w:t>
            </w:r>
          </w:p>
          <w:p w14:paraId="0136EE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（三）完善特困人员救助体系</w:t>
            </w:r>
          </w:p>
          <w:p w14:paraId="61B93C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照料护理服务项目的实施，进一步完善了农村分散供养特困人员的救助体系。通过政府购买服务、引入专业机构等方式，为特困人员提供了更加全面、专业的救助服务。通过建立特困人员照料服务档案、实行信息化管理等措施，实现了对特困人员的精准救助和动态管理。</w:t>
            </w:r>
          </w:p>
          <w:p w14:paraId="4A3C2E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（四）促进社会稳定与和谐</w:t>
            </w:r>
          </w:p>
          <w:p w14:paraId="758FE8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cs="Times New Roman"/>
                <w:sz w:val="24"/>
                <w:szCs w:val="24"/>
                <w:highlight w:val="none"/>
              </w:rPr>
            </w:pPr>
            <w:r>
              <w:rPr>
                <w:rFonts w:hint="default" w:ascii="Times New Roman" w:hAnsi="Times New Roman" w:eastAsia="仿宋_GB2312" w:cs="Times New Roman"/>
                <w:sz w:val="24"/>
                <w:szCs w:val="24"/>
                <w:highlight w:val="none"/>
                <w:lang w:val="en-US" w:eastAsia="zh-CN"/>
              </w:rPr>
              <w:t>照料护理服务项目的实施，有助于促进社会稳定与和谐。通过为特困人员提供必要的照料和护理服务，减少了因生活困难而引发的社会矛盾和问题。同时，这些服务也传递了社会的关爱和温暖，增强了特困人员对社会的认同感和归属感。</w:t>
            </w:r>
          </w:p>
        </w:tc>
      </w:tr>
      <w:tr w14:paraId="7AC3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0" w:type="auto"/>
            <w:gridSpan w:val="5"/>
            <w:shd w:val="clear" w:color="auto" w:fill="auto"/>
            <w:vAlign w:val="center"/>
          </w:tcPr>
          <w:p w14:paraId="5BF05F6D">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Chars="0"/>
              <w:jc w:val="center"/>
              <w:textAlignment w:val="baseline"/>
              <w:rPr>
                <w:rFonts w:hint="default" w:ascii="Times New Roman" w:hAnsi="Times New Roman" w:cs="Times New Roman"/>
                <w:b/>
                <w:sz w:val="24"/>
                <w:highlight w:val="none"/>
                <w:lang w:eastAsia="zh-CN"/>
              </w:rPr>
            </w:pPr>
            <w:r>
              <w:rPr>
                <w:rFonts w:hint="default" w:ascii="Times New Roman" w:hAnsi="Times New Roman" w:eastAsia="黑体" w:cs="Times New Roman"/>
                <w:b/>
                <w:bCs/>
                <w:sz w:val="24"/>
                <w:highlight w:val="none"/>
                <w:lang w:eastAsia="zh-CN"/>
              </w:rPr>
              <w:t>四</w:t>
            </w:r>
            <w:r>
              <w:rPr>
                <w:rFonts w:hint="default" w:ascii="Times New Roman" w:hAnsi="Times New Roman" w:eastAsia="黑体" w:cs="Times New Roman"/>
                <w:b/>
                <w:bCs/>
                <w:sz w:val="24"/>
                <w:highlight w:val="none"/>
              </w:rPr>
              <w:t>、主要问题及有关建议</w:t>
            </w:r>
          </w:p>
        </w:tc>
      </w:tr>
      <w:tr w14:paraId="1199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7" w:hRule="atLeast"/>
          <w:jc w:val="center"/>
        </w:trPr>
        <w:tc>
          <w:tcPr>
            <w:tcW w:w="0" w:type="auto"/>
            <w:gridSpan w:val="5"/>
            <w:shd w:val="clear" w:color="auto" w:fill="auto"/>
            <w:vAlign w:val="top"/>
          </w:tcPr>
          <w:p w14:paraId="49DF5204">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（一）主要问题</w:t>
            </w:r>
          </w:p>
          <w:p w14:paraId="7515608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1.制度执行力度有待加强</w:t>
            </w:r>
          </w:p>
          <w:p w14:paraId="1F792C7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（1）制度设计与执行差距</w:t>
            </w:r>
          </w:p>
          <w:p w14:paraId="3B29E4A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尽管《服务指南》对分散供养特困人员的照料护理服务提出了明确要求，但在实际操作层面，政策执行力度不够，制度设计与实际操作之间存在一定差距。</w:t>
            </w:r>
          </w:p>
          <w:p w14:paraId="2D8B81E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（2）监管人员不足带来的挑战</w:t>
            </w:r>
          </w:p>
          <w:p w14:paraId="654FD45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监管覆盖面有限。监管人员数量不足，导致无法对所有照料护理服务采购项目进行全面、深入的监管。</w:t>
            </w:r>
          </w:p>
          <w:p w14:paraId="457E1A61">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监管效率低下。监管人员需要处理大量的事务性工作，导致监管效率低下。在有限的时间内，监管人员可能无法对所有项目进行细致的检查和评估，从而漏掉一些潜在的问题。</w:t>
            </w:r>
          </w:p>
          <w:p w14:paraId="7D5385D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监管质量下降。监管人员因工作负荷过大，可能无法对每个项目进行深入的调查和了解。这可能导致监管质量下降，无法准确判断项目的真实情况和存在的问题。线上监管、线下监管、随机抽查等项目监管机制执行需进一步落实。</w:t>
            </w:r>
          </w:p>
          <w:p w14:paraId="0E5AD8F4">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2.服务质量和素质有待提高</w:t>
            </w:r>
          </w:p>
          <w:p w14:paraId="1C8EEE9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在农村分散供养特困人员照料护理服务采购项目中，服务承接主体的能力直接关系到服务的质量和效果。然而，服务承接主体存在专业技能欠缺等问题，导致无法为特困人员提供优质的照料护理服务。此外，项目实施中未完全做到对服务人员统一着装、服务帽、服务旗帜等标识</w:t>
            </w:r>
            <w:r>
              <w:rPr>
                <w:rFonts w:hint="eastAsia" w:ascii="Times New Roman" w:hAnsi="Times New Roman" w:eastAsia="仿宋_GB2312" w:cs="Times New Roman"/>
                <w:sz w:val="24"/>
                <w:szCs w:val="24"/>
                <w:highlight w:val="none"/>
                <w:lang w:val="en-US" w:eastAsia="zh-CN"/>
              </w:rPr>
              <w:t>，提供的服务照片无水印</w:t>
            </w:r>
            <w:r>
              <w:rPr>
                <w:rFonts w:hint="default" w:ascii="Times New Roman" w:hAnsi="Times New Roman" w:eastAsia="仿宋_GB2312" w:cs="Times New Roman"/>
                <w:sz w:val="24"/>
                <w:szCs w:val="24"/>
                <w:highlight w:val="none"/>
                <w:lang w:val="en-US" w:eastAsia="zh-CN"/>
              </w:rPr>
              <w:t>；服务承接主体在履行合同过程中存在个别服务质量不达标等问题，也影响了项目的实施效果。</w:t>
            </w:r>
          </w:p>
          <w:p w14:paraId="2244AD09">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napToGrid w:val="0"/>
                <w:color w:val="000000"/>
                <w:kern w:val="0"/>
                <w:sz w:val="24"/>
                <w:szCs w:val="24"/>
                <w:highlight w:val="none"/>
                <w:lang w:val="en-US" w:eastAsia="zh-CN"/>
              </w:rPr>
              <w:t>（二）</w:t>
            </w:r>
            <w:r>
              <w:rPr>
                <w:rFonts w:hint="default" w:ascii="Times New Roman" w:hAnsi="Times New Roman" w:eastAsia="仿宋_GB2312" w:cs="Times New Roman"/>
                <w:sz w:val="24"/>
                <w:szCs w:val="24"/>
                <w:highlight w:val="none"/>
                <w:lang w:val="en-US" w:eastAsia="zh-CN"/>
              </w:rPr>
              <w:t>有关建议</w:t>
            </w:r>
          </w:p>
          <w:p w14:paraId="52D18F87">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1.加强监管考核制度落实</w:t>
            </w:r>
          </w:p>
          <w:p w14:paraId="51671C9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（1）增加监管人员数量。通过招聘、培训等方式增加监管人员数量，确保每个项目都能得到全面、深入的监管。提高监管人员的专业素养和业务能力，确保他们能够准确判断项目的真实情况和存在的问题。</w:t>
            </w:r>
          </w:p>
          <w:p w14:paraId="0645542F">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（2）提高执行力。加强政策宣传和培训，确保各级管理人员和服务提供者能够准确理解和执行相关政策。建立问责机制，对执行不力的行为进行严肃处理，确保政策得到有效落实。</w:t>
            </w:r>
          </w:p>
          <w:p w14:paraId="4906665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（3）加强信息公开和公众参与。加强项目信息公开，让公众了解项目的进展情况和存在的问题。鼓励公众参与项目监督和评价，形成社会共治的良好氛围。</w:t>
            </w:r>
          </w:p>
          <w:p w14:paraId="04A766F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2.提高服务质量和素质</w:t>
            </w:r>
          </w:p>
          <w:p w14:paraId="076BE815">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（1）加强服务提供者培训。组织服务提供者参加专业技能和知识培训，提高他们的业务水平和服务质量。加强对服务提供者的职业道德和责任心教育，培养他们的爱心和耐心。</w:t>
            </w:r>
          </w:p>
          <w:p w14:paraId="675CF1A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（2）优化服务提供者队伍。引入年轻、有活力、具备专业技能的服务提供者，提高整体服务水平。对身体条件不佳或年龄偏大的服务提供者进行适当调整，确保他们能够适应照料护理工作的需要。</w:t>
            </w:r>
          </w:p>
          <w:p w14:paraId="34F3F47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（3）推广先进经验和做法。积极推广其他地区或机构在照料护理服务方面的先进经验和做法。通过交流和学习，不断提高服务质量和人员素质。</w:t>
            </w:r>
          </w:p>
          <w:p w14:paraId="522B326F">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cs="Times New Roman"/>
                <w:highlight w:val="none"/>
                <w:lang w:val="en-US" w:eastAsia="zh-CN"/>
              </w:rPr>
            </w:pPr>
            <w:r>
              <w:rPr>
                <w:rFonts w:hint="default" w:ascii="Times New Roman" w:hAnsi="Times New Roman" w:eastAsia="仿宋_GB2312" w:cs="Times New Roman"/>
                <w:sz w:val="24"/>
                <w:szCs w:val="24"/>
                <w:highlight w:val="none"/>
                <w:lang w:val="en-US" w:eastAsia="zh-CN"/>
              </w:rPr>
              <w:t>（4）建立激励机制。对表现优秀的服务提供者给予表彰和奖励，激发他们的积极性和创造力。通过建立合理的薪酬体系和晋升机制，吸引和留住优秀人才。</w:t>
            </w:r>
          </w:p>
        </w:tc>
      </w:tr>
      <w:tr w14:paraId="5BDE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0" w:type="auto"/>
            <w:gridSpan w:val="5"/>
            <w:shd w:val="clear" w:color="auto" w:fill="auto"/>
            <w:vAlign w:val="center"/>
          </w:tcPr>
          <w:p w14:paraId="0406AEB7">
            <w:pPr>
              <w:widowControl/>
              <w:numPr>
                <w:ilvl w:val="0"/>
                <w:numId w:val="0"/>
              </w:num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黑体" w:cs="Times New Roman"/>
                <w:b/>
                <w:bCs/>
                <w:kern w:val="2"/>
                <w:sz w:val="24"/>
                <w:szCs w:val="24"/>
                <w:highlight w:val="none"/>
                <w:lang w:val="en-US" w:eastAsia="zh-CN" w:bidi="ar-SA"/>
              </w:rPr>
              <w:t>五、评价得分和等级</w:t>
            </w:r>
          </w:p>
        </w:tc>
      </w:tr>
      <w:tr w14:paraId="5812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870" w:type="dxa"/>
            <w:shd w:val="clear" w:color="auto" w:fill="auto"/>
            <w:vAlign w:val="center"/>
          </w:tcPr>
          <w:p w14:paraId="196DCB9E">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一级指标</w:t>
            </w:r>
          </w:p>
        </w:tc>
        <w:tc>
          <w:tcPr>
            <w:tcW w:w="1984" w:type="dxa"/>
            <w:gridSpan w:val="2"/>
            <w:shd w:val="clear" w:color="auto" w:fill="auto"/>
            <w:vAlign w:val="center"/>
          </w:tcPr>
          <w:p w14:paraId="1B329C20">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指标分值</w:t>
            </w:r>
          </w:p>
        </w:tc>
        <w:tc>
          <w:tcPr>
            <w:tcW w:w="2163" w:type="dxa"/>
            <w:shd w:val="clear" w:color="auto" w:fill="auto"/>
            <w:vAlign w:val="center"/>
          </w:tcPr>
          <w:p w14:paraId="60597D62">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得分</w:t>
            </w:r>
          </w:p>
        </w:tc>
        <w:tc>
          <w:tcPr>
            <w:tcW w:w="0" w:type="auto"/>
            <w:shd w:val="clear" w:color="auto" w:fill="auto"/>
            <w:vAlign w:val="center"/>
          </w:tcPr>
          <w:p w14:paraId="0DBBEA0C">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得分率（%）</w:t>
            </w:r>
          </w:p>
        </w:tc>
      </w:tr>
      <w:tr w14:paraId="08B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870" w:type="dxa"/>
            <w:shd w:val="clear" w:color="auto" w:fill="auto"/>
            <w:vAlign w:val="center"/>
          </w:tcPr>
          <w:p w14:paraId="63D267DA">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决策</w:t>
            </w:r>
          </w:p>
        </w:tc>
        <w:tc>
          <w:tcPr>
            <w:tcW w:w="1984" w:type="dxa"/>
            <w:gridSpan w:val="2"/>
            <w:shd w:val="clear" w:color="auto" w:fill="auto"/>
            <w:vAlign w:val="center"/>
          </w:tcPr>
          <w:p w14:paraId="4EBDC982">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15.0</w:t>
            </w:r>
          </w:p>
        </w:tc>
        <w:tc>
          <w:tcPr>
            <w:tcW w:w="2163" w:type="dxa"/>
            <w:shd w:val="clear" w:color="auto" w:fill="auto"/>
            <w:vAlign w:val="center"/>
          </w:tcPr>
          <w:p w14:paraId="06F5E48F">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1</w:t>
            </w:r>
            <w:r>
              <w:rPr>
                <w:rFonts w:hint="eastAsia" w:ascii="Times New Roman" w:hAnsi="Times New Roman" w:eastAsia="仿宋_GB2312" w:cs="Times New Roman"/>
                <w:b w:val="0"/>
                <w:bCs w:val="0"/>
                <w:kern w:val="2"/>
                <w:sz w:val="24"/>
                <w:szCs w:val="24"/>
                <w:highlight w:val="none"/>
                <w:lang w:val="en-US" w:eastAsia="zh-CN" w:bidi="ar-SA"/>
              </w:rPr>
              <w:t>5</w:t>
            </w:r>
            <w:r>
              <w:rPr>
                <w:rFonts w:hint="default" w:ascii="Times New Roman" w:hAnsi="Times New Roman" w:eastAsia="仿宋_GB2312" w:cs="Times New Roman"/>
                <w:b w:val="0"/>
                <w:bCs w:val="0"/>
                <w:kern w:val="2"/>
                <w:sz w:val="24"/>
                <w:szCs w:val="24"/>
                <w:highlight w:val="none"/>
                <w:lang w:val="en-US" w:eastAsia="zh-CN" w:bidi="ar-SA"/>
              </w:rPr>
              <w:t>.0</w:t>
            </w:r>
          </w:p>
        </w:tc>
        <w:tc>
          <w:tcPr>
            <w:tcW w:w="0" w:type="auto"/>
            <w:shd w:val="clear" w:color="auto" w:fill="auto"/>
            <w:vAlign w:val="center"/>
          </w:tcPr>
          <w:p w14:paraId="49A14F2B">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eastAsia" w:ascii="Times New Roman" w:hAnsi="Times New Roman" w:eastAsia="仿宋_GB2312" w:cs="Times New Roman"/>
                <w:b w:val="0"/>
                <w:bCs w:val="0"/>
                <w:kern w:val="2"/>
                <w:sz w:val="24"/>
                <w:szCs w:val="24"/>
                <w:highlight w:val="none"/>
                <w:lang w:val="en-US" w:eastAsia="zh-CN" w:bidi="ar-SA"/>
              </w:rPr>
              <w:t>100</w:t>
            </w:r>
            <w:r>
              <w:rPr>
                <w:rFonts w:hint="default" w:ascii="Times New Roman" w:hAnsi="Times New Roman" w:eastAsia="仿宋_GB2312" w:cs="Times New Roman"/>
                <w:b w:val="0"/>
                <w:bCs w:val="0"/>
                <w:kern w:val="2"/>
                <w:sz w:val="24"/>
                <w:szCs w:val="24"/>
                <w:highlight w:val="none"/>
                <w:lang w:val="en-US" w:eastAsia="zh-CN" w:bidi="ar-SA"/>
              </w:rPr>
              <w:t>%</w:t>
            </w:r>
          </w:p>
        </w:tc>
      </w:tr>
      <w:tr w14:paraId="0BCE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870" w:type="dxa"/>
            <w:shd w:val="clear" w:color="auto" w:fill="auto"/>
            <w:vAlign w:val="center"/>
          </w:tcPr>
          <w:p w14:paraId="3104B362">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过程</w:t>
            </w:r>
          </w:p>
        </w:tc>
        <w:tc>
          <w:tcPr>
            <w:tcW w:w="1984" w:type="dxa"/>
            <w:gridSpan w:val="2"/>
            <w:shd w:val="clear" w:color="auto" w:fill="auto"/>
            <w:vAlign w:val="center"/>
          </w:tcPr>
          <w:p w14:paraId="385BC49B">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25.0</w:t>
            </w:r>
          </w:p>
        </w:tc>
        <w:tc>
          <w:tcPr>
            <w:tcW w:w="2163" w:type="dxa"/>
            <w:shd w:val="clear" w:color="auto" w:fill="auto"/>
            <w:vAlign w:val="center"/>
          </w:tcPr>
          <w:p w14:paraId="50B62C84">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eastAsia" w:ascii="Times New Roman" w:hAnsi="Times New Roman" w:eastAsia="仿宋_GB2312" w:cs="Times New Roman"/>
                <w:b w:val="0"/>
                <w:bCs w:val="0"/>
                <w:kern w:val="2"/>
                <w:sz w:val="24"/>
                <w:szCs w:val="24"/>
                <w:highlight w:val="none"/>
                <w:lang w:val="en-US" w:eastAsia="zh-CN" w:bidi="ar-SA"/>
              </w:rPr>
              <w:t>22</w:t>
            </w:r>
            <w:r>
              <w:rPr>
                <w:rFonts w:hint="default" w:ascii="Times New Roman" w:hAnsi="Times New Roman" w:eastAsia="仿宋_GB2312" w:cs="Times New Roman"/>
                <w:b w:val="0"/>
                <w:bCs w:val="0"/>
                <w:kern w:val="2"/>
                <w:sz w:val="24"/>
                <w:szCs w:val="24"/>
                <w:highlight w:val="none"/>
                <w:lang w:val="en-US" w:eastAsia="zh-CN" w:bidi="ar-SA"/>
              </w:rPr>
              <w:t>.0</w:t>
            </w:r>
          </w:p>
        </w:tc>
        <w:tc>
          <w:tcPr>
            <w:tcW w:w="0" w:type="auto"/>
            <w:shd w:val="clear" w:color="auto" w:fill="auto"/>
            <w:vAlign w:val="center"/>
          </w:tcPr>
          <w:p w14:paraId="21546B6A">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eastAsia" w:ascii="Times New Roman" w:hAnsi="Times New Roman" w:eastAsia="仿宋_GB2312" w:cs="Times New Roman"/>
                <w:b w:val="0"/>
                <w:bCs w:val="0"/>
                <w:kern w:val="2"/>
                <w:sz w:val="24"/>
                <w:szCs w:val="24"/>
                <w:highlight w:val="none"/>
                <w:lang w:val="en-US" w:eastAsia="zh-CN" w:bidi="ar-SA"/>
              </w:rPr>
              <w:t>88</w:t>
            </w:r>
            <w:r>
              <w:rPr>
                <w:rFonts w:hint="default" w:ascii="Times New Roman" w:hAnsi="Times New Roman" w:eastAsia="仿宋_GB2312" w:cs="Times New Roman"/>
                <w:b w:val="0"/>
                <w:bCs w:val="0"/>
                <w:kern w:val="2"/>
                <w:sz w:val="24"/>
                <w:szCs w:val="24"/>
                <w:highlight w:val="none"/>
                <w:lang w:val="en-US" w:eastAsia="zh-CN" w:bidi="ar-SA"/>
              </w:rPr>
              <w:t>%</w:t>
            </w:r>
          </w:p>
        </w:tc>
      </w:tr>
      <w:tr w14:paraId="2EFE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870" w:type="dxa"/>
            <w:shd w:val="clear" w:color="auto" w:fill="auto"/>
            <w:vAlign w:val="center"/>
          </w:tcPr>
          <w:p w14:paraId="6F2FBC5A">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产出</w:t>
            </w:r>
          </w:p>
        </w:tc>
        <w:tc>
          <w:tcPr>
            <w:tcW w:w="1984" w:type="dxa"/>
            <w:gridSpan w:val="2"/>
            <w:shd w:val="clear" w:color="auto" w:fill="auto"/>
            <w:vAlign w:val="center"/>
          </w:tcPr>
          <w:p w14:paraId="2670014C">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30.0</w:t>
            </w:r>
          </w:p>
        </w:tc>
        <w:tc>
          <w:tcPr>
            <w:tcW w:w="2163" w:type="dxa"/>
            <w:shd w:val="clear" w:color="auto" w:fill="auto"/>
            <w:vAlign w:val="center"/>
          </w:tcPr>
          <w:p w14:paraId="35A905C3">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eastAsia" w:ascii="Times New Roman" w:hAnsi="Times New Roman" w:eastAsia="仿宋_GB2312" w:cs="Times New Roman"/>
                <w:b w:val="0"/>
                <w:bCs w:val="0"/>
                <w:kern w:val="2"/>
                <w:sz w:val="24"/>
                <w:szCs w:val="24"/>
                <w:highlight w:val="none"/>
                <w:lang w:val="en-US" w:eastAsia="zh-CN" w:bidi="ar-SA"/>
              </w:rPr>
              <w:t>26.5</w:t>
            </w:r>
          </w:p>
        </w:tc>
        <w:tc>
          <w:tcPr>
            <w:tcW w:w="0" w:type="auto"/>
            <w:shd w:val="clear" w:color="auto" w:fill="auto"/>
            <w:vAlign w:val="center"/>
          </w:tcPr>
          <w:p w14:paraId="38B7D4F1">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eastAsia" w:ascii="Times New Roman" w:hAnsi="Times New Roman" w:eastAsia="仿宋_GB2312" w:cs="Times New Roman"/>
                <w:b w:val="0"/>
                <w:bCs w:val="0"/>
                <w:kern w:val="2"/>
                <w:sz w:val="24"/>
                <w:szCs w:val="24"/>
                <w:highlight w:val="none"/>
                <w:lang w:val="en-US" w:eastAsia="zh-CN" w:bidi="ar-SA"/>
              </w:rPr>
              <w:t>88</w:t>
            </w:r>
            <w:r>
              <w:rPr>
                <w:rFonts w:hint="default" w:ascii="Times New Roman" w:hAnsi="Times New Roman" w:eastAsia="仿宋_GB2312" w:cs="Times New Roman"/>
                <w:b w:val="0"/>
                <w:bCs w:val="0"/>
                <w:kern w:val="2"/>
                <w:sz w:val="24"/>
                <w:szCs w:val="24"/>
                <w:highlight w:val="none"/>
                <w:lang w:val="en-US" w:eastAsia="zh-CN" w:bidi="ar-SA"/>
              </w:rPr>
              <w:t>%</w:t>
            </w:r>
          </w:p>
        </w:tc>
      </w:tr>
      <w:tr w14:paraId="7CC5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870" w:type="dxa"/>
            <w:shd w:val="clear" w:color="auto" w:fill="auto"/>
            <w:vAlign w:val="center"/>
          </w:tcPr>
          <w:p w14:paraId="48C243FA">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效益</w:t>
            </w:r>
          </w:p>
        </w:tc>
        <w:tc>
          <w:tcPr>
            <w:tcW w:w="1984" w:type="dxa"/>
            <w:gridSpan w:val="2"/>
            <w:shd w:val="clear" w:color="auto" w:fill="auto"/>
            <w:vAlign w:val="center"/>
          </w:tcPr>
          <w:p w14:paraId="0BE1DC83">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30.0</w:t>
            </w:r>
          </w:p>
        </w:tc>
        <w:tc>
          <w:tcPr>
            <w:tcW w:w="2163" w:type="dxa"/>
            <w:shd w:val="clear" w:color="auto" w:fill="auto"/>
            <w:vAlign w:val="center"/>
          </w:tcPr>
          <w:p w14:paraId="75064763">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eastAsia" w:ascii="Times New Roman" w:hAnsi="Times New Roman" w:eastAsia="仿宋_GB2312" w:cs="Times New Roman"/>
                <w:b w:val="0"/>
                <w:bCs w:val="0"/>
                <w:kern w:val="2"/>
                <w:sz w:val="24"/>
                <w:szCs w:val="24"/>
                <w:highlight w:val="none"/>
                <w:lang w:val="en-US" w:eastAsia="zh-CN" w:bidi="ar-SA"/>
              </w:rPr>
              <w:t>27.4</w:t>
            </w:r>
          </w:p>
        </w:tc>
        <w:tc>
          <w:tcPr>
            <w:tcW w:w="0" w:type="auto"/>
            <w:shd w:val="clear" w:color="auto" w:fill="auto"/>
            <w:vAlign w:val="center"/>
          </w:tcPr>
          <w:p w14:paraId="1FF36929">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eastAsia" w:ascii="Times New Roman" w:hAnsi="Times New Roman" w:eastAsia="仿宋_GB2312" w:cs="Times New Roman"/>
                <w:b w:val="0"/>
                <w:bCs w:val="0"/>
                <w:kern w:val="2"/>
                <w:sz w:val="24"/>
                <w:szCs w:val="24"/>
                <w:highlight w:val="none"/>
                <w:lang w:val="en-US" w:eastAsia="zh-CN" w:bidi="ar-SA"/>
              </w:rPr>
              <w:t>91</w:t>
            </w:r>
            <w:r>
              <w:rPr>
                <w:rFonts w:hint="default" w:ascii="Times New Roman" w:hAnsi="Times New Roman" w:eastAsia="仿宋_GB2312" w:cs="Times New Roman"/>
                <w:b w:val="0"/>
                <w:bCs w:val="0"/>
                <w:kern w:val="2"/>
                <w:sz w:val="24"/>
                <w:szCs w:val="24"/>
                <w:highlight w:val="none"/>
                <w:lang w:val="en-US" w:eastAsia="zh-CN" w:bidi="ar-SA"/>
              </w:rPr>
              <w:t>%</w:t>
            </w:r>
          </w:p>
        </w:tc>
      </w:tr>
      <w:tr w14:paraId="598D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870" w:type="dxa"/>
            <w:shd w:val="clear" w:color="auto" w:fill="auto"/>
            <w:vAlign w:val="center"/>
          </w:tcPr>
          <w:p w14:paraId="7AD79D4E">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合计</w:t>
            </w:r>
          </w:p>
        </w:tc>
        <w:tc>
          <w:tcPr>
            <w:tcW w:w="1984" w:type="dxa"/>
            <w:gridSpan w:val="2"/>
            <w:shd w:val="clear" w:color="auto" w:fill="auto"/>
            <w:vAlign w:val="center"/>
          </w:tcPr>
          <w:p w14:paraId="5C240F10">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100.0</w:t>
            </w:r>
          </w:p>
        </w:tc>
        <w:tc>
          <w:tcPr>
            <w:tcW w:w="2163" w:type="dxa"/>
            <w:shd w:val="clear" w:color="auto" w:fill="auto"/>
            <w:vAlign w:val="center"/>
          </w:tcPr>
          <w:p w14:paraId="22C7E756">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eastAsia" w:ascii="Times New Roman" w:hAnsi="Times New Roman" w:eastAsia="仿宋_GB2312" w:cs="Times New Roman"/>
                <w:b w:val="0"/>
                <w:bCs w:val="0"/>
                <w:kern w:val="2"/>
                <w:sz w:val="24"/>
                <w:szCs w:val="24"/>
                <w:highlight w:val="none"/>
                <w:lang w:val="en-US" w:eastAsia="zh-CN" w:bidi="ar-SA"/>
              </w:rPr>
              <w:t>90.9</w:t>
            </w:r>
          </w:p>
        </w:tc>
        <w:tc>
          <w:tcPr>
            <w:tcW w:w="0" w:type="auto"/>
            <w:shd w:val="clear" w:color="auto" w:fill="auto"/>
            <w:vAlign w:val="center"/>
          </w:tcPr>
          <w:p w14:paraId="362F717F">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eastAsia" w:ascii="Times New Roman" w:hAnsi="Times New Roman" w:eastAsia="仿宋_GB2312" w:cs="Times New Roman"/>
                <w:b w:val="0"/>
                <w:bCs w:val="0"/>
                <w:kern w:val="2"/>
                <w:sz w:val="24"/>
                <w:szCs w:val="24"/>
                <w:highlight w:val="none"/>
                <w:lang w:val="en-US" w:eastAsia="zh-CN" w:bidi="ar-SA"/>
              </w:rPr>
              <w:t>91</w:t>
            </w:r>
            <w:r>
              <w:rPr>
                <w:rFonts w:hint="default" w:ascii="Times New Roman" w:hAnsi="Times New Roman" w:eastAsia="仿宋_GB2312" w:cs="Times New Roman"/>
                <w:b w:val="0"/>
                <w:bCs w:val="0"/>
                <w:kern w:val="2"/>
                <w:sz w:val="24"/>
                <w:szCs w:val="24"/>
                <w:highlight w:val="none"/>
                <w:lang w:val="en-US" w:eastAsia="zh-CN" w:bidi="ar-SA"/>
              </w:rPr>
              <w:t>%</w:t>
            </w:r>
          </w:p>
        </w:tc>
      </w:tr>
      <w:tr w14:paraId="1BB3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0" w:type="auto"/>
            <w:gridSpan w:val="5"/>
            <w:shd w:val="clear" w:color="auto" w:fill="auto"/>
            <w:vAlign w:val="center"/>
          </w:tcPr>
          <w:p w14:paraId="20BDB36C">
            <w:pPr>
              <w:widowControl/>
              <w:numPr>
                <w:ilvl w:val="0"/>
                <w:numId w:val="0"/>
              </w:numPr>
              <w:jc w:val="center"/>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绩效评价得分：</w:t>
            </w:r>
            <w:r>
              <w:rPr>
                <w:rFonts w:hint="eastAsia" w:ascii="Times New Roman" w:hAnsi="Times New Roman" w:eastAsia="仿宋_GB2312" w:cs="Times New Roman"/>
                <w:b w:val="0"/>
                <w:bCs w:val="0"/>
                <w:kern w:val="2"/>
                <w:sz w:val="24"/>
                <w:szCs w:val="24"/>
                <w:highlight w:val="none"/>
                <w:lang w:val="en-US" w:eastAsia="zh-CN" w:bidi="ar-SA"/>
              </w:rPr>
              <w:t>90.9</w:t>
            </w:r>
            <w:r>
              <w:rPr>
                <w:rFonts w:hint="default" w:ascii="Times New Roman" w:hAnsi="Times New Roman" w:eastAsia="仿宋_GB2312" w:cs="Times New Roman"/>
                <w:b w:val="0"/>
                <w:bCs w:val="0"/>
                <w:kern w:val="2"/>
                <w:sz w:val="24"/>
                <w:szCs w:val="24"/>
                <w:highlight w:val="none"/>
                <w:lang w:val="en-US" w:eastAsia="zh-CN" w:bidi="ar-SA"/>
              </w:rPr>
              <w:t>分    评价结果等级：</w:t>
            </w:r>
            <w:r>
              <w:rPr>
                <w:rFonts w:hint="eastAsia" w:ascii="Times New Roman" w:hAnsi="Times New Roman" w:eastAsia="仿宋_GB2312" w:cs="Times New Roman"/>
                <w:b w:val="0"/>
                <w:bCs w:val="0"/>
                <w:kern w:val="2"/>
                <w:sz w:val="24"/>
                <w:szCs w:val="24"/>
                <w:highlight w:val="none"/>
                <w:lang w:val="en-US" w:eastAsia="zh-CN" w:bidi="ar-SA"/>
              </w:rPr>
              <w:t>优</w:t>
            </w:r>
          </w:p>
        </w:tc>
      </w:tr>
    </w:tbl>
    <w:p w14:paraId="6D1AEE3A">
      <w:pPr>
        <w:rPr>
          <w:rFonts w:hint="default" w:ascii="Times New Roman" w:hAnsi="Times New Roman" w:cs="Times New Roman"/>
          <w:highlight w:val="none"/>
          <w:lang w:val="en-US" w:eastAsia="zh-CN"/>
        </w:rPr>
        <w:sectPr>
          <w:headerReference r:id="rId5" w:type="default"/>
          <w:footerReference r:id="rId6" w:type="default"/>
          <w:pgSz w:w="11906" w:h="16839"/>
          <w:pgMar w:top="1587" w:right="1587" w:bottom="1587" w:left="1587" w:header="0" w:footer="0" w:gutter="0"/>
          <w:pgNumType w:fmt="decimal"/>
          <w:cols w:space="720" w:num="1"/>
          <w:rtlGutter w:val="0"/>
          <w:docGrid w:linePitch="0" w:charSpace="0"/>
        </w:sectPr>
      </w:pPr>
    </w:p>
    <w:p w14:paraId="29F12254">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center"/>
        <w:textAlignment w:val="baseline"/>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目</w:t>
      </w:r>
      <w:r>
        <w:rPr>
          <w:rFonts w:hint="default" w:ascii="Times New Roman" w:hAnsi="Times New Roman" w:eastAsia="方正小标宋简体" w:cs="Times New Roman"/>
          <w:sz w:val="44"/>
          <w:szCs w:val="44"/>
          <w:highlight w:val="none"/>
          <w:lang w:val="en-US" w:eastAsia="zh-CN"/>
        </w:rPr>
        <w:t xml:space="preserve"> </w:t>
      </w:r>
      <w:r>
        <w:rPr>
          <w:rFonts w:hint="default" w:ascii="Times New Roman" w:hAnsi="Times New Roman" w:eastAsia="方正小标宋简体" w:cs="Times New Roman"/>
          <w:sz w:val="44"/>
          <w:szCs w:val="44"/>
          <w:highlight w:val="none"/>
        </w:rPr>
        <w:t>录</w:t>
      </w:r>
    </w:p>
    <w:p w14:paraId="5C76F727">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TOC \o "1-2" \h \u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_Toc1128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snapToGrid/>
          <w:kern w:val="0"/>
          <w:sz w:val="28"/>
          <w:szCs w:val="28"/>
          <w:highlight w:val="none"/>
          <w:lang w:val="en-US" w:eastAsia="zh-CN" w:bidi="ar-SA"/>
        </w:rPr>
        <w:t>一、项目基本情况</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_Toc1128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- 1 -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7587B379">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_Toc12428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napToGrid/>
          <w:kern w:val="0"/>
          <w:sz w:val="28"/>
          <w:szCs w:val="28"/>
          <w:highlight w:val="none"/>
          <w:lang w:val="en-US" w:eastAsia="zh-CN" w:bidi="ar-SA"/>
        </w:rPr>
        <w:t>（一）项目概况</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_Toc12428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- 1 -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4F29D231">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_Toc6162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pacing w:val="6"/>
          <w:sz w:val="28"/>
          <w:szCs w:val="28"/>
          <w:highlight w:val="none"/>
          <w:lang w:val="en-US" w:eastAsia="zh-CN"/>
        </w:rPr>
        <w:t>（二）项目绩效目标</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_Toc6162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3E64AEE">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_Toc30687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sz w:val="28"/>
          <w:szCs w:val="28"/>
          <w:highlight w:val="none"/>
          <w:lang w:val="en-US" w:eastAsia="zh-CN"/>
        </w:rPr>
        <w:t>二、绩效评价工作开展情况</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_Toc30687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- 3 -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40A60530">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_Toc18126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pacing w:val="0"/>
          <w:position w:val="0"/>
          <w:sz w:val="28"/>
          <w:szCs w:val="28"/>
          <w:highlight w:val="none"/>
          <w:lang w:eastAsia="zh-CN"/>
        </w:rPr>
        <w:t>（</w:t>
      </w:r>
      <w:r>
        <w:rPr>
          <w:rFonts w:hint="default" w:ascii="Times New Roman" w:hAnsi="Times New Roman" w:eastAsia="楷体_GB2312" w:cs="Times New Roman"/>
          <w:spacing w:val="0"/>
          <w:position w:val="0"/>
          <w:sz w:val="28"/>
          <w:szCs w:val="28"/>
          <w:highlight w:val="none"/>
        </w:rPr>
        <w:t>一</w:t>
      </w:r>
      <w:r>
        <w:rPr>
          <w:rFonts w:hint="default" w:ascii="Times New Roman" w:hAnsi="Times New Roman" w:eastAsia="楷体_GB2312" w:cs="Times New Roman"/>
          <w:spacing w:val="0"/>
          <w:position w:val="0"/>
          <w:sz w:val="28"/>
          <w:szCs w:val="28"/>
          <w:highlight w:val="none"/>
          <w:lang w:eastAsia="zh-CN"/>
        </w:rPr>
        <w:t>）</w:t>
      </w:r>
      <w:r>
        <w:rPr>
          <w:rFonts w:hint="default" w:ascii="Times New Roman" w:hAnsi="Times New Roman" w:eastAsia="楷体_GB2312" w:cs="Times New Roman"/>
          <w:spacing w:val="0"/>
          <w:position w:val="0"/>
          <w:sz w:val="28"/>
          <w:szCs w:val="28"/>
          <w:highlight w:val="none"/>
        </w:rPr>
        <w:t>评价目的、评价对象和范围</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_Toc18126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- 3 -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5E21575">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_Toc15020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pacing w:val="0"/>
          <w:position w:val="0"/>
          <w:sz w:val="28"/>
          <w:szCs w:val="28"/>
          <w:highlight w:val="none"/>
          <w:lang w:eastAsia="zh-CN"/>
        </w:rPr>
        <w:t>（</w:t>
      </w:r>
      <w:r>
        <w:rPr>
          <w:rFonts w:hint="default" w:ascii="Times New Roman" w:hAnsi="Times New Roman" w:eastAsia="楷体_GB2312" w:cs="Times New Roman"/>
          <w:spacing w:val="0"/>
          <w:position w:val="0"/>
          <w:sz w:val="28"/>
          <w:szCs w:val="28"/>
          <w:highlight w:val="none"/>
          <w:lang w:val="en-US" w:eastAsia="zh-CN"/>
        </w:rPr>
        <w:t>二</w:t>
      </w:r>
      <w:r>
        <w:rPr>
          <w:rFonts w:hint="default" w:ascii="Times New Roman" w:hAnsi="Times New Roman" w:eastAsia="楷体_GB2312" w:cs="Times New Roman"/>
          <w:spacing w:val="0"/>
          <w:position w:val="0"/>
          <w:sz w:val="28"/>
          <w:szCs w:val="28"/>
          <w:highlight w:val="none"/>
          <w:lang w:eastAsia="zh-CN"/>
        </w:rPr>
        <w:t>）</w:t>
      </w:r>
      <w:r>
        <w:rPr>
          <w:rFonts w:hint="default" w:ascii="Times New Roman" w:hAnsi="Times New Roman" w:eastAsia="楷体_GB2312" w:cs="Times New Roman"/>
          <w:spacing w:val="0"/>
          <w:position w:val="0"/>
          <w:sz w:val="28"/>
          <w:szCs w:val="28"/>
          <w:highlight w:val="none"/>
        </w:rPr>
        <w:t>评价思路、评价重点、评价指标体系和评价标准</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_Toc15020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- 5 -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6106E184">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_Toc31234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pacing w:val="0"/>
          <w:position w:val="0"/>
          <w:sz w:val="28"/>
          <w:szCs w:val="28"/>
          <w:highlight w:val="none"/>
          <w:lang w:eastAsia="zh-CN"/>
        </w:rPr>
        <w:t>（</w:t>
      </w:r>
      <w:r>
        <w:rPr>
          <w:rFonts w:hint="default" w:ascii="Times New Roman" w:hAnsi="Times New Roman" w:eastAsia="楷体_GB2312" w:cs="Times New Roman"/>
          <w:spacing w:val="0"/>
          <w:position w:val="0"/>
          <w:sz w:val="28"/>
          <w:szCs w:val="28"/>
          <w:highlight w:val="none"/>
          <w:lang w:val="en-US" w:eastAsia="zh-CN"/>
        </w:rPr>
        <w:t>三</w:t>
      </w:r>
      <w:r>
        <w:rPr>
          <w:rFonts w:hint="default" w:ascii="Times New Roman" w:hAnsi="Times New Roman" w:eastAsia="楷体_GB2312" w:cs="Times New Roman"/>
          <w:spacing w:val="0"/>
          <w:position w:val="0"/>
          <w:sz w:val="28"/>
          <w:szCs w:val="28"/>
          <w:highlight w:val="none"/>
          <w:lang w:eastAsia="zh-CN"/>
        </w:rPr>
        <w:t>）</w:t>
      </w:r>
      <w:r>
        <w:rPr>
          <w:rFonts w:hint="default" w:ascii="Times New Roman" w:hAnsi="Times New Roman" w:eastAsia="楷体_GB2312" w:cs="Times New Roman"/>
          <w:spacing w:val="0"/>
          <w:position w:val="0"/>
          <w:sz w:val="28"/>
          <w:szCs w:val="28"/>
          <w:highlight w:val="none"/>
        </w:rPr>
        <w:t>评价组织实施与评价方法</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_Toc31234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- 9 -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8FE2085">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_Toc29789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z w:val="28"/>
          <w:szCs w:val="28"/>
          <w:highlight w:val="none"/>
          <w:lang w:val="en-US" w:eastAsia="zh-CN"/>
        </w:rPr>
        <w:t>（四）评价局限性</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_Toc29789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- 12 -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AB151F1">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_Toc161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spacing w:val="0"/>
          <w:position w:val="0"/>
          <w:sz w:val="28"/>
          <w:szCs w:val="28"/>
          <w:highlight w:val="none"/>
          <w:lang w:val="en-US" w:eastAsia="zh-CN"/>
        </w:rPr>
        <w:t>三、</w:t>
      </w:r>
      <w:r>
        <w:rPr>
          <w:rFonts w:hint="default" w:ascii="Times New Roman" w:hAnsi="Times New Roman" w:eastAsia="黑体" w:cs="Times New Roman"/>
          <w:spacing w:val="0"/>
          <w:position w:val="0"/>
          <w:sz w:val="28"/>
          <w:szCs w:val="28"/>
          <w:highlight w:val="none"/>
        </w:rPr>
        <w:t>评价结论及分析</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_Toc161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- 12 -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6CE43EAC">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_Toc15495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z w:val="28"/>
          <w:szCs w:val="28"/>
          <w:highlight w:val="none"/>
        </w:rPr>
        <w:t>（一）综合评价结论</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_Toc15495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- 12 -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7792A6AC">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_Toc11953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z w:val="28"/>
          <w:szCs w:val="28"/>
          <w:highlight w:val="none"/>
          <w:lang w:val="en-US" w:eastAsia="zh-CN"/>
        </w:rPr>
        <w:t>（二）</w:t>
      </w:r>
      <w:r>
        <w:rPr>
          <w:rFonts w:hint="default" w:ascii="Times New Roman" w:hAnsi="Times New Roman" w:eastAsia="楷体_GB2312" w:cs="Times New Roman"/>
          <w:spacing w:val="0"/>
          <w:position w:val="0"/>
          <w:sz w:val="28"/>
          <w:szCs w:val="28"/>
          <w:highlight w:val="none"/>
          <w:lang w:val="en-US" w:eastAsia="zh-CN"/>
        </w:rPr>
        <w:t>指标分析</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_Toc11953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- 13 -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8647278">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_Toc20176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bCs w:val="0"/>
          <w:sz w:val="28"/>
          <w:szCs w:val="28"/>
          <w:highlight w:val="none"/>
          <w:lang w:val="en-US" w:eastAsia="zh-CN"/>
        </w:rPr>
        <w:t>四、</w:t>
      </w:r>
      <w:r>
        <w:rPr>
          <w:rFonts w:hint="default" w:ascii="Times New Roman" w:hAnsi="Times New Roman" w:eastAsia="黑体" w:cs="Times New Roman"/>
          <w:bCs w:val="0"/>
          <w:sz w:val="28"/>
          <w:szCs w:val="28"/>
          <w:highlight w:val="none"/>
        </w:rPr>
        <w:t>项目实施成效</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_Toc20176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- 21 -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9E51B3C">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_Toc4625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pacing w:val="3"/>
          <w:sz w:val="28"/>
          <w:szCs w:val="28"/>
          <w:highlight w:val="none"/>
          <w:lang w:val="en-US" w:eastAsia="zh-CN"/>
        </w:rPr>
        <w:t>（一）改善特困人员生活质量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_Toc4625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- 21 -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16AB9D8">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_Toc1825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pacing w:val="3"/>
          <w:sz w:val="28"/>
          <w:szCs w:val="28"/>
          <w:highlight w:val="none"/>
          <w:lang w:val="en-US" w:eastAsia="zh-CN"/>
        </w:rPr>
        <w:t>（二）提升特困人员幸福感与获得感</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_Toc1825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- 22 -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57FC3AC">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_Toc11877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pacing w:val="3"/>
          <w:sz w:val="28"/>
          <w:szCs w:val="28"/>
          <w:highlight w:val="none"/>
          <w:lang w:val="en-US" w:eastAsia="zh-CN"/>
        </w:rPr>
        <w:t>（三）完善特困人员救助体系</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_Toc11877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- 22 -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242C5D3">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_Toc7278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spacing w:val="3"/>
          <w:sz w:val="28"/>
          <w:szCs w:val="28"/>
          <w:highlight w:val="none"/>
          <w:lang w:val="en-US" w:eastAsia="zh-CN"/>
        </w:rPr>
        <w:t>（四）促进社会稳定与和谐</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_Toc7278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- 22 -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691E8348">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_Toc329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bCs w:val="0"/>
          <w:sz w:val="28"/>
          <w:szCs w:val="28"/>
          <w:highlight w:val="none"/>
          <w:lang w:val="en-US" w:eastAsia="zh-CN"/>
        </w:rPr>
        <w:t>五、发现的问题及原因分析</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_Toc329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- 22 -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E20099A">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_Toc30346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bCs w:val="0"/>
          <w:spacing w:val="0"/>
          <w:position w:val="0"/>
          <w:sz w:val="28"/>
          <w:szCs w:val="28"/>
          <w:highlight w:val="none"/>
          <w:lang w:val="en-US" w:eastAsia="zh-CN"/>
        </w:rPr>
        <w:t>（一）</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_Toc22845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bCs w:val="0"/>
          <w:spacing w:val="0"/>
          <w:position w:val="0"/>
          <w:sz w:val="28"/>
          <w:szCs w:val="28"/>
          <w:highlight w:val="none"/>
          <w:lang w:val="en-US" w:eastAsia="zh-CN"/>
        </w:rPr>
        <w:t>制度执行力度有待加强</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_Toc22845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- 22 -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9BA95CE">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eastAsia="楷体_GB2312" w:cs="Times New Roman"/>
          <w:bCs w:val="0"/>
          <w:spacing w:val="0"/>
          <w:position w:val="0"/>
          <w:sz w:val="28"/>
          <w:szCs w:val="28"/>
          <w:highlight w:val="none"/>
          <w:lang w:val="en-US" w:eastAsia="zh-CN"/>
        </w:rPr>
        <w:t>（二）</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_Toc8174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bCs w:val="0"/>
          <w:spacing w:val="0"/>
          <w:position w:val="0"/>
          <w:sz w:val="28"/>
          <w:szCs w:val="28"/>
          <w:highlight w:val="none"/>
          <w:lang w:val="en-US" w:eastAsia="zh-CN"/>
        </w:rPr>
        <w:t>服务质量和素质有待提高</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_Toc8174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- 23 -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520E23CA">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_Toc7409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sz w:val="28"/>
          <w:szCs w:val="28"/>
          <w:highlight w:val="none"/>
          <w:lang w:val="en-US" w:eastAsia="zh-CN"/>
        </w:rPr>
        <w:t>六、相关建议</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_Toc7409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- 23 -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74D177BC">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_Toc6742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bCs w:val="0"/>
          <w:spacing w:val="0"/>
          <w:position w:val="0"/>
          <w:sz w:val="28"/>
          <w:szCs w:val="28"/>
          <w:highlight w:val="none"/>
          <w:lang w:val="en-US" w:eastAsia="zh-CN"/>
        </w:rPr>
        <w:t>（一）</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_Toc19919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bCs w:val="0"/>
          <w:spacing w:val="0"/>
          <w:position w:val="0"/>
          <w:sz w:val="28"/>
          <w:szCs w:val="28"/>
          <w:highlight w:val="none"/>
          <w:lang w:val="en-US" w:eastAsia="zh-CN"/>
        </w:rPr>
        <w:t>加强监管考核制度落实</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_Toc19919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- 24 -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82C34F2">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cs="Times New Roman"/>
          <w:sz w:val="28"/>
          <w:szCs w:val="28"/>
          <w:highlight w:val="none"/>
        </w:rPr>
      </w:pPr>
      <w:r>
        <w:rPr>
          <w:rFonts w:hint="default" w:ascii="Times New Roman" w:hAnsi="Times New Roman" w:eastAsia="楷体_GB2312" w:cs="Times New Roman"/>
          <w:bCs w:val="0"/>
          <w:spacing w:val="0"/>
          <w:position w:val="0"/>
          <w:sz w:val="28"/>
          <w:szCs w:val="28"/>
          <w:highlight w:val="none"/>
          <w:lang w:val="en-US" w:eastAsia="zh-CN"/>
        </w:rPr>
        <w:t>（二）</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_Toc21917 </w:instrText>
      </w:r>
      <w:r>
        <w:rPr>
          <w:rFonts w:hint="default" w:ascii="Times New Roman" w:hAnsi="Times New Roman" w:cs="Times New Roman"/>
          <w:sz w:val="28"/>
          <w:szCs w:val="28"/>
          <w:highlight w:val="none"/>
        </w:rPr>
        <w:fldChar w:fldCharType="separate"/>
      </w:r>
      <w:r>
        <w:rPr>
          <w:rFonts w:hint="default" w:ascii="Times New Roman" w:hAnsi="Times New Roman" w:eastAsia="楷体_GB2312" w:cs="Times New Roman"/>
          <w:bCs w:val="0"/>
          <w:spacing w:val="0"/>
          <w:position w:val="0"/>
          <w:sz w:val="28"/>
          <w:szCs w:val="28"/>
          <w:highlight w:val="none"/>
          <w:lang w:val="en-US" w:eastAsia="zh-CN"/>
        </w:rPr>
        <w:t>提高服务质量和素质</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_Toc21917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- 24 -</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0A3B0B3">
      <w:pPr>
        <w:pStyle w:val="11"/>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600" w:lineRule="exact"/>
        <w:ind w:left="315" w:leftChars="150"/>
        <w:textAlignment w:val="baseline"/>
        <w:rPr>
          <w:rFonts w:hint="default" w:ascii="Times New Roman" w:hAnsi="Times New Roman" w:eastAsia="黑体" w:cs="Times New Roman"/>
          <w:spacing w:val="0"/>
          <w:position w:val="0"/>
          <w:sz w:val="44"/>
          <w:szCs w:val="44"/>
          <w:highlight w:val="none"/>
          <w:lang w:val="en-US" w:eastAsia="zh-CN"/>
        </w:rPr>
      </w:pPr>
      <w:r>
        <w:rPr>
          <w:rFonts w:hint="default" w:ascii="Times New Roman" w:hAnsi="Times New Roman" w:cs="Times New Roman"/>
          <w:sz w:val="28"/>
          <w:szCs w:val="28"/>
          <w:highlight w:val="none"/>
        </w:rPr>
        <w:fldChar w:fldCharType="end"/>
      </w:r>
    </w:p>
    <w:p w14:paraId="2934D0A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both"/>
        <w:textAlignment w:val="baseline"/>
        <w:outlineLvl w:val="9"/>
        <w:rPr>
          <w:rFonts w:hint="default" w:ascii="Times New Roman" w:hAnsi="Times New Roman" w:eastAsia="黑体" w:cs="Times New Roman"/>
          <w:spacing w:val="0"/>
          <w:position w:val="0"/>
          <w:sz w:val="44"/>
          <w:szCs w:val="44"/>
          <w:highlight w:val="none"/>
          <w:lang w:val="en-US" w:eastAsia="zh-CN"/>
        </w:rPr>
        <w:sectPr>
          <w:headerReference r:id="rId7" w:type="default"/>
          <w:footerReference r:id="rId8" w:type="default"/>
          <w:pgSz w:w="11906" w:h="16838"/>
          <w:pgMar w:top="1587" w:right="1587" w:bottom="1587" w:left="1587" w:header="708" w:footer="708" w:gutter="0"/>
          <w:pgNumType w:fmt="numberInDash" w:start="1"/>
          <w:cols w:space="720" w:num="1"/>
          <w:docGrid w:linePitch="360" w:charSpace="0"/>
        </w:sectPr>
      </w:pPr>
    </w:p>
    <w:p w14:paraId="6BD586B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方正小标宋简体" w:cs="Times New Roman"/>
          <w:spacing w:val="0"/>
          <w:position w:val="0"/>
          <w:sz w:val="44"/>
          <w:szCs w:val="44"/>
          <w:highlight w:val="none"/>
          <w:lang w:val="en-US" w:eastAsia="zh-CN"/>
        </w:rPr>
      </w:pPr>
    </w:p>
    <w:p w14:paraId="11D6552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方正小标宋简体" w:cs="Times New Roman"/>
          <w:spacing w:val="0"/>
          <w:position w:val="0"/>
          <w:sz w:val="44"/>
          <w:szCs w:val="44"/>
          <w:highlight w:val="none"/>
          <w:lang w:val="en-US" w:eastAsia="zh-CN"/>
        </w:rPr>
      </w:pPr>
      <w:r>
        <w:rPr>
          <w:rFonts w:hint="default" w:ascii="Times New Roman" w:hAnsi="Times New Roman" w:eastAsia="方正小标宋简体" w:cs="Times New Roman"/>
          <w:spacing w:val="0"/>
          <w:position w:val="0"/>
          <w:sz w:val="44"/>
          <w:szCs w:val="44"/>
          <w:highlight w:val="none"/>
          <w:lang w:val="en-US" w:eastAsia="zh-CN"/>
        </w:rPr>
        <w:t>2023年农村分散供养特困人员照料护理服务采购项目</w:t>
      </w:r>
      <w:bookmarkStart w:id="2" w:name="_Toc30424"/>
      <w:r>
        <w:rPr>
          <w:rFonts w:hint="default" w:ascii="Times New Roman" w:hAnsi="Times New Roman" w:eastAsia="方正小标宋简体" w:cs="Times New Roman"/>
          <w:spacing w:val="0"/>
          <w:position w:val="0"/>
          <w:sz w:val="44"/>
          <w:szCs w:val="44"/>
          <w:highlight w:val="none"/>
          <w:lang w:val="en-US" w:eastAsia="zh-CN"/>
        </w:rPr>
        <w:t>绩效评价报告</w:t>
      </w:r>
      <w:bookmarkEnd w:id="2"/>
    </w:p>
    <w:p w14:paraId="0CD9F28A">
      <w:pPr>
        <w:pStyle w:val="13"/>
        <w:outlineLvl w:val="9"/>
        <w:rPr>
          <w:rFonts w:hint="default" w:ascii="Times New Roman" w:hAnsi="Times New Roman" w:cs="Times New Roman"/>
          <w:highlight w:val="none"/>
          <w:lang w:val="en-US" w:eastAsia="zh-CN"/>
        </w:rPr>
      </w:pPr>
    </w:p>
    <w:p w14:paraId="780FA1D2">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default" w:ascii="Times New Roman" w:hAnsi="Times New Roman" w:eastAsia="黑体" w:cs="Times New Roman"/>
          <w:snapToGrid/>
          <w:kern w:val="0"/>
          <w:sz w:val="32"/>
          <w:szCs w:val="32"/>
          <w:highlight w:val="none"/>
          <w:lang w:val="en-US" w:eastAsia="zh-CN" w:bidi="ar-SA"/>
        </w:rPr>
      </w:pPr>
      <w:bookmarkStart w:id="3" w:name="_Toc1128"/>
      <w:bookmarkStart w:id="4" w:name="_Toc4659"/>
      <w:r>
        <w:rPr>
          <w:rFonts w:hint="default" w:ascii="Times New Roman" w:hAnsi="Times New Roman" w:eastAsia="黑体" w:cs="Times New Roman"/>
          <w:snapToGrid/>
          <w:kern w:val="0"/>
          <w:sz w:val="32"/>
          <w:szCs w:val="32"/>
          <w:highlight w:val="none"/>
          <w:lang w:val="en-US" w:eastAsia="zh-CN" w:bidi="ar-SA"/>
        </w:rPr>
        <w:t>一、项目基本情况</w:t>
      </w:r>
      <w:bookmarkEnd w:id="3"/>
      <w:bookmarkEnd w:id="4"/>
    </w:p>
    <w:p w14:paraId="0EB6D92E">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outlineLvl w:val="1"/>
        <w:rPr>
          <w:rFonts w:hint="default" w:ascii="Times New Roman" w:hAnsi="Times New Roman" w:eastAsia="楷体_GB2312" w:cs="Times New Roman"/>
          <w:snapToGrid/>
          <w:kern w:val="0"/>
          <w:sz w:val="32"/>
          <w:szCs w:val="32"/>
          <w:highlight w:val="none"/>
          <w:lang w:val="en-US" w:eastAsia="zh-CN" w:bidi="ar-SA"/>
        </w:rPr>
      </w:pPr>
      <w:bookmarkStart w:id="5" w:name="_Toc28316"/>
      <w:bookmarkStart w:id="6" w:name="_Toc12428"/>
      <w:r>
        <w:rPr>
          <w:rFonts w:hint="default" w:ascii="Times New Roman" w:hAnsi="Times New Roman" w:eastAsia="楷体_GB2312" w:cs="Times New Roman"/>
          <w:snapToGrid/>
          <w:kern w:val="0"/>
          <w:sz w:val="32"/>
          <w:szCs w:val="32"/>
          <w:highlight w:val="none"/>
          <w:lang w:val="en-US" w:eastAsia="zh-CN" w:bidi="ar-SA"/>
        </w:rPr>
        <w:t>（一）项目</w:t>
      </w:r>
      <w:bookmarkEnd w:id="5"/>
      <w:r>
        <w:rPr>
          <w:rFonts w:hint="default" w:ascii="Times New Roman" w:hAnsi="Times New Roman" w:eastAsia="楷体_GB2312" w:cs="Times New Roman"/>
          <w:snapToGrid/>
          <w:kern w:val="0"/>
          <w:sz w:val="32"/>
          <w:szCs w:val="32"/>
          <w:highlight w:val="none"/>
          <w:lang w:val="en-US" w:eastAsia="zh-CN" w:bidi="ar-SA"/>
        </w:rPr>
        <w:t>概况</w:t>
      </w:r>
      <w:bookmarkEnd w:id="6"/>
    </w:p>
    <w:p w14:paraId="608FFE85">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default" w:ascii="Times New Roman" w:hAnsi="Times New Roman" w:eastAsia="仿宋_GB2312" w:cs="Times New Roman"/>
          <w:snapToGrid/>
          <w:kern w:val="0"/>
          <w:sz w:val="32"/>
          <w:szCs w:val="32"/>
          <w:highlight w:val="none"/>
          <w:lang w:val="en-US" w:eastAsia="zh-CN" w:bidi="ar-SA"/>
        </w:rPr>
      </w:pPr>
      <w:bookmarkStart w:id="7" w:name="_Toc3752"/>
      <w:r>
        <w:rPr>
          <w:rFonts w:hint="default" w:ascii="Times New Roman" w:hAnsi="Times New Roman" w:eastAsia="仿宋_GB2312" w:cs="Times New Roman"/>
          <w:snapToGrid/>
          <w:kern w:val="0"/>
          <w:sz w:val="32"/>
          <w:szCs w:val="32"/>
          <w:highlight w:val="none"/>
          <w:lang w:val="en-US" w:eastAsia="zh-CN" w:bidi="ar-SA"/>
        </w:rPr>
        <w:t>1.项目背景</w:t>
      </w:r>
    </w:p>
    <w:p w14:paraId="0424FCE2">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snapToGrid/>
          <w:kern w:val="0"/>
          <w:sz w:val="32"/>
          <w:szCs w:val="32"/>
          <w:highlight w:val="none"/>
          <w:lang w:val="en-US" w:eastAsia="zh-CN" w:bidi="ar-SA"/>
        </w:rPr>
        <w:t>为保障和维护好困难群众基本生活权益，推动社会救助向“物质+服务”多元化救助模式发展，提升困难群众生活质量和服务水平，按照《济宁市人民政府关于深化“济时救”品牌建设创建全省社会救助综合改革先进实验区的实施意见》(济政字〔2022〕23号)和《关于积极推行政府购买服务加强基层社会救助经办服务能力的实施意见》(济民字〔2018〕87号)等要求，“十四五”期间，在全市持续开展“济时救-幸福来敲门”社会救助对象社会化照护服务。坚持公平公正、专业化、市场化运作原则，积极推行为分散供养特困人员购买社会化服务，实现“社会化服务+照护人照料护理”相结合，满足分散供养特困人员照料护理服务需求，做到基本生活有保障、日常生活有照护、生病住院有陪护，全面提升分散供养特困人员生活质量。</w:t>
      </w:r>
    </w:p>
    <w:p w14:paraId="0BF9FDF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2.项目主要内容</w:t>
      </w:r>
    </w:p>
    <w:p w14:paraId="28C6913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本项目以分散供养特困人员基本养老服务需求为导向，建立“物质+服务”救助模式，实现“社会化服务+照护人照料护理”相结合，由第三方社会服务机构提供一站式的照料护理服务。主要服务内容包括生活照料、文化娱乐、代办服务、精神慰藉、医疗保健、家政服务、信息服务、紧急救助及居家养老服务信息平台呼叫等密切相关的服务。</w:t>
      </w:r>
    </w:p>
    <w:p w14:paraId="3AAD25A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分散供养特困人员照料护理购买第三方服务预计共2583人，总金额预计3838116元。其中:全自理人数:2346人，半护理人数:166人，全护理人数71人。(核算数据基于2023年3月底人数，人数及护理级别每月据实际情况动态变化)。</w:t>
      </w:r>
    </w:p>
    <w:p w14:paraId="111014D2">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3.项目实施情况</w:t>
      </w:r>
    </w:p>
    <w:p w14:paraId="7F6FE13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文件要求，曲阜市民政局研究决定，通过公开招标的方式，引入三家社会服务机构为全市分散供养特困人员购买社会化照料服务，满足分散供养特困人员照料服务需求。采购服务合同于2023年8月1日开始实施，原照料方的购买服务随即停止，由新中标方承接开展服务。根据上级有关特困供养工作管理规定，镇人民政府(街道办事处)负责辖区内特困供养工作的监督管理；曲阜市民政局负责特困供养工作的全面指导、监督管理。</w:t>
      </w:r>
    </w:p>
    <w:p w14:paraId="3A19E3A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4.资金投入及使用情况</w:t>
      </w:r>
    </w:p>
    <w:p w14:paraId="4A73DF1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该项目年初预算资金为383.00万元，项目实际从2023年8月开始实施，</w:t>
      </w:r>
      <w:r>
        <w:rPr>
          <w:rFonts w:hint="eastAsia" w:ascii="Times New Roman" w:hAnsi="Times New Roman" w:eastAsia="仿宋_GB2312" w:cs="Times New Roman"/>
          <w:spacing w:val="3"/>
          <w:sz w:val="32"/>
          <w:szCs w:val="32"/>
          <w:highlight w:val="none"/>
          <w:lang w:val="en-US" w:eastAsia="zh-CN"/>
        </w:rPr>
        <w:t>23年度占预算金额383.00/12个月×5个月=159.58万元，</w:t>
      </w:r>
      <w:r>
        <w:rPr>
          <w:rFonts w:hint="default" w:ascii="Times New Roman" w:hAnsi="Times New Roman" w:eastAsia="仿宋_GB2312" w:cs="Times New Roman"/>
          <w:spacing w:val="3"/>
          <w:sz w:val="32"/>
          <w:szCs w:val="32"/>
          <w:highlight w:val="none"/>
          <w:lang w:val="en-US" w:eastAsia="zh-CN"/>
        </w:rPr>
        <w:t>全年执行数为169.52万元，预算执行率</w:t>
      </w:r>
      <w:r>
        <w:rPr>
          <w:rFonts w:hint="eastAsia" w:ascii="Times New Roman" w:hAnsi="Times New Roman" w:eastAsia="仿宋_GB2312" w:cs="Times New Roman"/>
          <w:spacing w:val="3"/>
          <w:sz w:val="32"/>
          <w:szCs w:val="32"/>
          <w:highlight w:val="none"/>
          <w:lang w:val="en-US" w:eastAsia="zh-CN"/>
        </w:rPr>
        <w:t>106.22</w:t>
      </w:r>
      <w:r>
        <w:rPr>
          <w:rFonts w:hint="default" w:ascii="Times New Roman" w:hAnsi="Times New Roman" w:eastAsia="仿宋_GB2312" w:cs="Times New Roman"/>
          <w:spacing w:val="3"/>
          <w:sz w:val="32"/>
          <w:szCs w:val="32"/>
          <w:highlight w:val="none"/>
          <w:lang w:val="en-US" w:eastAsia="zh-CN"/>
        </w:rPr>
        <w:t>%。</w:t>
      </w:r>
    </w:p>
    <w:p w14:paraId="42FE37A0">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4" w:firstLineChars="200"/>
        <w:jc w:val="both"/>
        <w:textAlignment w:val="baseline"/>
        <w:outlineLvl w:val="1"/>
        <w:rPr>
          <w:rFonts w:hint="default" w:ascii="Times New Roman" w:hAnsi="Times New Roman" w:eastAsia="楷体_GB2312" w:cs="Times New Roman"/>
          <w:spacing w:val="6"/>
          <w:sz w:val="32"/>
          <w:szCs w:val="32"/>
          <w:highlight w:val="none"/>
          <w:lang w:val="en-US" w:eastAsia="zh-CN"/>
        </w:rPr>
      </w:pPr>
      <w:bookmarkStart w:id="8" w:name="_Toc6162"/>
      <w:r>
        <w:rPr>
          <w:rFonts w:hint="default" w:ascii="Times New Roman" w:hAnsi="Times New Roman" w:eastAsia="楷体_GB2312" w:cs="Times New Roman"/>
          <w:spacing w:val="6"/>
          <w:sz w:val="32"/>
          <w:szCs w:val="32"/>
          <w:highlight w:val="none"/>
          <w:lang w:val="en-US" w:eastAsia="zh-CN"/>
        </w:rPr>
        <w:t>（二）项目绩效目标</w:t>
      </w:r>
      <w:bookmarkEnd w:id="8"/>
    </w:p>
    <w:p w14:paraId="20A46EF8">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napToGrid w:val="0"/>
          <w:color w:val="000000"/>
          <w:spacing w:val="0"/>
          <w:kern w:val="0"/>
          <w:sz w:val="32"/>
          <w:szCs w:val="32"/>
          <w:highlight w:val="none"/>
          <w:lang w:val="en-US" w:eastAsia="zh-CN"/>
        </w:rPr>
      </w:pPr>
      <w:bookmarkStart w:id="9" w:name="_Toc20695"/>
      <w:bookmarkStart w:id="10" w:name="_Toc12318"/>
      <w:bookmarkStart w:id="11" w:name="_Toc12275"/>
      <w:bookmarkStart w:id="12" w:name="_Toc28223"/>
      <w:bookmarkStart w:id="13" w:name="_Toc16912"/>
      <w:bookmarkStart w:id="14" w:name="_Toc14544"/>
      <w:bookmarkStart w:id="15" w:name="_Toc23414"/>
      <w:bookmarkStart w:id="16" w:name="_Toc16485"/>
      <w:bookmarkStart w:id="17" w:name="_Toc18942"/>
      <w:bookmarkStart w:id="18" w:name="_Toc11079"/>
      <w:bookmarkStart w:id="19" w:name="_Toc25652"/>
      <w:bookmarkStart w:id="20" w:name="_Toc7304"/>
      <w:bookmarkStart w:id="21" w:name="_Toc26673"/>
      <w:r>
        <w:rPr>
          <w:rFonts w:hint="default" w:ascii="Times New Roman" w:hAnsi="Times New Roman" w:eastAsia="仿宋_GB2312" w:cs="Times New Roman"/>
          <w:snapToGrid w:val="0"/>
          <w:color w:val="000000"/>
          <w:spacing w:val="0"/>
          <w:kern w:val="0"/>
          <w:sz w:val="32"/>
          <w:szCs w:val="32"/>
          <w:highlight w:val="none"/>
          <w:lang w:val="en-US" w:eastAsia="zh-CN"/>
        </w:rPr>
        <w:t>1.项目绩效总目标</w:t>
      </w:r>
      <w:bookmarkEnd w:id="9"/>
      <w:bookmarkEnd w:id="10"/>
    </w:p>
    <w:p w14:paraId="25726F9B">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napToGrid w:val="0"/>
          <w:color w:val="000000"/>
          <w:spacing w:val="0"/>
          <w:kern w:val="0"/>
          <w:sz w:val="32"/>
          <w:szCs w:val="32"/>
          <w:highlight w:val="none"/>
          <w:lang w:val="en-US" w:eastAsia="zh-CN"/>
        </w:rPr>
      </w:pPr>
      <w:bookmarkStart w:id="22" w:name="_Toc25681"/>
      <w:bookmarkStart w:id="23" w:name="_Toc9110"/>
      <w:bookmarkStart w:id="24" w:name="_Toc21482"/>
      <w:bookmarkStart w:id="25" w:name="_Toc18915"/>
      <w:bookmarkStart w:id="26" w:name="_Toc26942"/>
      <w:bookmarkStart w:id="27" w:name="_Toc9326"/>
      <w:bookmarkStart w:id="28" w:name="_Toc29140"/>
      <w:bookmarkStart w:id="29" w:name="_Toc9063"/>
      <w:bookmarkStart w:id="30" w:name="_Toc14865"/>
      <w:bookmarkStart w:id="31" w:name="_Toc30348"/>
      <w:bookmarkStart w:id="32" w:name="_Toc1652"/>
      <w:bookmarkStart w:id="33" w:name="_Toc1024"/>
      <w:bookmarkStart w:id="34" w:name="_Toc30758"/>
      <w:bookmarkStart w:id="35" w:name="_Toc29252"/>
      <w:bookmarkStart w:id="36" w:name="_Toc14691"/>
      <w:bookmarkStart w:id="37" w:name="_Toc6121"/>
      <w:bookmarkStart w:id="38" w:name="_Toc31696"/>
      <w:bookmarkStart w:id="39" w:name="_Toc6503"/>
      <w:r>
        <w:rPr>
          <w:rFonts w:hint="default" w:ascii="Times New Roman" w:hAnsi="Times New Roman" w:eastAsia="仿宋_GB2312" w:cs="Times New Roman"/>
          <w:snapToGrid w:val="0"/>
          <w:color w:val="000000"/>
          <w:spacing w:val="0"/>
          <w:kern w:val="0"/>
          <w:sz w:val="32"/>
          <w:szCs w:val="32"/>
          <w:highlight w:val="none"/>
          <w:lang w:val="en-US" w:eastAsia="zh-CN"/>
        </w:rPr>
        <w:t>通过项目实施，提高社会救助服务效能。开展“济时救”标准化建设，打造一批救助服务示范窗口，提高基层社会救助服务能力。提升“儒乡曲阜·诚信救助”救助品牌影响力。加快发展服务类社会救助，完善政府购买社会救助服务政策措施，持续开展“济时救-幸福来敲门”分散供养特困人员社会化照护服务活动，推动形成“物质+服务”救助方式，提升困难群众救助服务水平。</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6E57FC1D">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napToGrid w:val="0"/>
          <w:color w:val="000000"/>
          <w:spacing w:val="0"/>
          <w:kern w:val="0"/>
          <w:sz w:val="32"/>
          <w:szCs w:val="32"/>
          <w:highlight w:val="none"/>
          <w:lang w:val="en-US" w:eastAsia="zh-CN"/>
        </w:rPr>
      </w:pPr>
      <w:r>
        <w:rPr>
          <w:rFonts w:hint="default" w:ascii="Times New Roman" w:hAnsi="Times New Roman" w:eastAsia="仿宋_GB2312" w:cs="Times New Roman"/>
          <w:snapToGrid w:val="0"/>
          <w:color w:val="000000"/>
          <w:spacing w:val="0"/>
          <w:kern w:val="0"/>
          <w:sz w:val="32"/>
          <w:szCs w:val="32"/>
          <w:highlight w:val="none"/>
          <w:lang w:val="en-US" w:eastAsia="zh-CN"/>
        </w:rPr>
        <w:t>2.年度目标</w:t>
      </w:r>
    </w:p>
    <w:p w14:paraId="7FA70DD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snapToGrid/>
          <w:kern w:val="0"/>
          <w:sz w:val="32"/>
          <w:szCs w:val="32"/>
          <w:highlight w:val="none"/>
          <w:lang w:val="en-US" w:eastAsia="zh-CN" w:bidi="ar-SA"/>
        </w:rPr>
        <w:t>分散供养特困人员共2583 人，其中:全自理人数:2346人，半护理人数:166人，全护理人数71人。(核算数据基于2023年3月底人数，人数及护理级别每月据实际情况动态变化)。市民政局为分散供养特困人员购买社会化服务，实现“社会化服务+照护人照料护理”相结合，满足分散供养特困人员照料护理服务需求，做到基本生活有保障、日常生活有照护、生病住院有陪护，全面提升分散供养特困人员生活质量。</w:t>
      </w:r>
    </w:p>
    <w:bookmarkEnd w:id="7"/>
    <w:bookmarkEnd w:id="11"/>
    <w:bookmarkEnd w:id="12"/>
    <w:bookmarkEnd w:id="13"/>
    <w:bookmarkEnd w:id="14"/>
    <w:bookmarkEnd w:id="15"/>
    <w:bookmarkEnd w:id="16"/>
    <w:bookmarkEnd w:id="17"/>
    <w:bookmarkEnd w:id="18"/>
    <w:bookmarkEnd w:id="19"/>
    <w:bookmarkEnd w:id="20"/>
    <w:bookmarkEnd w:id="21"/>
    <w:p w14:paraId="3054B747">
      <w:pPr>
        <w:keepNext w:val="0"/>
        <w:keepLines w:val="0"/>
        <w:pageBreakBefore w:val="0"/>
        <w:widowControl w:val="0"/>
        <w:kinsoku/>
        <w:wordWrap/>
        <w:overflowPunct w:val="0"/>
        <w:topLinePunct w:val="0"/>
        <w:autoSpaceDE w:val="0"/>
        <w:autoSpaceDN w:val="0"/>
        <w:bidi w:val="0"/>
        <w:adjustRightInd w:val="0"/>
        <w:snapToGrid/>
        <w:spacing w:line="600" w:lineRule="exact"/>
        <w:ind w:firstLine="640" w:firstLineChars="200"/>
        <w:jc w:val="both"/>
        <w:outlineLvl w:val="0"/>
        <w:rPr>
          <w:rFonts w:hint="default" w:ascii="Times New Roman" w:hAnsi="Times New Roman" w:eastAsia="黑体" w:cs="Times New Roman"/>
          <w:color w:val="auto"/>
          <w:sz w:val="32"/>
          <w:szCs w:val="32"/>
          <w:highlight w:val="none"/>
          <w:lang w:val="en-US" w:eastAsia="zh-CN"/>
        </w:rPr>
      </w:pPr>
      <w:bookmarkStart w:id="40" w:name="_Toc10025"/>
      <w:bookmarkStart w:id="41" w:name="_Toc30687"/>
      <w:bookmarkStart w:id="42" w:name="_Toc27990"/>
      <w:bookmarkStart w:id="43" w:name="_Toc4744"/>
      <w:bookmarkStart w:id="44" w:name="_Toc519"/>
      <w:bookmarkStart w:id="45" w:name="_Toc10621"/>
      <w:r>
        <w:rPr>
          <w:rFonts w:hint="default" w:ascii="Times New Roman" w:hAnsi="Times New Roman" w:eastAsia="黑体" w:cs="Times New Roman"/>
          <w:color w:val="auto"/>
          <w:sz w:val="32"/>
          <w:szCs w:val="32"/>
          <w:highlight w:val="none"/>
          <w:lang w:val="en-US" w:eastAsia="zh-CN"/>
        </w:rPr>
        <w:t>二、</w:t>
      </w:r>
      <w:bookmarkEnd w:id="40"/>
      <w:r>
        <w:rPr>
          <w:rFonts w:hint="default" w:ascii="Times New Roman" w:hAnsi="Times New Roman" w:eastAsia="黑体" w:cs="Times New Roman"/>
          <w:color w:val="auto"/>
          <w:sz w:val="32"/>
          <w:szCs w:val="32"/>
          <w:highlight w:val="none"/>
          <w:lang w:val="en-US" w:eastAsia="zh-CN"/>
        </w:rPr>
        <w:t>绩效评价工作开展情况</w:t>
      </w:r>
      <w:bookmarkEnd w:id="41"/>
    </w:p>
    <w:p w14:paraId="0BDD02C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rPr>
      </w:pPr>
      <w:bookmarkStart w:id="46" w:name="_Toc29398"/>
      <w:bookmarkStart w:id="47" w:name="_Toc18126"/>
      <w:r>
        <w:rPr>
          <w:rFonts w:hint="default" w:ascii="Times New Roman" w:hAnsi="Times New Roman" w:eastAsia="楷体_GB2312" w:cs="Times New Roman"/>
          <w:spacing w:val="0"/>
          <w:position w:val="0"/>
          <w:sz w:val="32"/>
          <w:szCs w:val="32"/>
          <w:highlight w:val="none"/>
          <w:lang w:eastAsia="zh-CN"/>
        </w:rPr>
        <w:t>（</w:t>
      </w:r>
      <w:r>
        <w:rPr>
          <w:rFonts w:hint="default" w:ascii="Times New Roman" w:hAnsi="Times New Roman" w:eastAsia="楷体_GB2312" w:cs="Times New Roman"/>
          <w:spacing w:val="0"/>
          <w:position w:val="0"/>
          <w:sz w:val="32"/>
          <w:szCs w:val="32"/>
          <w:highlight w:val="none"/>
        </w:rPr>
        <w:t>一</w:t>
      </w:r>
      <w:r>
        <w:rPr>
          <w:rFonts w:hint="default" w:ascii="Times New Roman" w:hAnsi="Times New Roman" w:eastAsia="楷体_GB2312" w:cs="Times New Roman"/>
          <w:spacing w:val="0"/>
          <w:position w:val="0"/>
          <w:sz w:val="32"/>
          <w:szCs w:val="32"/>
          <w:highlight w:val="none"/>
          <w:lang w:eastAsia="zh-CN"/>
        </w:rPr>
        <w:t>）</w:t>
      </w:r>
      <w:bookmarkEnd w:id="46"/>
      <w:r>
        <w:rPr>
          <w:rFonts w:hint="default" w:ascii="Times New Roman" w:hAnsi="Times New Roman" w:eastAsia="楷体_GB2312" w:cs="Times New Roman"/>
          <w:spacing w:val="0"/>
          <w:position w:val="0"/>
          <w:sz w:val="32"/>
          <w:szCs w:val="32"/>
          <w:highlight w:val="none"/>
        </w:rPr>
        <w:t>评价目的、评价对象和范围</w:t>
      </w:r>
      <w:bookmarkEnd w:id="47"/>
    </w:p>
    <w:p w14:paraId="3459B988">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48" w:name="_Toc25186"/>
      <w:r>
        <w:rPr>
          <w:rFonts w:hint="default" w:ascii="Times New Roman" w:hAnsi="Times New Roman" w:eastAsia="仿宋_GB2312" w:cs="Times New Roman"/>
          <w:spacing w:val="3"/>
          <w:sz w:val="32"/>
          <w:szCs w:val="32"/>
          <w:highlight w:val="none"/>
          <w:lang w:val="en-US" w:eastAsia="zh-CN"/>
        </w:rPr>
        <w:t>1.评价目的</w:t>
      </w:r>
    </w:p>
    <w:p w14:paraId="62C35CA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预算绩效管理要求，聚焦资金安排、使用、监管、成效等重点环节，对2023年农村分散供养特困人员照料护理服务采购项目资金绩效情况进行全面客观评价，评价的目的是确保农村分散供养特困人员照料护理服务民生项目有效实施，核查了解项目财政资金的投入、管理和使用情况，评价项目的组织实施情况、产生的效益，加强财政专项资金管理，提高资金使用效益和管理水平。</w:t>
      </w:r>
    </w:p>
    <w:bookmarkEnd w:id="48"/>
    <w:p w14:paraId="0BCA112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2.评价对象</w:t>
      </w:r>
    </w:p>
    <w:p w14:paraId="146EF7F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评价对象为2023年农村分散供养特困人员照料护理服务采购项目，范围涵盖项目绩效目标和预算资金的编制、项目资金使用、项目管理制度建设及执行、项目组织实施等情况以及绩效目标的实现情况。</w:t>
      </w:r>
    </w:p>
    <w:p w14:paraId="16C4FB02">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3.评价范围</w:t>
      </w:r>
    </w:p>
    <w:p w14:paraId="2763E428">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农村分散供养特困人员照料护理服务项目的评价范围主要包括以下几个方面:</w:t>
      </w:r>
    </w:p>
    <w:p w14:paraId="00F54B12">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（1）特困人员日常生活照料：是否得到妥善的生活照料，如饮食、起居等。</w:t>
      </w:r>
    </w:p>
    <w:p w14:paraId="2F083F8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（2）医疗护理服务：是否得到及时、专业的医疗护理服务，包括用药、就医协助等。</w:t>
      </w:r>
    </w:p>
    <w:p w14:paraId="371A26A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（3）心理疏导服务：是否得到必要的心理疏导和慰藉，以保持良好的心理状态。</w:t>
      </w:r>
    </w:p>
    <w:p w14:paraId="7FB6FB3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（4）个人卫生和居住环境：个人卫生是否整洁，衣物、被褥等是否干净；居住环境是否干净、整洁，无异味，是否存在安全隐患。</w:t>
      </w:r>
    </w:p>
    <w:p w14:paraId="29B3239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（5）照料服务协议履行情况：是否签订了四方委托照料服务协议，照料服务人是否按照协议规定履行照料职责。</w:t>
      </w:r>
    </w:p>
    <w:p w14:paraId="6627A34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（6）照料服务记录：照料服务记录是否完整、准确，包括上门服务的次数和内容等。</w:t>
      </w:r>
    </w:p>
    <w:p w14:paraId="41AB093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评价范围涉及项目支出的全部支出内容。围绕预算资金的准确性、全面性、及时性；项目资金的拨付、监管、使用；项目产出数量、质量及其社会效益等方面进行评价。</w:t>
      </w:r>
    </w:p>
    <w:p w14:paraId="632032B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rPr>
      </w:pPr>
      <w:bookmarkStart w:id="49" w:name="_Toc27"/>
      <w:bookmarkStart w:id="50" w:name="_Toc15020"/>
      <w:r>
        <w:rPr>
          <w:rFonts w:hint="default" w:ascii="Times New Roman" w:hAnsi="Times New Roman" w:eastAsia="楷体_GB2312" w:cs="Times New Roman"/>
          <w:spacing w:val="0"/>
          <w:position w:val="0"/>
          <w:sz w:val="32"/>
          <w:szCs w:val="32"/>
          <w:highlight w:val="none"/>
          <w:lang w:eastAsia="zh-CN"/>
        </w:rPr>
        <w:t>（</w:t>
      </w:r>
      <w:r>
        <w:rPr>
          <w:rFonts w:hint="default" w:ascii="Times New Roman" w:hAnsi="Times New Roman" w:eastAsia="楷体_GB2312" w:cs="Times New Roman"/>
          <w:spacing w:val="0"/>
          <w:position w:val="0"/>
          <w:sz w:val="32"/>
          <w:szCs w:val="32"/>
          <w:highlight w:val="none"/>
          <w:lang w:val="en-US" w:eastAsia="zh-CN"/>
        </w:rPr>
        <w:t>二</w:t>
      </w:r>
      <w:r>
        <w:rPr>
          <w:rFonts w:hint="default" w:ascii="Times New Roman" w:hAnsi="Times New Roman" w:eastAsia="楷体_GB2312" w:cs="Times New Roman"/>
          <w:spacing w:val="0"/>
          <w:position w:val="0"/>
          <w:sz w:val="32"/>
          <w:szCs w:val="32"/>
          <w:highlight w:val="none"/>
          <w:lang w:eastAsia="zh-CN"/>
        </w:rPr>
        <w:t>）</w:t>
      </w:r>
      <w:bookmarkEnd w:id="49"/>
      <w:r>
        <w:rPr>
          <w:rFonts w:hint="default" w:ascii="Times New Roman" w:hAnsi="Times New Roman" w:eastAsia="楷体_GB2312" w:cs="Times New Roman"/>
          <w:spacing w:val="0"/>
          <w:position w:val="0"/>
          <w:sz w:val="32"/>
          <w:szCs w:val="32"/>
          <w:highlight w:val="none"/>
        </w:rPr>
        <w:t>评价思路、评价重点、评价指标体系和评价标准</w:t>
      </w:r>
      <w:bookmarkEnd w:id="50"/>
    </w:p>
    <w:p w14:paraId="4A365CF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rPr>
        <w:t>1.评价</w:t>
      </w:r>
      <w:r>
        <w:rPr>
          <w:rFonts w:hint="default" w:ascii="Times New Roman" w:hAnsi="Times New Roman" w:eastAsia="仿宋_GB2312" w:cs="Times New Roman"/>
          <w:spacing w:val="0"/>
          <w:position w:val="0"/>
          <w:sz w:val="32"/>
          <w:szCs w:val="32"/>
          <w:highlight w:val="none"/>
          <w:lang w:val="en-US" w:eastAsia="zh-CN"/>
        </w:rPr>
        <w:t>思路</w:t>
      </w:r>
    </w:p>
    <w:p w14:paraId="0D6DD9D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（1）基本原则</w:t>
      </w:r>
    </w:p>
    <w:p w14:paraId="5AC44DD2">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科学规范原则。采用定量与定性相结合的方法，确保评价结果客观准确，选择合适的评价指标，指标应具有明确的定义和可衡量性，能够全面反映项目的绩效。严格按照既定的评价流程进行，流程中的各环节应有明确的操作规范和质量控制要求，确保评价工作的严谨性和可靠性。</w:t>
      </w:r>
    </w:p>
    <w:p w14:paraId="3687649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②绩效相关原则。评价指标应与项目的绩效目标相一致，能够准确反映项目的预期产出和效果。关键绩效指标应具有代表性和可操作性，能够切实反映项目的核心价值和成果。</w:t>
      </w:r>
    </w:p>
    <w:p w14:paraId="379C318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③激励约束原则。绩效评价结果应与预算安排、政策调整、改进管理实质性挂钩，体现奖优罚劣和激励相容导向，有效要安排、低效要压减、无效要问责。</w:t>
      </w:r>
    </w:p>
    <w:p w14:paraId="59897EE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④公正公开原则。评价机构应保持独立性和客观性，不受项目实施单位或其他利益相关方的影响。绩效评价结果应依法依规公开，并自觉接受社会监督。</w:t>
      </w:r>
    </w:p>
    <w:p w14:paraId="16EA7E71">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2</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评价工作整体逻辑</w:t>
      </w:r>
    </w:p>
    <w:p w14:paraId="3F1F16BC">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3"/>
          <w:sz w:val="32"/>
          <w:szCs w:val="32"/>
          <w:highlight w:val="none"/>
          <w:lang w:val="en-US" w:eastAsia="zh-CN"/>
        </w:rPr>
        <w:t>①</w:t>
      </w:r>
      <w:r>
        <w:rPr>
          <w:rFonts w:hint="default" w:ascii="Times New Roman" w:hAnsi="Times New Roman" w:eastAsia="仿宋_GB2312" w:cs="Times New Roman"/>
          <w:spacing w:val="0"/>
          <w:position w:val="0"/>
          <w:sz w:val="32"/>
          <w:szCs w:val="32"/>
          <w:highlight w:val="none"/>
        </w:rPr>
        <w:t>明确评价目标和对象</w:t>
      </w:r>
    </w:p>
    <w:p w14:paraId="798201FA">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596" w:firstLineChars="200"/>
        <w:jc w:val="both"/>
        <w:textAlignment w:val="baseline"/>
        <w:outlineLvl w:val="9"/>
        <w:rPr>
          <w:rFonts w:hint="default" w:ascii="Times New Roman" w:hAnsi="Times New Roman" w:eastAsia="仿宋_GB2312" w:cs="Times New Roman"/>
          <w:spacing w:val="-11"/>
          <w:position w:val="0"/>
          <w:sz w:val="32"/>
          <w:szCs w:val="32"/>
          <w:highlight w:val="none"/>
          <w:lang w:val="en-US" w:eastAsia="zh-CN"/>
        </w:rPr>
      </w:pPr>
      <w:r>
        <w:rPr>
          <w:rFonts w:hint="default" w:ascii="Times New Roman" w:hAnsi="Times New Roman" w:eastAsia="仿宋_GB2312" w:cs="Times New Roman"/>
          <w:spacing w:val="-11"/>
          <w:position w:val="0"/>
          <w:sz w:val="32"/>
          <w:szCs w:val="32"/>
          <w:highlight w:val="none"/>
          <w:lang w:val="en-US" w:eastAsia="zh-CN"/>
        </w:rPr>
        <w:t>确认评价对象为2023年农村分散供养特困人员照料护理服务采购项目，确定该项目是否按时完成产出指标，评估该项目的成本控制情况，衡量该项目的实施产生的社会经济效益。</w:t>
      </w:r>
    </w:p>
    <w:p w14:paraId="4B810E74">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②</w:t>
      </w:r>
      <w:r>
        <w:rPr>
          <w:rFonts w:hint="default" w:ascii="Times New Roman" w:hAnsi="Times New Roman" w:eastAsia="仿宋_GB2312" w:cs="Times New Roman"/>
          <w:highlight w:val="none"/>
          <w:lang w:val="en-US" w:eastAsia="zh-CN"/>
        </w:rPr>
        <w:t>建立指标体系</w:t>
      </w:r>
    </w:p>
    <w:p w14:paraId="4F65AA5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包括决策指标、过程指标、产出指标和效益指标四个一级指标，在此基础上，结合项目实际制定切实反映项目整体运行的指标体系。</w:t>
      </w:r>
    </w:p>
    <w:p w14:paraId="4EA56861">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③</w:t>
      </w:r>
      <w:r>
        <w:rPr>
          <w:rFonts w:hint="default" w:ascii="Times New Roman" w:hAnsi="Times New Roman" w:eastAsia="仿宋_GB2312" w:cs="Times New Roman"/>
          <w:highlight w:val="none"/>
          <w:lang w:val="en-US" w:eastAsia="zh-CN"/>
        </w:rPr>
        <w:t>收集评价数据</w:t>
      </w:r>
    </w:p>
    <w:p w14:paraId="0A7D970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收集项目文件资料，统计项目相关数据，并对项目相关人员及服务群众进行问卷调查及访谈。</w:t>
      </w:r>
    </w:p>
    <w:p w14:paraId="52E18515">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④</w:t>
      </w:r>
      <w:r>
        <w:rPr>
          <w:rFonts w:hint="default" w:ascii="Times New Roman" w:hAnsi="Times New Roman" w:eastAsia="仿宋_GB2312" w:cs="Times New Roman"/>
          <w:spacing w:val="0"/>
          <w:position w:val="0"/>
          <w:sz w:val="32"/>
          <w:szCs w:val="32"/>
          <w:highlight w:val="none"/>
          <w:lang w:val="en-US" w:eastAsia="zh-CN"/>
        </w:rPr>
        <w:t>进行评价分析</w:t>
      </w:r>
    </w:p>
    <w:p w14:paraId="1F76A11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596" w:firstLineChars="200"/>
        <w:jc w:val="both"/>
        <w:textAlignment w:val="baseline"/>
        <w:outlineLvl w:val="9"/>
        <w:rPr>
          <w:rFonts w:hint="default" w:ascii="Times New Roman" w:hAnsi="Times New Roman" w:eastAsia="仿宋_GB2312" w:cs="Times New Roman"/>
          <w:spacing w:val="-11"/>
          <w:position w:val="0"/>
          <w:sz w:val="32"/>
          <w:szCs w:val="32"/>
          <w:highlight w:val="none"/>
          <w:lang w:val="en-US" w:eastAsia="zh-CN"/>
        </w:rPr>
      </w:pPr>
      <w:r>
        <w:rPr>
          <w:rFonts w:hint="default" w:ascii="Times New Roman" w:hAnsi="Times New Roman" w:eastAsia="仿宋_GB2312" w:cs="Times New Roman"/>
          <w:spacing w:val="-11"/>
          <w:position w:val="0"/>
          <w:sz w:val="32"/>
          <w:szCs w:val="32"/>
          <w:highlight w:val="none"/>
          <w:lang w:val="en-US" w:eastAsia="zh-CN"/>
        </w:rPr>
        <w:t>在收集评价数据的基础上，对项目进行定量定性及比较分析。</w:t>
      </w:r>
    </w:p>
    <w:p w14:paraId="60AF3F2F">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⑤</w:t>
      </w:r>
      <w:r>
        <w:rPr>
          <w:rFonts w:hint="default" w:ascii="Times New Roman" w:hAnsi="Times New Roman" w:eastAsia="仿宋_GB2312" w:cs="Times New Roman"/>
          <w:highlight w:val="none"/>
          <w:lang w:val="en-US" w:eastAsia="zh-CN"/>
        </w:rPr>
        <w:t>撰写评价报告</w:t>
      </w:r>
    </w:p>
    <w:p w14:paraId="6B785300">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rPr>
        <w:t>撰写文字报告</w:t>
      </w:r>
      <w:r>
        <w:rPr>
          <w:rFonts w:hint="default" w:ascii="Times New Roman" w:hAnsi="Times New Roman" w:eastAsia="仿宋_GB2312" w:cs="Times New Roman"/>
          <w:spacing w:val="0"/>
          <w:position w:val="0"/>
          <w:sz w:val="32"/>
          <w:szCs w:val="32"/>
          <w:highlight w:val="none"/>
          <w:lang w:val="en-US" w:eastAsia="zh-CN"/>
        </w:rPr>
        <w:t>并</w:t>
      </w:r>
      <w:r>
        <w:rPr>
          <w:rFonts w:hint="default" w:ascii="Times New Roman" w:hAnsi="Times New Roman" w:eastAsia="仿宋_GB2312" w:cs="Times New Roman"/>
          <w:spacing w:val="0"/>
          <w:position w:val="0"/>
          <w:sz w:val="32"/>
          <w:szCs w:val="32"/>
          <w:highlight w:val="none"/>
        </w:rPr>
        <w:t>结合图表展示，使评价结果更加直观。</w:t>
      </w:r>
    </w:p>
    <w:p w14:paraId="0E208AC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3"/>
          <w:sz w:val="32"/>
          <w:szCs w:val="32"/>
          <w:highlight w:val="none"/>
          <w:lang w:val="en-US" w:eastAsia="zh-CN"/>
        </w:rPr>
        <w:t>⑥</w:t>
      </w:r>
      <w:r>
        <w:rPr>
          <w:rFonts w:hint="default" w:ascii="Times New Roman" w:hAnsi="Times New Roman" w:eastAsia="仿宋_GB2312" w:cs="Times New Roman"/>
          <w:spacing w:val="0"/>
          <w:position w:val="0"/>
          <w:sz w:val="32"/>
          <w:szCs w:val="32"/>
          <w:highlight w:val="none"/>
        </w:rPr>
        <w:t>反馈与应用评价结果</w:t>
      </w:r>
    </w:p>
    <w:p w14:paraId="21C3146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rPr>
        <w:t>将评价结果反馈给项目</w:t>
      </w:r>
      <w:r>
        <w:rPr>
          <w:rFonts w:hint="default" w:ascii="Times New Roman" w:hAnsi="Times New Roman" w:eastAsia="仿宋_GB2312" w:cs="Times New Roman"/>
          <w:spacing w:val="0"/>
          <w:position w:val="0"/>
          <w:sz w:val="32"/>
          <w:szCs w:val="32"/>
          <w:highlight w:val="none"/>
          <w:lang w:val="en-US" w:eastAsia="zh-CN"/>
        </w:rPr>
        <w:t>实施</w:t>
      </w:r>
      <w:r>
        <w:rPr>
          <w:rFonts w:hint="default" w:ascii="Times New Roman" w:hAnsi="Times New Roman" w:eastAsia="仿宋_GB2312" w:cs="Times New Roman"/>
          <w:spacing w:val="0"/>
          <w:position w:val="0"/>
          <w:sz w:val="32"/>
          <w:szCs w:val="32"/>
          <w:highlight w:val="none"/>
        </w:rPr>
        <w:t>单位，要求其针对问题进行整改</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曲阜市财政局</w:t>
      </w:r>
      <w:r>
        <w:rPr>
          <w:rFonts w:hint="default" w:ascii="Times New Roman" w:hAnsi="Times New Roman" w:eastAsia="仿宋_GB2312" w:cs="Times New Roman"/>
          <w:spacing w:val="0"/>
          <w:position w:val="0"/>
          <w:sz w:val="32"/>
          <w:szCs w:val="32"/>
          <w:highlight w:val="none"/>
        </w:rPr>
        <w:t>在后续项目决策和预算安排中参考本次评价结果，提高项目管理水平和资金使用效益。</w:t>
      </w:r>
    </w:p>
    <w:p w14:paraId="454CED7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rPr>
        <w:t>2.评价</w:t>
      </w:r>
      <w:r>
        <w:rPr>
          <w:rFonts w:hint="default" w:ascii="Times New Roman" w:hAnsi="Times New Roman" w:eastAsia="仿宋_GB2312" w:cs="Times New Roman"/>
          <w:spacing w:val="0"/>
          <w:position w:val="0"/>
          <w:sz w:val="32"/>
          <w:szCs w:val="32"/>
          <w:highlight w:val="none"/>
          <w:lang w:val="en-US" w:eastAsia="zh-CN"/>
        </w:rPr>
        <w:t>重点</w:t>
      </w:r>
    </w:p>
    <w:p w14:paraId="7E2EAEA6">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51" w:name="_Toc23781"/>
      <w:r>
        <w:rPr>
          <w:rFonts w:hint="default" w:ascii="Times New Roman" w:hAnsi="Times New Roman" w:eastAsia="仿宋_GB2312" w:cs="Times New Roman"/>
          <w:spacing w:val="3"/>
          <w:sz w:val="32"/>
          <w:szCs w:val="32"/>
          <w:highlight w:val="none"/>
          <w:lang w:val="en-US" w:eastAsia="zh-CN"/>
        </w:rPr>
        <w:t>（1）服务需求对接：是否精准对接特困人员的服务需求，包括日常生活照料、医疗护理、心理疏导等方面。</w:t>
      </w:r>
    </w:p>
    <w:p w14:paraId="27CB79D1">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（2）照料服务质量：照料服务是否及时、专业、周到，能否满足特困人员的基本生活需求。</w:t>
      </w:r>
    </w:p>
    <w:p w14:paraId="659AE206">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（3）照料服务人员素质：照料服务人员是否具备必要的专业技能和服务态度，能否胜任照料工作。</w:t>
      </w:r>
    </w:p>
    <w:p w14:paraId="1E0A2C3E">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（4）照料服务协议履行：是否签订了有效的照料服务协议，并严格按照协议规定履行照料职责。</w:t>
      </w:r>
    </w:p>
    <w:p w14:paraId="2F5F8BD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（5）服务监管与评估：是否建立了有效的服务监管和评估机制，对服务过程和服务质量进行监督和评估。</w:t>
      </w:r>
    </w:p>
    <w:p w14:paraId="1664520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3.评价指标体系</w:t>
      </w:r>
      <w:bookmarkEnd w:id="51"/>
    </w:p>
    <w:p w14:paraId="708108A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项目绩效评价指标体系通常由以下几个方面构成。</w:t>
      </w:r>
    </w:p>
    <w:p w14:paraId="1725A07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（1）决策类指标（15分）</w:t>
      </w:r>
    </w:p>
    <w:p w14:paraId="7E706F1E">
      <w:pPr>
        <w:pStyle w:val="19"/>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项目立项，设置立项依据充分性、立项程序规范性等指标，用以反映和考核项目立项依据情况和项目立项的规范情况。</w:t>
      </w:r>
    </w:p>
    <w:p w14:paraId="04F42CE2">
      <w:pPr>
        <w:pStyle w:val="19"/>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绩效目标，设置绩效目标合理性、绩效指标明确性等指标，用以反映和考核项目绩效目标与项目实施的相符情况和项目绩效目标的明细化情况。</w:t>
      </w:r>
    </w:p>
    <w:p w14:paraId="2314C194">
      <w:pPr>
        <w:pStyle w:val="19"/>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资金投入，设置预算编制科学性指标和资金分配合理性等指标，用以反映和考核项目预算编制和预算资金分配的科学性、合理性情况。</w:t>
      </w:r>
    </w:p>
    <w:p w14:paraId="1C315514">
      <w:pPr>
        <w:pStyle w:val="19"/>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（2）过程类指标（25分）</w:t>
      </w:r>
    </w:p>
    <w:p w14:paraId="03A4ECD3">
      <w:pPr>
        <w:pStyle w:val="19"/>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资金管理，设置资金到位率、预算执行率、资金使用合规性等指标，用以反映和考核资金落实情况对项目实施的总体保障程度、项目预算执行情况以及项目资金的规范运行情况。</w:t>
      </w:r>
    </w:p>
    <w:p w14:paraId="49C7C398">
      <w:pPr>
        <w:pStyle w:val="19"/>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组织实施，设置管理制度健全性和制度执行有效性等指标，用以反映和考核财务、业务管理制度对项目顺利实施的保障情况，以及相关制度的有效执行情况。</w:t>
      </w:r>
    </w:p>
    <w:p w14:paraId="17F5E302">
      <w:pPr>
        <w:pStyle w:val="19"/>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（3）产出类指标（30分）</w:t>
      </w:r>
    </w:p>
    <w:p w14:paraId="519E5D82">
      <w:pPr>
        <w:pStyle w:val="19"/>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产出类指标设置农村分散供养特困人员照料护理服务覆盖率、服务人员数量、服务总时长、服务频次和质量达标率、特困人员照料护理费发放及时率、成本节约率等指标，用以反映和考核项目产出数量、质量、时效、成本目标的实现程度。</w:t>
      </w:r>
    </w:p>
    <w:p w14:paraId="311DD3E3">
      <w:pPr>
        <w:pStyle w:val="19"/>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（4）效益类指标（30分）</w:t>
      </w:r>
    </w:p>
    <w:p w14:paraId="30D07A48">
      <w:pPr>
        <w:pStyle w:val="19"/>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效益类指标设置农村分散供养特困人员生活质量、促进就业和经济增长、项目建立长效管理机制、服务对象满意度等指标，用以反映和考核项目的实施所产生的效益。</w:t>
      </w:r>
    </w:p>
    <w:p w14:paraId="0532F1C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lang w:val="en-US" w:eastAsia="zh-CN"/>
        </w:rPr>
        <w:t>4</w:t>
      </w:r>
      <w:r>
        <w:rPr>
          <w:rFonts w:hint="default" w:ascii="Times New Roman" w:hAnsi="Times New Roman" w:eastAsia="仿宋_GB2312" w:cs="Times New Roman"/>
          <w:spacing w:val="0"/>
          <w:position w:val="0"/>
          <w:sz w:val="32"/>
          <w:szCs w:val="32"/>
          <w:highlight w:val="none"/>
        </w:rPr>
        <w:t>.评价标准</w:t>
      </w:r>
    </w:p>
    <w:p w14:paraId="4BEB7412">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本次绩效评价级次分为4个等级：</w:t>
      </w:r>
    </w:p>
    <w:p w14:paraId="6C53B6F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综合得分在90分（含90分）以上为“优”；</w:t>
      </w:r>
    </w:p>
    <w:p w14:paraId="3E95699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综合得分在80—90分（含80分）为“良”；</w:t>
      </w:r>
    </w:p>
    <w:p w14:paraId="6969DF5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综合得分在60—80分（含60分）为“中”；</w:t>
      </w:r>
    </w:p>
    <w:p w14:paraId="52DE66D2">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综合得分在60分以下为“差”。</w:t>
      </w:r>
    </w:p>
    <w:p w14:paraId="6FE5327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3"/>
          <w:sz w:val="32"/>
          <w:szCs w:val="32"/>
          <w:highlight w:val="none"/>
          <w:lang w:val="en-US" w:eastAsia="zh-CN"/>
        </w:rPr>
        <w:t>其中“优”表示成效显著，“良”表示成效明显，“中”表示成效一般，“差”表示成效较差。</w:t>
      </w:r>
    </w:p>
    <w:p w14:paraId="6D31E02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rPr>
      </w:pPr>
      <w:bookmarkStart w:id="52" w:name="_Toc30470"/>
      <w:bookmarkStart w:id="53" w:name="_Toc31234"/>
      <w:r>
        <w:rPr>
          <w:rFonts w:hint="default" w:ascii="Times New Roman" w:hAnsi="Times New Roman" w:eastAsia="楷体_GB2312" w:cs="Times New Roman"/>
          <w:spacing w:val="0"/>
          <w:position w:val="0"/>
          <w:sz w:val="32"/>
          <w:szCs w:val="32"/>
          <w:highlight w:val="none"/>
          <w:lang w:eastAsia="zh-CN"/>
        </w:rPr>
        <w:t>（</w:t>
      </w:r>
      <w:r>
        <w:rPr>
          <w:rFonts w:hint="default" w:ascii="Times New Roman" w:hAnsi="Times New Roman" w:eastAsia="楷体_GB2312" w:cs="Times New Roman"/>
          <w:spacing w:val="0"/>
          <w:position w:val="0"/>
          <w:sz w:val="32"/>
          <w:szCs w:val="32"/>
          <w:highlight w:val="none"/>
          <w:lang w:val="en-US" w:eastAsia="zh-CN"/>
        </w:rPr>
        <w:t>三</w:t>
      </w:r>
      <w:r>
        <w:rPr>
          <w:rFonts w:hint="default" w:ascii="Times New Roman" w:hAnsi="Times New Roman" w:eastAsia="楷体_GB2312" w:cs="Times New Roman"/>
          <w:spacing w:val="0"/>
          <w:position w:val="0"/>
          <w:sz w:val="32"/>
          <w:szCs w:val="32"/>
          <w:highlight w:val="none"/>
          <w:lang w:eastAsia="zh-CN"/>
        </w:rPr>
        <w:t>）</w:t>
      </w:r>
      <w:bookmarkEnd w:id="52"/>
      <w:r>
        <w:rPr>
          <w:rFonts w:hint="default" w:ascii="Times New Roman" w:hAnsi="Times New Roman" w:eastAsia="楷体_GB2312" w:cs="Times New Roman"/>
          <w:spacing w:val="0"/>
          <w:position w:val="0"/>
          <w:sz w:val="32"/>
          <w:szCs w:val="32"/>
          <w:highlight w:val="none"/>
        </w:rPr>
        <w:t>评价组织实施与评价方法</w:t>
      </w:r>
      <w:bookmarkEnd w:id="53"/>
    </w:p>
    <w:p w14:paraId="73F938F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z w:val="32"/>
          <w:szCs w:val="40"/>
          <w:highlight w:val="none"/>
          <w:lang w:val="en-US" w:eastAsia="zh-CN"/>
        </w:rPr>
        <w:t>1.评价组织实施。</w:t>
      </w:r>
    </w:p>
    <w:p w14:paraId="65D048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napToGrid w:val="0"/>
          <w:color w:val="000000"/>
          <w:spacing w:val="0"/>
          <w:kern w:val="0"/>
          <w:position w:val="0"/>
          <w:sz w:val="32"/>
          <w:szCs w:val="32"/>
          <w:highlight w:val="none"/>
          <w:lang w:eastAsia="zh-CN"/>
        </w:rPr>
        <w:t>（</w:t>
      </w:r>
      <w:r>
        <w:rPr>
          <w:rFonts w:hint="default" w:ascii="Times New Roman" w:hAnsi="Times New Roman" w:eastAsia="仿宋_GB2312" w:cs="Times New Roman"/>
          <w:snapToGrid w:val="0"/>
          <w:color w:val="000000"/>
          <w:spacing w:val="0"/>
          <w:kern w:val="0"/>
          <w:position w:val="0"/>
          <w:sz w:val="32"/>
          <w:szCs w:val="32"/>
          <w:highlight w:val="none"/>
          <w:lang w:val="en-US" w:eastAsia="zh-CN"/>
        </w:rPr>
        <w:t>1</w:t>
      </w:r>
      <w:r>
        <w:rPr>
          <w:rFonts w:hint="default" w:ascii="Times New Roman" w:hAnsi="Times New Roman" w:eastAsia="仿宋_GB2312" w:cs="Times New Roman"/>
          <w:snapToGrid w:val="0"/>
          <w:color w:val="000000"/>
          <w:spacing w:val="0"/>
          <w:kern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rPr>
        <w:t>前期准备</w:t>
      </w:r>
    </w:p>
    <w:p w14:paraId="2758261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①成立评价工作组。成立由具有专业胜任能力的相关专业人员组成的工作组，工作组由具有注册会计师、中级会计职称人员组成，具有业务胜任能力，无相关利益关系且能保持工作组成员的稳定性。</w:t>
      </w:r>
    </w:p>
    <w:p w14:paraId="4EE0876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②开展前期调研。通过座谈、调研等方式，了解被评价项目及相关单位业务情况，收集相关资料，充分了解项目立项、预算安排、实施内容、组织管理、绩效目标设置等内容，为编制评价实施方案奠定基础。</w:t>
      </w:r>
    </w:p>
    <w:p w14:paraId="747D1D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2</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rPr>
        <w:t>组织实施</w:t>
      </w:r>
    </w:p>
    <w:p w14:paraId="08504028">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596"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①下达绩效评价通知书。向被评价单位下达由曲阜市财政局拟定的绩效评价通知书，明确评价任务、对象、内容、工作进程安排、需被评价单位提供的资料等。</w:t>
      </w:r>
    </w:p>
    <w:p w14:paraId="79A13A1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②非现场评价。对收集的基础资料进行分类整理，并进行核实和全面分析，要求被评价单位对缺失的资料及时补充，对存在疑问的重要基础数据资料进行解释说明。</w:t>
      </w:r>
    </w:p>
    <w:p w14:paraId="2610ED5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③现场评价。根据该项目的层级较多、地域相对分散的特点，确定现场评价抽样范围为30%抽样，组成现场评价工作小组，深入被评价项目单位及项目涉及的农村分散供养特困人员，进行实地核实验证。</w:t>
      </w:r>
    </w:p>
    <w:p w14:paraId="601B5AD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④梳理绩效评价问题清单。根据现场评价和非现场评价情况，详列项目评价中发现的问题，送被评价单位就反映问题的真实性等征询意见，计入评价工作底稿。</w:t>
      </w:r>
    </w:p>
    <w:p w14:paraId="73ABD45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⑤形成评价初步结论。对现场评价和非现场评价情况进行梳理、汇总、分析，对项目总体情况进行综合评价，形成绩效评价初步结论。</w:t>
      </w:r>
    </w:p>
    <w:p w14:paraId="587988A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highlight w:val="none"/>
          <w:lang w:eastAsia="zh-CN"/>
        </w:rPr>
      </w:pPr>
      <w:r>
        <w:rPr>
          <w:rFonts w:hint="default" w:ascii="Times New Roman" w:hAnsi="Times New Roman" w:eastAsia="仿宋_GB2312" w:cs="Times New Roman"/>
          <w:spacing w:val="3"/>
          <w:sz w:val="32"/>
          <w:szCs w:val="32"/>
          <w:highlight w:val="none"/>
          <w:lang w:val="en-US" w:eastAsia="zh-CN"/>
        </w:rPr>
        <w:t>⑥交换意见。根据工作底稿、评价指标体系、工作记录等情况，形成初步评价结论，与被评价单位充分交换意见。</w:t>
      </w:r>
    </w:p>
    <w:p w14:paraId="44FFDD7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eastAsia="zh-CN"/>
        </w:rPr>
      </w:pP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3</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rPr>
        <w:t>撰写与提交评价报告</w:t>
      </w:r>
    </w:p>
    <w:p w14:paraId="3E0B7FF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596"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①撰写报告。在认真梳理、研究、分析现场评价和非现场评价情况的基础上，按照规定格式撰写绩效评价报告。评价报告全面阐述所评价项目的基本情况，说明评价工作组织实施情况，对照评价指标体系作出具体绩效分析和结论。对项目绩效、主要问题分析等，做到数据真实、内容完整、案例详实、依据充分、分析透彻、结论准确，所提建议具有针对性和可行性。</w:t>
      </w:r>
    </w:p>
    <w:p w14:paraId="234C8AF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w:t>
      </w:r>
      <w:r>
        <w:rPr>
          <w:rFonts w:hint="default" w:ascii="Times New Roman" w:hAnsi="Times New Roman" w:eastAsia="仿宋_GB2312" w:cs="Times New Roman"/>
          <w:spacing w:val="3"/>
          <w:sz w:val="32"/>
          <w:szCs w:val="32"/>
          <w:highlight w:val="none"/>
          <w:lang w:val="zh-CN" w:eastAsia="zh-CN"/>
        </w:rPr>
        <w:t>提交审核。</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对评价工作底稿采取严格的三级复核制度。每个项目组中人员对自己所评价的资料进行整理；另一名人员对工作底稿进行复核，发现问题及时指出并修改完善；项目负责人对前面两级复核的再监督，进行第三级复核，这一级主要针对前两级人员的专业判断、对评价资料重要项目认定适用政策是否恰当，重要工作底稿是否完整齐备等重大问题进行复核，确保工作底稿和证明材料证实、可信、勾稽关系一致，确定无异议后向曲阜市财政局报送绩效评价报告。</w:t>
      </w:r>
    </w:p>
    <w:p w14:paraId="10342F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color w:val="000000"/>
          <w:spacing w:val="0"/>
          <w:kern w:val="0"/>
          <w:position w:val="0"/>
          <w:sz w:val="32"/>
          <w:szCs w:val="32"/>
          <w:highlight w:val="none"/>
          <w:lang w:val="en-US" w:eastAsia="zh-CN" w:bidi="ar"/>
        </w:rPr>
        <w:t>（4）档案归集</w:t>
      </w:r>
    </w:p>
    <w:p w14:paraId="7713D26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leftChars="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建立和落实档案管理制度。建立健全档案归集、保管、借阅、使用和销毁等制度。需要存档的资料包括但不限于：评价项目基本情况和相关文件、评价实施方案、委托评价协议（合同）、基础数据表、评价工作底稿及附件、会议纪要、访谈记录、现场勘查记录、调查问卷、调查问卷统计结果、绩效评价指标体系及评分表、绩效评价报告、问题清单及所反映问题的佐证材料等。</w:t>
      </w:r>
    </w:p>
    <w:p w14:paraId="12A60D1D">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2.评价方法</w:t>
      </w:r>
    </w:p>
    <w:p w14:paraId="1D69FC4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（1）比较分析法。通过对农村分散供养特困人员照料护理服务采购项目绩效目标与实施效果的比较，综合分析绩效目标实现程度。此评价方法主要用于实际完成率、质量达标率、社会效益等指标。</w:t>
      </w:r>
    </w:p>
    <w:p w14:paraId="1B2B3EA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（2）因素分析法。通过综合分析影响农村分散供养特困人员照料护理服务采购项目绩效目标实现、实施效果的内外因素，评价绩效目标实现程度。主要用于项目决策、项目过程等指标。</w:t>
      </w:r>
    </w:p>
    <w:p w14:paraId="068B146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公众评判法。通过公众问卷、抽样调查等对农村分散供养特困人员照料护理服务采购项目资金投入效果进行评判，评价绩效目标实现程度。在评价项目的实施效果（社会效益、群众满意度）时，主要采用公众问卷的方式收集信息，形成评价结论。</w:t>
      </w:r>
    </w:p>
    <w:p w14:paraId="57C247E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（4）询问查证法。评价人员以口头或书面、正式或非正式会谈等方式，直接或间接了解评价对象的信息，从而形成初步判断的方法。</w:t>
      </w:r>
    </w:p>
    <w:p w14:paraId="3D0FF98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highlight w:val="none"/>
          <w:lang w:val="en-US" w:eastAsia="zh-CN"/>
        </w:rPr>
      </w:pPr>
      <w:bookmarkStart w:id="54" w:name="_Toc29789"/>
      <w:r>
        <w:rPr>
          <w:rFonts w:hint="default" w:ascii="Times New Roman" w:hAnsi="Times New Roman" w:eastAsia="楷体_GB2312" w:cs="Times New Roman"/>
          <w:sz w:val="32"/>
          <w:szCs w:val="32"/>
          <w:highlight w:val="none"/>
          <w:lang w:val="en-US" w:eastAsia="zh-CN"/>
        </w:rPr>
        <w:t>（四）评价局限性</w:t>
      </w:r>
      <w:bookmarkEnd w:id="54"/>
    </w:p>
    <w:p w14:paraId="7A73278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在满意度进行评价的过程中，本次评价采用电话回访和调查问卷相结合的方式，但调查是由调查对象根据主观感受填写，具有很强的主观性。由于上述因素的存在，本次绩效评价存在着一定的局限性。</w:t>
      </w:r>
    </w:p>
    <w:bookmarkEnd w:id="42"/>
    <w:bookmarkEnd w:id="43"/>
    <w:bookmarkEnd w:id="44"/>
    <w:bookmarkEnd w:id="45"/>
    <w:p w14:paraId="520ED98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highlight w:val="none"/>
        </w:rPr>
      </w:pPr>
      <w:bookmarkStart w:id="55" w:name="_Toc161"/>
      <w:bookmarkStart w:id="56" w:name="_Toc30031"/>
      <w:r>
        <w:rPr>
          <w:rFonts w:hint="default" w:ascii="Times New Roman" w:hAnsi="Times New Roman" w:eastAsia="黑体" w:cs="Times New Roman"/>
          <w:spacing w:val="0"/>
          <w:position w:val="0"/>
          <w:sz w:val="32"/>
          <w:szCs w:val="32"/>
          <w:highlight w:val="none"/>
          <w:lang w:val="en-US" w:eastAsia="zh-CN"/>
        </w:rPr>
        <w:t>三、</w:t>
      </w:r>
      <w:r>
        <w:rPr>
          <w:rFonts w:hint="default" w:ascii="Times New Roman" w:hAnsi="Times New Roman" w:eastAsia="黑体" w:cs="Times New Roman"/>
          <w:spacing w:val="0"/>
          <w:position w:val="0"/>
          <w:sz w:val="32"/>
          <w:szCs w:val="32"/>
          <w:highlight w:val="none"/>
        </w:rPr>
        <w:t>评价结论及分析</w:t>
      </w:r>
      <w:bookmarkEnd w:id="55"/>
      <w:bookmarkEnd w:id="56"/>
    </w:p>
    <w:p w14:paraId="5B4BC75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仿宋_GB2312" w:cs="Times New Roman"/>
          <w:spacing w:val="0"/>
          <w:position w:val="0"/>
          <w:sz w:val="32"/>
          <w:szCs w:val="32"/>
          <w:highlight w:val="none"/>
          <w:lang w:val="en-US" w:eastAsia="zh-CN"/>
        </w:rPr>
      </w:pPr>
      <w:bookmarkStart w:id="57" w:name="_Toc15495"/>
      <w:bookmarkStart w:id="58" w:name="_Toc9469"/>
      <w:bookmarkStart w:id="59" w:name="_Toc13154"/>
      <w:r>
        <w:rPr>
          <w:rFonts w:hint="default" w:ascii="Times New Roman" w:hAnsi="Times New Roman" w:eastAsia="楷体_GB2312" w:cs="Times New Roman"/>
          <w:sz w:val="32"/>
          <w:szCs w:val="32"/>
          <w:highlight w:val="none"/>
        </w:rPr>
        <w:t>（一）综合评价结论</w:t>
      </w:r>
      <w:bookmarkEnd w:id="57"/>
      <w:bookmarkEnd w:id="58"/>
      <w:bookmarkEnd w:id="59"/>
    </w:p>
    <w:p w14:paraId="5FE1EFB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非现场评价及现场评价取得的信息，综合评价认为，项目总体上立项依据充分、立项程序规范；农村分散供养特困人员照料护理服务项目的实施成效显著，不仅改善了特困人员的生活质量，还提升了他们的幸福感和获得感，进一步完善了特困人员救助体系，促进了社会稳定与和谐。</w:t>
      </w:r>
      <w:r>
        <w:rPr>
          <w:rFonts w:hint="eastAsia" w:ascii="Times New Roman" w:hAnsi="Times New Roman" w:eastAsia="仿宋_GB2312" w:cs="Times New Roman"/>
          <w:spacing w:val="3"/>
          <w:sz w:val="32"/>
          <w:szCs w:val="32"/>
          <w:highlight w:val="none"/>
          <w:lang w:val="en-US" w:eastAsia="zh-CN"/>
        </w:rPr>
        <w:t>在产出成本指标存在超支6%</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同时</w:t>
      </w:r>
      <w:r>
        <w:rPr>
          <w:rFonts w:hint="default" w:ascii="Times New Roman" w:hAnsi="Times New Roman" w:eastAsia="仿宋_GB2312" w:cs="Times New Roman"/>
          <w:b w:val="0"/>
          <w:bCs w:val="0"/>
          <w:spacing w:val="0"/>
          <w:position w:val="0"/>
          <w:sz w:val="32"/>
          <w:szCs w:val="32"/>
          <w:highlight w:val="none"/>
          <w:lang w:val="en-US" w:eastAsia="zh-CN"/>
        </w:rPr>
        <w:t>监管考核落实有待加强</w:t>
      </w:r>
      <w:r>
        <w:rPr>
          <w:rFonts w:hint="default" w:ascii="Times New Roman" w:hAnsi="Times New Roman" w:eastAsia="仿宋_GB2312" w:cs="Times New Roman"/>
          <w:spacing w:val="3"/>
          <w:sz w:val="32"/>
          <w:szCs w:val="32"/>
          <w:highlight w:val="none"/>
          <w:lang w:val="en-US" w:eastAsia="zh-CN"/>
        </w:rPr>
        <w:t>。评价得分为</w:t>
      </w:r>
      <w:r>
        <w:rPr>
          <w:rFonts w:hint="eastAsia" w:ascii="Times New Roman" w:hAnsi="Times New Roman" w:eastAsia="仿宋_GB2312" w:cs="Times New Roman"/>
          <w:spacing w:val="3"/>
          <w:sz w:val="32"/>
          <w:szCs w:val="32"/>
          <w:highlight w:val="none"/>
          <w:lang w:val="en-US" w:eastAsia="zh-CN"/>
        </w:rPr>
        <w:t>90.9</w:t>
      </w:r>
      <w:r>
        <w:rPr>
          <w:rFonts w:hint="default" w:ascii="Times New Roman" w:hAnsi="Times New Roman" w:eastAsia="仿宋_GB2312" w:cs="Times New Roman"/>
          <w:spacing w:val="3"/>
          <w:sz w:val="32"/>
          <w:szCs w:val="32"/>
          <w:highlight w:val="none"/>
          <w:lang w:val="en-US" w:eastAsia="zh-CN"/>
        </w:rPr>
        <w:t>分，评价等级为“</w:t>
      </w:r>
      <w:r>
        <w:rPr>
          <w:rFonts w:hint="eastAsia" w:ascii="Times New Roman" w:hAnsi="Times New Roman" w:eastAsia="仿宋_GB2312" w:cs="Times New Roman"/>
          <w:spacing w:val="3"/>
          <w:sz w:val="32"/>
          <w:szCs w:val="32"/>
          <w:highlight w:val="none"/>
          <w:lang w:val="en-US" w:eastAsia="zh-CN"/>
        </w:rPr>
        <w:t>优</w:t>
      </w:r>
      <w:r>
        <w:rPr>
          <w:rFonts w:hint="default" w:ascii="Times New Roman" w:hAnsi="Times New Roman" w:eastAsia="仿宋_GB2312" w:cs="Times New Roman"/>
          <w:spacing w:val="3"/>
          <w:sz w:val="32"/>
          <w:szCs w:val="32"/>
          <w:highlight w:val="none"/>
          <w:lang w:val="en-US" w:eastAsia="zh-CN"/>
        </w:rPr>
        <w:t>”。项目指标得分情况详见表1。</w:t>
      </w:r>
    </w:p>
    <w:p w14:paraId="3E5A7414">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ind w:left="0"/>
        <w:jc w:val="center"/>
        <w:textAlignment w:val="baseline"/>
        <w:rPr>
          <w:rFonts w:hint="default" w:ascii="Times New Roman" w:hAnsi="Times New Roman" w:eastAsia="方正小标宋简体" w:cs="Times New Roman"/>
          <w:spacing w:val="0"/>
          <w:position w:val="0"/>
          <w:sz w:val="32"/>
          <w:szCs w:val="32"/>
          <w:highlight w:val="none"/>
          <w:lang w:val="en-US"/>
        </w:rPr>
      </w:pPr>
      <w:r>
        <w:rPr>
          <w:rFonts w:hint="default" w:ascii="Times New Roman" w:hAnsi="Times New Roman" w:eastAsia="方正小标宋简体" w:cs="Times New Roman"/>
          <w:spacing w:val="0"/>
          <w:position w:val="0"/>
          <w:sz w:val="32"/>
          <w:szCs w:val="32"/>
          <w:highlight w:val="none"/>
        </w:rPr>
        <w:t>表</w:t>
      </w:r>
      <w:r>
        <w:rPr>
          <w:rFonts w:hint="default" w:ascii="Times New Roman" w:hAnsi="Times New Roman" w:eastAsia="方正小标宋简体" w:cs="Times New Roman"/>
          <w:spacing w:val="0"/>
          <w:position w:val="0"/>
          <w:sz w:val="32"/>
          <w:szCs w:val="32"/>
          <w:highlight w:val="none"/>
          <w:lang w:val="en-US" w:eastAsia="zh-CN"/>
        </w:rPr>
        <w:t>1.项目绩效评分结果</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34"/>
        <w:gridCol w:w="3382"/>
        <w:gridCol w:w="3155"/>
      </w:tblGrid>
      <w:tr w14:paraId="59F2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1B9E">
            <w:pPr>
              <w:keepNext w:val="0"/>
              <w:keepLines w:val="0"/>
              <w:widowControl/>
              <w:suppressLineNumbers w:val="0"/>
              <w:jc w:val="center"/>
              <w:textAlignment w:val="bottom"/>
              <w:rPr>
                <w:rFonts w:hint="default" w:ascii="Times New Roman" w:hAnsi="Times New Roman" w:eastAsia="黑体" w:cs="Times New Roman"/>
                <w:i w:val="0"/>
                <w:iCs w:val="0"/>
                <w:color w:val="000000"/>
                <w:sz w:val="24"/>
                <w:szCs w:val="24"/>
                <w:highlight w:val="none"/>
                <w:u w:val="none"/>
              </w:rPr>
            </w:pPr>
            <w:bookmarkStart w:id="60" w:name="_Toc10896"/>
            <w:bookmarkStart w:id="61" w:name="_Toc17855"/>
            <w:bookmarkStart w:id="62" w:name="_Toc25747"/>
            <w:bookmarkStart w:id="63" w:name="_Toc14541"/>
            <w:bookmarkStart w:id="64" w:name="_Toc2845"/>
            <w:bookmarkStart w:id="65" w:name="_Toc13167"/>
            <w:bookmarkStart w:id="66" w:name="_Toc21768"/>
            <w:bookmarkStart w:id="67" w:name="_Toc18346"/>
            <w:bookmarkStart w:id="68" w:name="_Toc17689"/>
            <w:r>
              <w:rPr>
                <w:rFonts w:hint="default" w:ascii="Times New Roman" w:hAnsi="Times New Roman" w:eastAsia="黑体" w:cs="Times New Roman"/>
                <w:i w:val="0"/>
                <w:iCs w:val="0"/>
                <w:snapToGrid w:val="0"/>
                <w:color w:val="000000"/>
                <w:kern w:val="0"/>
                <w:sz w:val="24"/>
                <w:szCs w:val="24"/>
                <w:highlight w:val="none"/>
                <w:u w:val="none"/>
                <w:lang w:val="en-US" w:eastAsia="zh-CN" w:bidi="ar"/>
              </w:rPr>
              <w:t>指标</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FC8A">
            <w:pPr>
              <w:keepNext w:val="0"/>
              <w:keepLines w:val="0"/>
              <w:widowControl/>
              <w:suppressLineNumbers w:val="0"/>
              <w:jc w:val="center"/>
              <w:textAlignment w:val="bottom"/>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分值（权重）</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5357">
            <w:pPr>
              <w:keepNext w:val="0"/>
              <w:keepLines w:val="0"/>
              <w:widowControl/>
              <w:suppressLineNumbers w:val="0"/>
              <w:jc w:val="center"/>
              <w:textAlignment w:val="bottom"/>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 分</w:t>
            </w:r>
          </w:p>
        </w:tc>
      </w:tr>
      <w:tr w14:paraId="215F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F0F4">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决策</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1E79">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15.0</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E1AC">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w:t>
            </w:r>
            <w:r>
              <w:rPr>
                <w:rFonts w:hint="eastAsia" w:ascii="Times New Roman" w:hAnsi="Times New Roman" w:eastAsia="宋体" w:cs="Times New Roman"/>
                <w:i w:val="0"/>
                <w:iCs w:val="0"/>
                <w:snapToGrid w:val="0"/>
                <w:color w:val="000000"/>
                <w:kern w:val="0"/>
                <w:sz w:val="24"/>
                <w:szCs w:val="24"/>
                <w:highlight w:val="none"/>
                <w:u w:val="none"/>
                <w:lang w:val="en-US" w:eastAsia="zh-CN" w:bidi="ar"/>
              </w:rPr>
              <w:t>5</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.0</w:t>
            </w:r>
          </w:p>
        </w:tc>
      </w:tr>
      <w:tr w14:paraId="4472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D6BC">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过程</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F17">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25.0</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3E51">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22</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.0</w:t>
            </w:r>
          </w:p>
        </w:tc>
      </w:tr>
      <w:tr w14:paraId="40EA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6913">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产出</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8BB">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30.0</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C5ED">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w:t>
            </w:r>
            <w:r>
              <w:rPr>
                <w:rFonts w:hint="eastAsia" w:ascii="Times New Roman" w:hAnsi="Times New Roman" w:eastAsia="宋体" w:cs="Times New Roman"/>
                <w:i w:val="0"/>
                <w:iCs w:val="0"/>
                <w:snapToGrid w:val="0"/>
                <w:color w:val="000000"/>
                <w:kern w:val="0"/>
                <w:sz w:val="24"/>
                <w:szCs w:val="24"/>
                <w:highlight w:val="none"/>
                <w:u w:val="none"/>
                <w:lang w:val="en-US" w:eastAsia="zh-CN" w:bidi="ar"/>
              </w:rPr>
              <w:t>6.5</w:t>
            </w:r>
          </w:p>
        </w:tc>
      </w:tr>
      <w:tr w14:paraId="3B68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BDAE">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效益</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E8D7">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30.0</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7088">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w:t>
            </w:r>
            <w:r>
              <w:rPr>
                <w:rFonts w:hint="eastAsia" w:ascii="Times New Roman" w:hAnsi="Times New Roman" w:eastAsia="宋体" w:cs="Times New Roman"/>
                <w:i w:val="0"/>
                <w:iCs w:val="0"/>
                <w:snapToGrid w:val="0"/>
                <w:color w:val="000000"/>
                <w:kern w:val="0"/>
                <w:sz w:val="24"/>
                <w:szCs w:val="24"/>
                <w:highlight w:val="none"/>
                <w:u w:val="none"/>
                <w:lang w:val="en-US" w:eastAsia="zh-CN" w:bidi="ar"/>
              </w:rPr>
              <w:t>7</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.4</w:t>
            </w:r>
          </w:p>
        </w:tc>
      </w:tr>
      <w:tr w14:paraId="7D04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4C2F">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合计</w:t>
            </w: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6961">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shd w:val="clear"/>
                <w:lang w:val="en-US" w:eastAsia="zh-CN" w:bidi="ar"/>
              </w:rPr>
              <w:t>100.0</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0131">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90.9</w:t>
            </w:r>
          </w:p>
        </w:tc>
      </w:tr>
    </w:tbl>
    <w:p w14:paraId="02F8374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69" w:name="_Toc29443"/>
      <w:bookmarkStart w:id="70" w:name="_Toc11953"/>
      <w:r>
        <w:rPr>
          <w:rFonts w:hint="default" w:ascii="Times New Roman" w:hAnsi="Times New Roman" w:eastAsia="楷体_GB2312" w:cs="Times New Roman"/>
          <w:sz w:val="32"/>
          <w:szCs w:val="32"/>
          <w:highlight w:val="none"/>
          <w:lang w:val="en-US" w:eastAsia="zh-CN"/>
        </w:rPr>
        <w:t>（二）</w:t>
      </w:r>
      <w:bookmarkEnd w:id="60"/>
      <w:bookmarkEnd w:id="61"/>
      <w:bookmarkEnd w:id="62"/>
      <w:bookmarkEnd w:id="63"/>
      <w:bookmarkEnd w:id="64"/>
      <w:bookmarkEnd w:id="65"/>
      <w:bookmarkEnd w:id="66"/>
      <w:bookmarkEnd w:id="67"/>
      <w:bookmarkEnd w:id="68"/>
      <w:bookmarkEnd w:id="69"/>
      <w:bookmarkStart w:id="71" w:name="_Toc1293"/>
      <w:r>
        <w:rPr>
          <w:rFonts w:hint="default" w:ascii="Times New Roman" w:hAnsi="Times New Roman" w:eastAsia="楷体_GB2312" w:cs="Times New Roman"/>
          <w:spacing w:val="0"/>
          <w:position w:val="0"/>
          <w:sz w:val="32"/>
          <w:szCs w:val="32"/>
          <w:highlight w:val="none"/>
          <w:lang w:val="en-US" w:eastAsia="zh-CN"/>
        </w:rPr>
        <w:t>指标分析</w:t>
      </w:r>
      <w:bookmarkEnd w:id="70"/>
    </w:p>
    <w:bookmarkEnd w:id="71"/>
    <w:p w14:paraId="306AA8C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楷体_GB2312" w:cs="Times New Roman"/>
          <w:spacing w:val="0"/>
          <w:position w:val="0"/>
          <w:sz w:val="32"/>
          <w:szCs w:val="32"/>
          <w:highlight w:val="none"/>
          <w:lang w:val="en-US" w:eastAsia="zh-CN"/>
        </w:rPr>
      </w:pPr>
      <w:bookmarkStart w:id="72" w:name="_Toc22982"/>
      <w:r>
        <w:rPr>
          <w:rFonts w:hint="default" w:ascii="Times New Roman" w:hAnsi="Times New Roman" w:eastAsia="仿宋_GB2312" w:cs="Times New Roman"/>
          <w:spacing w:val="0"/>
          <w:position w:val="0"/>
          <w:sz w:val="32"/>
          <w:szCs w:val="32"/>
          <w:highlight w:val="none"/>
          <w:lang w:val="en-US" w:eastAsia="zh-CN"/>
        </w:rPr>
        <w:t>1.</w:t>
      </w:r>
      <w:bookmarkEnd w:id="72"/>
      <w:r>
        <w:rPr>
          <w:rFonts w:hint="default" w:ascii="Times New Roman" w:hAnsi="Times New Roman" w:eastAsia="仿宋_GB2312" w:cs="Times New Roman"/>
          <w:spacing w:val="0"/>
          <w:position w:val="0"/>
          <w:sz w:val="32"/>
          <w:szCs w:val="32"/>
          <w:highlight w:val="none"/>
          <w:lang w:val="en-US" w:eastAsia="zh-CN"/>
        </w:rPr>
        <w:t>决策指标分析</w:t>
      </w:r>
    </w:p>
    <w:p w14:paraId="4ECC786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该项指标分值为15.0分，评价得分1</w:t>
      </w:r>
      <w:r>
        <w:rPr>
          <w:rFonts w:hint="eastAsia" w:ascii="Times New Roman" w:hAnsi="Times New Roman" w:eastAsia="仿宋_GB2312" w:cs="Times New Roman"/>
          <w:spacing w:val="3"/>
          <w:sz w:val="32"/>
          <w:szCs w:val="32"/>
          <w:highlight w:val="none"/>
          <w:lang w:val="en-US" w:eastAsia="zh-CN"/>
        </w:rPr>
        <w:t>5</w:t>
      </w:r>
      <w:r>
        <w:rPr>
          <w:rFonts w:hint="default" w:ascii="Times New Roman" w:hAnsi="Times New Roman" w:eastAsia="仿宋_GB2312" w:cs="Times New Roman"/>
          <w:spacing w:val="3"/>
          <w:sz w:val="32"/>
          <w:szCs w:val="32"/>
          <w:highlight w:val="none"/>
          <w:lang w:val="en-US" w:eastAsia="zh-CN"/>
        </w:rPr>
        <w:t>.0分，得分率</w:t>
      </w:r>
      <w:r>
        <w:rPr>
          <w:rFonts w:hint="eastAsia" w:ascii="Times New Roman" w:hAnsi="Times New Roman" w:eastAsia="仿宋_GB2312" w:cs="Times New Roman"/>
          <w:spacing w:val="3"/>
          <w:sz w:val="32"/>
          <w:szCs w:val="32"/>
          <w:highlight w:val="none"/>
          <w:lang w:val="en-US" w:eastAsia="zh-CN"/>
        </w:rPr>
        <w:t>100</w:t>
      </w:r>
      <w:r>
        <w:rPr>
          <w:rFonts w:hint="default" w:ascii="Times New Roman" w:hAnsi="Times New Roman" w:eastAsia="仿宋_GB2312" w:cs="Times New Roman"/>
          <w:spacing w:val="3"/>
          <w:sz w:val="32"/>
          <w:szCs w:val="32"/>
          <w:highlight w:val="none"/>
          <w:lang w:val="en-US" w:eastAsia="zh-CN"/>
        </w:rPr>
        <w:t>%。具体包括立项依据充分性、立项程序规范性、绩效目标合理性、绩效指标明确性、预算编制科学性及资金分配合理性6个三级指标，具体得分情况详见表2。</w:t>
      </w:r>
    </w:p>
    <w:p w14:paraId="315C437B">
      <w:pPr>
        <w:pStyle w:val="19"/>
        <w:keepNext w:val="0"/>
        <w:keepLines w:val="0"/>
        <w:pageBreakBefore w:val="0"/>
        <w:widowControl w:val="0"/>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spacing w:val="0"/>
          <w:sz w:val="32"/>
          <w:highlight w:val="none"/>
          <w:lang w:val="en-US" w:eastAsia="zh-CN"/>
        </w:rPr>
      </w:pPr>
      <w:r>
        <w:rPr>
          <w:rFonts w:hint="default" w:ascii="Times New Roman" w:hAnsi="Times New Roman" w:eastAsia="方正小标宋简体" w:cs="Times New Roman"/>
          <w:b w:val="0"/>
          <w:bCs w:val="0"/>
          <w:spacing w:val="0"/>
          <w:sz w:val="32"/>
          <w:szCs w:val="32"/>
          <w:highlight w:val="none"/>
          <w:lang w:val="en-US" w:eastAsia="zh-CN"/>
        </w:rPr>
        <w:t>表2.决策指标绩效评价得分表</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030"/>
        <w:gridCol w:w="1953"/>
        <w:gridCol w:w="2246"/>
      </w:tblGrid>
      <w:tr w14:paraId="2037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2C2C">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三级指标</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F310">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分值（权重）</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271F">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03ED">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得分率</w:t>
            </w:r>
          </w:p>
        </w:tc>
      </w:tr>
      <w:tr w14:paraId="3BF3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463">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立项依据充分性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F88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0B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0DA3">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r>
      <w:tr w14:paraId="5A7E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03B8">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立项程序规范性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4F88">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57A4">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5A41">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r>
      <w:tr w14:paraId="3312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1F93">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绩效目标合理性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62C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411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8C01">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r>
      <w:tr w14:paraId="4A2E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3B0E">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绩效指标明确性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20C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A4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44F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r>
      <w:tr w14:paraId="61EA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D20A">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预算编制科学性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DC41">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4.0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F3A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4</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90E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r>
      <w:tr w14:paraId="4F1C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62D4">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资金分配合理性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63A0">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8C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2</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BB1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r>
      <w:tr w14:paraId="4493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F3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合计</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527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15.0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306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w:t>
            </w:r>
            <w:r>
              <w:rPr>
                <w:rFonts w:hint="eastAsia" w:ascii="Times New Roman" w:hAnsi="Times New Roman" w:eastAsia="宋体" w:cs="Times New Roman"/>
                <w:i w:val="0"/>
                <w:iCs w:val="0"/>
                <w:snapToGrid w:val="0"/>
                <w:color w:val="000000"/>
                <w:kern w:val="0"/>
                <w:sz w:val="24"/>
                <w:szCs w:val="24"/>
                <w:highlight w:val="none"/>
                <w:u w:val="none"/>
                <w:lang w:val="en-US" w:eastAsia="zh-CN" w:bidi="ar"/>
              </w:rPr>
              <w:t>5</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245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100</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w:t>
            </w:r>
          </w:p>
        </w:tc>
      </w:tr>
    </w:tbl>
    <w:p w14:paraId="545D5F6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w:t>
      </w:r>
      <w:r>
        <w:rPr>
          <w:rFonts w:hint="default" w:ascii="Times New Roman" w:hAnsi="Times New Roman" w:eastAsia="仿宋_GB2312" w:cs="Times New Roman"/>
          <w:b w:val="0"/>
          <w:bCs w:val="0"/>
          <w:spacing w:val="0"/>
          <w:position w:val="0"/>
          <w:sz w:val="32"/>
          <w:szCs w:val="32"/>
          <w:highlight w:val="none"/>
        </w:rPr>
        <w:t>立项依据充分性</w:t>
      </w:r>
      <w:r>
        <w:rPr>
          <w:rFonts w:hint="default" w:ascii="Times New Roman" w:hAnsi="Times New Roman" w:eastAsia="仿宋_GB2312" w:cs="Times New Roman"/>
          <w:b w:val="0"/>
          <w:bCs w:val="0"/>
          <w:spacing w:val="0"/>
          <w:position w:val="0"/>
          <w:sz w:val="32"/>
          <w:szCs w:val="32"/>
          <w:highlight w:val="none"/>
          <w:lang w:val="en-US" w:eastAsia="zh-CN"/>
        </w:rPr>
        <w:t>：指标分值3.0分，评价得分3.0分。</w:t>
      </w:r>
    </w:p>
    <w:p w14:paraId="20C1F62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按照《济宁市人民政府关于深化“济时救”品牌建设创建全省社会救助综合改革先进实验区的实施意见》(济政字〔2022〕23号)和《关于积极推行政府购买服务加强基层社会救助经办服务能力的实施意见》(济民字〔2018〕87号)等要求，“十四五”期间，在全市持续开展“济时救-幸福来敲门”社会救助对象社会化照护服务。</w:t>
      </w:r>
    </w:p>
    <w:p w14:paraId="5BB7302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曲阜市民政主要职责包括特困人员救助供养工作等。立项与部门职责范围相符，属于部门履职所需。</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本项目资金支出为社会保障和就业支出中特困人员救助供养支出，属于公共财政支持范围，符合中央、地方事权支出责任划分原则。</w:t>
      </w:r>
      <w:r>
        <w:rPr>
          <w:rFonts w:hint="default" w:ascii="Times New Roman" w:hAnsi="Times New Roman" w:eastAsia="仿宋_GB2312" w:cs="Times New Roman"/>
          <w:spacing w:val="3"/>
          <w:sz w:val="32"/>
          <w:szCs w:val="32"/>
          <w:highlight w:val="none"/>
          <w:lang w:val="en-US" w:eastAsia="zh-CN"/>
        </w:rPr>
        <w:t>经查阅相关项目批复文件，评价未发现项目与相关部门同类项目或部门内部相关项目重复。</w:t>
      </w:r>
    </w:p>
    <w:p w14:paraId="14F3B1B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综上，评价认为，该项目立项依据较充分。</w:t>
      </w:r>
    </w:p>
    <w:p w14:paraId="3A931AD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rPr>
        <w:t>立项程序规范性</w:t>
      </w:r>
      <w:r>
        <w:rPr>
          <w:rFonts w:hint="default" w:ascii="Times New Roman" w:hAnsi="Times New Roman" w:eastAsia="仿宋_GB2312" w:cs="Times New Roman"/>
          <w:b w:val="0"/>
          <w:bCs w:val="0"/>
          <w:spacing w:val="0"/>
          <w:position w:val="0"/>
          <w:sz w:val="32"/>
          <w:szCs w:val="32"/>
          <w:highlight w:val="none"/>
          <w:lang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指标分值2.0分，评价得分2.0分。</w:t>
      </w:r>
    </w:p>
    <w:p w14:paraId="5C3B73F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84"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11"/>
          <w:sz w:val="32"/>
          <w:szCs w:val="32"/>
          <w:highlight w:val="none"/>
          <w:lang w:val="en-US" w:eastAsia="zh-CN"/>
        </w:rPr>
        <w:t>项目按照规定程序申请设立，审批文件、材料符合相关要求。</w:t>
      </w:r>
    </w:p>
    <w:p w14:paraId="401308B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（3）绩效目标合理性：指标分值2.0分，评价得分2.0分。</w:t>
      </w:r>
    </w:p>
    <w:p w14:paraId="00D1A88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设定了年度绩效目标，内容为保障本年度内农村特困人员基本生活，补助经费及时、准确、足额发放。该项目绩效目标的设置符合曲阜市民政局相关工作任务的要求，与实际的工作内容相关。曲阜市民政局依据项目实施方案进行绩效目标的设定，通过与实施方案进行对比，项目预期产出效益和效果符合正常的业绩水平。通过对比绩效目标申报和项目实施方案，年初预算数与实施方案测算数相符，评价认为该项目绩效目标与预算确定的资金量相匹配。</w:t>
      </w:r>
    </w:p>
    <w:p w14:paraId="1084D7A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（4）绩效指标明确性：指标分值2.0分，评价得分2.0分。</w:t>
      </w:r>
    </w:p>
    <w:p w14:paraId="6000BA68">
      <w:pPr>
        <w:keepNext w:val="0"/>
        <w:keepLines w:val="0"/>
        <w:pageBreakBefore w:val="0"/>
        <w:widowControl w:val="0"/>
        <w:kinsoku/>
        <w:wordWrap/>
        <w:overflowPunct w:val="0"/>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根据翻阅项目绩效目标申报表及绩效目标自评表，项目绩效目标细化分解为具体的绩效指标。</w:t>
      </w:r>
      <w:r>
        <w:rPr>
          <w:rFonts w:hint="default" w:ascii="Times New Roman" w:hAnsi="Times New Roman" w:eastAsia="仿宋_GB2312" w:cs="Times New Roman"/>
          <w:spacing w:val="3"/>
          <w:sz w:val="32"/>
          <w:szCs w:val="32"/>
          <w:highlight w:val="none"/>
          <w:lang w:val="en-US" w:eastAsia="zh-CN"/>
        </w:rPr>
        <w:t>根据翻阅项目绩效目标申报表，产出指标、社会效益指标值设定是可衡量的。</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通过查看项目实施方案和绩效目标申报表进行对比，项目目标设定符合实施方案的设计。</w:t>
      </w:r>
    </w:p>
    <w:p w14:paraId="37AF3FA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（5）预算编制科学性：指标分值4.0分，评价得分</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.0分。</w:t>
      </w:r>
    </w:p>
    <w:p w14:paraId="00EDF386">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根据翻阅项目绩效目标申报表与项目实施方案资料，预算内容与项目内容相匹配；测算数据基于2023年3月底人数（全自理人数:2346人，半护理人数:166人，全护理人数71人），测算标准按照照料护理标准，全护理、半护理、全自理三档，分别为每人每月702元、351元、211元，总预算383.0万元，</w:t>
      </w:r>
      <w:r>
        <w:rPr>
          <w:rFonts w:hint="default" w:ascii="Times New Roman" w:hAnsi="Times New Roman" w:eastAsia="仿宋_GB2312" w:cs="Times New Roman"/>
          <w:spacing w:val="3"/>
          <w:sz w:val="32"/>
          <w:szCs w:val="32"/>
          <w:highlight w:val="none"/>
          <w:lang w:val="en-US" w:eastAsia="zh-CN"/>
        </w:rPr>
        <w:t>项目实际从2023年8月开始实施，</w:t>
      </w:r>
      <w:r>
        <w:rPr>
          <w:rFonts w:hint="eastAsia" w:ascii="Times New Roman" w:hAnsi="Times New Roman" w:eastAsia="仿宋_GB2312" w:cs="Times New Roman"/>
          <w:spacing w:val="3"/>
          <w:sz w:val="32"/>
          <w:szCs w:val="32"/>
          <w:highlight w:val="none"/>
          <w:lang w:val="en-US" w:eastAsia="zh-CN"/>
        </w:rPr>
        <w:t>23年度占预算金额159.58万元，</w:t>
      </w:r>
      <w:r>
        <w:rPr>
          <w:rFonts w:hint="default" w:ascii="Times New Roman" w:hAnsi="Times New Roman" w:eastAsia="仿宋_GB2312" w:cs="Times New Roman"/>
          <w:spacing w:val="3"/>
          <w:sz w:val="32"/>
          <w:szCs w:val="32"/>
          <w:highlight w:val="none"/>
          <w:lang w:val="en-US" w:eastAsia="zh-CN"/>
        </w:rPr>
        <w:t>全年执行数为169.52万元，预算执行率</w:t>
      </w:r>
      <w:r>
        <w:rPr>
          <w:rFonts w:hint="eastAsia" w:ascii="Times New Roman" w:hAnsi="Times New Roman" w:eastAsia="仿宋_GB2312" w:cs="Times New Roman"/>
          <w:spacing w:val="3"/>
          <w:sz w:val="32"/>
          <w:szCs w:val="32"/>
          <w:highlight w:val="none"/>
          <w:lang w:val="en-US" w:eastAsia="zh-CN"/>
        </w:rPr>
        <w:t>106.22</w:t>
      </w:r>
      <w:r>
        <w:rPr>
          <w:rFonts w:hint="default" w:ascii="Times New Roman" w:hAnsi="Times New Roman" w:eastAsia="仿宋_GB2312" w:cs="Times New Roman"/>
          <w:spacing w:val="3"/>
          <w:sz w:val="32"/>
          <w:szCs w:val="32"/>
          <w:highlight w:val="none"/>
          <w:lang w:val="en-US" w:eastAsia="zh-CN"/>
        </w:rPr>
        <w:t>%。</w:t>
      </w:r>
    </w:p>
    <w:p w14:paraId="3FFAF5D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（6）资金分配合理性：指标分值2.0分，评价得分</w:t>
      </w:r>
      <w:r>
        <w:rPr>
          <w:rFonts w:hint="eastAsia"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.0分。</w:t>
      </w:r>
    </w:p>
    <w:p w14:paraId="5492A1B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项目资金依据第三方照料护理服务机构服务范围的人数进行分配，依据充分；第三方照料护理服务机构曲阜市嘉盟物业管理有限公司、曲阜市天伦居家养老服务中心、曲阜市康健照料中心</w:t>
      </w:r>
      <w:r>
        <w:rPr>
          <w:rFonts w:hint="eastAsia" w:ascii="Times New Roman" w:hAnsi="Times New Roman" w:eastAsia="仿宋_GB2312" w:cs="Times New Roman"/>
          <w:spacing w:val="3"/>
          <w:sz w:val="32"/>
          <w:szCs w:val="32"/>
          <w:highlight w:val="none"/>
          <w:lang w:val="en-US" w:eastAsia="zh-CN"/>
        </w:rPr>
        <w:t>2023年度</w:t>
      </w:r>
      <w:r>
        <w:rPr>
          <w:rFonts w:hint="default" w:ascii="Times New Roman" w:hAnsi="Times New Roman" w:eastAsia="仿宋_GB2312" w:cs="Times New Roman"/>
          <w:spacing w:val="3"/>
          <w:sz w:val="32"/>
          <w:szCs w:val="32"/>
          <w:highlight w:val="none"/>
          <w:lang w:val="en-US" w:eastAsia="zh-CN"/>
        </w:rPr>
        <w:t>资金分配额度分别为</w:t>
      </w:r>
      <w:r>
        <w:rPr>
          <w:rFonts w:hint="eastAsia" w:ascii="Times New Roman" w:hAnsi="Times New Roman" w:eastAsia="仿宋_GB2312" w:cs="Times New Roman"/>
          <w:spacing w:val="3"/>
          <w:sz w:val="32"/>
          <w:szCs w:val="32"/>
          <w:highlight w:val="none"/>
          <w:lang w:val="en-US" w:eastAsia="zh-CN"/>
        </w:rPr>
        <w:t>55.29</w:t>
      </w:r>
      <w:r>
        <w:rPr>
          <w:rFonts w:hint="default" w:ascii="Times New Roman" w:hAnsi="Times New Roman" w:eastAsia="仿宋_GB2312" w:cs="Times New Roman"/>
          <w:spacing w:val="3"/>
          <w:sz w:val="32"/>
          <w:szCs w:val="32"/>
          <w:highlight w:val="none"/>
          <w:lang w:val="en-US" w:eastAsia="zh-CN"/>
        </w:rPr>
        <w:t>万元、</w:t>
      </w:r>
      <w:r>
        <w:rPr>
          <w:rFonts w:hint="eastAsia" w:ascii="Times New Roman" w:hAnsi="Times New Roman" w:eastAsia="仿宋_GB2312" w:cs="Times New Roman"/>
          <w:spacing w:val="3"/>
          <w:sz w:val="32"/>
          <w:szCs w:val="32"/>
          <w:highlight w:val="none"/>
          <w:lang w:val="en-US" w:eastAsia="zh-CN"/>
        </w:rPr>
        <w:t>53.92</w:t>
      </w:r>
      <w:r>
        <w:rPr>
          <w:rFonts w:hint="default" w:ascii="Times New Roman" w:hAnsi="Times New Roman" w:eastAsia="仿宋_GB2312" w:cs="Times New Roman"/>
          <w:spacing w:val="3"/>
          <w:sz w:val="32"/>
          <w:szCs w:val="32"/>
          <w:highlight w:val="none"/>
          <w:lang w:val="en-US" w:eastAsia="zh-CN"/>
        </w:rPr>
        <w:t>万元、</w:t>
      </w:r>
      <w:r>
        <w:rPr>
          <w:rFonts w:hint="eastAsia" w:ascii="Times New Roman" w:hAnsi="Times New Roman" w:eastAsia="仿宋_GB2312" w:cs="Times New Roman"/>
          <w:spacing w:val="3"/>
          <w:sz w:val="32"/>
          <w:szCs w:val="32"/>
          <w:highlight w:val="none"/>
          <w:lang w:val="en-US" w:eastAsia="zh-CN"/>
        </w:rPr>
        <w:t>50.67</w:t>
      </w:r>
      <w:r>
        <w:rPr>
          <w:rFonts w:hint="default" w:ascii="Times New Roman" w:hAnsi="Times New Roman" w:eastAsia="仿宋_GB2312" w:cs="Times New Roman"/>
          <w:spacing w:val="3"/>
          <w:sz w:val="32"/>
          <w:szCs w:val="32"/>
          <w:highlight w:val="none"/>
          <w:lang w:val="en-US" w:eastAsia="zh-CN"/>
        </w:rPr>
        <w:t>万元，实际支出分别为56.47万元、55.03万元、58.01万元。</w:t>
      </w:r>
    </w:p>
    <w:p w14:paraId="27BEBB5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73" w:name="_Toc14398"/>
      <w:r>
        <w:rPr>
          <w:rFonts w:hint="default" w:ascii="Times New Roman" w:hAnsi="Times New Roman" w:eastAsia="仿宋_GB2312" w:cs="Times New Roman"/>
          <w:spacing w:val="3"/>
          <w:sz w:val="32"/>
          <w:szCs w:val="32"/>
          <w:highlight w:val="none"/>
          <w:lang w:val="en-US" w:eastAsia="zh-CN"/>
        </w:rPr>
        <w:t>2.</w:t>
      </w:r>
      <w:bookmarkEnd w:id="73"/>
      <w:r>
        <w:rPr>
          <w:rFonts w:hint="default" w:ascii="Times New Roman" w:hAnsi="Times New Roman" w:eastAsia="仿宋_GB2312" w:cs="Times New Roman"/>
          <w:spacing w:val="3"/>
          <w:sz w:val="32"/>
          <w:szCs w:val="32"/>
          <w:highlight w:val="none"/>
          <w:lang w:val="en-US" w:eastAsia="zh-CN"/>
        </w:rPr>
        <w:t>过程指标分析</w:t>
      </w:r>
    </w:p>
    <w:p w14:paraId="7381EBD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该项指标分值为25.0分，评价得分</w:t>
      </w:r>
      <w:r>
        <w:rPr>
          <w:rFonts w:hint="eastAsia" w:ascii="Times New Roman" w:hAnsi="Times New Roman" w:eastAsia="仿宋_GB2312" w:cs="Times New Roman"/>
          <w:spacing w:val="3"/>
          <w:sz w:val="32"/>
          <w:szCs w:val="32"/>
          <w:highlight w:val="none"/>
          <w:lang w:val="en-US" w:eastAsia="zh-CN"/>
        </w:rPr>
        <w:t>22</w:t>
      </w:r>
      <w:r>
        <w:rPr>
          <w:rFonts w:hint="default" w:ascii="Times New Roman" w:hAnsi="Times New Roman" w:eastAsia="仿宋_GB2312" w:cs="Times New Roman"/>
          <w:spacing w:val="3"/>
          <w:sz w:val="32"/>
          <w:szCs w:val="32"/>
          <w:highlight w:val="none"/>
          <w:lang w:val="en-US" w:eastAsia="zh-CN"/>
        </w:rPr>
        <w:t>.0分，得分率</w:t>
      </w:r>
      <w:r>
        <w:rPr>
          <w:rFonts w:hint="eastAsia" w:ascii="Times New Roman" w:hAnsi="Times New Roman" w:eastAsia="仿宋_GB2312" w:cs="Times New Roman"/>
          <w:spacing w:val="3"/>
          <w:sz w:val="32"/>
          <w:szCs w:val="32"/>
          <w:highlight w:val="none"/>
          <w:lang w:val="en-US" w:eastAsia="zh-CN"/>
        </w:rPr>
        <w:t>88</w:t>
      </w:r>
      <w:r>
        <w:rPr>
          <w:rFonts w:hint="default" w:ascii="Times New Roman" w:hAnsi="Times New Roman" w:eastAsia="仿宋_GB2312" w:cs="Times New Roman"/>
          <w:spacing w:val="3"/>
          <w:sz w:val="32"/>
          <w:szCs w:val="32"/>
          <w:highlight w:val="none"/>
          <w:lang w:val="en-US" w:eastAsia="zh-CN"/>
        </w:rPr>
        <w:t>%。具体包括资金到位率、预算执行率、资金合规性、管理制度健全性及制度执行有效性5个三级指标，具体得分情况详见表3。</w:t>
      </w:r>
    </w:p>
    <w:p w14:paraId="23DAC033">
      <w:pPr>
        <w:pStyle w:val="19"/>
        <w:keepNext/>
        <w:keepLines/>
        <w:pageBreakBefore w:val="0"/>
        <w:widowControl/>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highlight w:val="none"/>
          <w:lang w:val="en-US" w:eastAsia="zh-CN"/>
        </w:rPr>
      </w:pPr>
      <w:r>
        <w:rPr>
          <w:rFonts w:hint="default" w:ascii="Times New Roman" w:hAnsi="Times New Roman" w:eastAsia="方正小标宋简体" w:cs="Times New Roman"/>
          <w:b w:val="0"/>
          <w:bCs w:val="0"/>
          <w:spacing w:val="3"/>
          <w:sz w:val="32"/>
          <w:szCs w:val="32"/>
          <w:highlight w:val="none"/>
          <w:lang w:val="en-US" w:eastAsia="zh-CN"/>
        </w:rPr>
        <w:t>表3.过程指标绩效评价得分表</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162"/>
        <w:gridCol w:w="2112"/>
        <w:gridCol w:w="1955"/>
      </w:tblGrid>
      <w:tr w14:paraId="1BFA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8B1A">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指标</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455B">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分值（权重）</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7B84">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 分</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98BC">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得分率</w:t>
            </w:r>
          </w:p>
        </w:tc>
      </w:tr>
      <w:tr w14:paraId="65B7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7DC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资金到位率</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7A3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CC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4.0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A30">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8</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0%</w:t>
            </w:r>
          </w:p>
        </w:tc>
      </w:tr>
      <w:tr w14:paraId="5EAB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C44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预算执行率</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A20">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6EA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83B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r>
      <w:tr w14:paraId="1626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D6E0">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资金合规性</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C33C">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9C9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D4F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r>
      <w:tr w14:paraId="375C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10D9">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管理制度健全性</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358F">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F35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5.0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42C6">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r>
      <w:tr w14:paraId="5E4F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6A9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制度执行有效性</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374">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31E">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09AE">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60%</w:t>
            </w:r>
          </w:p>
        </w:tc>
      </w:tr>
      <w:tr w14:paraId="6950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C8F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合计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765">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25.0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C16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lang w:val="en-US" w:eastAsia="zh-CN"/>
              </w:rPr>
            </w:pPr>
            <w:r>
              <w:rPr>
                <w:rFonts w:hint="eastAsia" w:ascii="Times New Roman" w:hAnsi="Times New Roman" w:eastAsia="宋体" w:cs="Times New Roman"/>
                <w:i w:val="0"/>
                <w:iCs w:val="0"/>
                <w:color w:val="000000"/>
                <w:sz w:val="24"/>
                <w:szCs w:val="24"/>
                <w:highlight w:val="none"/>
                <w:u w:val="none"/>
                <w:lang w:val="en-US" w:eastAsia="zh-CN"/>
              </w:rPr>
              <w:t>22</w:t>
            </w:r>
            <w:r>
              <w:rPr>
                <w:rFonts w:hint="default" w:ascii="Times New Roman" w:hAnsi="Times New Roman" w:eastAsia="宋体" w:cs="Times New Roman"/>
                <w:i w:val="0"/>
                <w:iCs w:val="0"/>
                <w:color w:val="000000"/>
                <w:sz w:val="24"/>
                <w:szCs w:val="24"/>
                <w:highlight w:val="none"/>
                <w:u w:val="none"/>
                <w:lang w:val="en-US" w:eastAsia="zh-CN"/>
              </w:rPr>
              <w:t>.0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81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88</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w:t>
            </w:r>
          </w:p>
        </w:tc>
      </w:tr>
    </w:tbl>
    <w:p w14:paraId="1675D1C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（1）资金到位率：指标分值5.0分，评价得分</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0分。</w:t>
      </w:r>
    </w:p>
    <w:p w14:paraId="676EA2A5">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16" w:firstLineChars="200"/>
        <w:jc w:val="both"/>
        <w:textAlignment w:val="baseline"/>
        <w:outlineLvl w:val="9"/>
        <w:rPr>
          <w:rFonts w:hint="default" w:ascii="Times New Roman" w:hAnsi="Times New Roman" w:eastAsia="仿宋_GB2312" w:cs="Times New Roman"/>
          <w:b w:val="0"/>
          <w:bCs w:val="0"/>
          <w:spacing w:val="-6"/>
          <w:position w:val="0"/>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预算资金到位率=（实际到位资金/预算资金）×100%。</w:t>
      </w:r>
      <w:r>
        <w:rPr>
          <w:rFonts w:hint="default" w:ascii="Times New Roman" w:hAnsi="Times New Roman" w:eastAsia="仿宋_GB2312" w:cs="Times New Roman"/>
          <w:spacing w:val="3"/>
          <w:sz w:val="32"/>
          <w:szCs w:val="32"/>
          <w:highlight w:val="none"/>
          <w:lang w:val="en-US" w:eastAsia="zh-CN"/>
        </w:rPr>
        <w:t>该项目年初预算资金为383.00万元，项目实际从2023年8月开始实施，</w:t>
      </w:r>
      <w:r>
        <w:rPr>
          <w:rFonts w:hint="eastAsia" w:ascii="Times New Roman" w:hAnsi="Times New Roman" w:eastAsia="仿宋_GB2312" w:cs="Times New Roman"/>
          <w:spacing w:val="3"/>
          <w:sz w:val="32"/>
          <w:szCs w:val="32"/>
          <w:highlight w:val="none"/>
          <w:lang w:val="en-US" w:eastAsia="zh-CN"/>
        </w:rPr>
        <w:t>23年度占预算金额159.58万元，</w:t>
      </w:r>
      <w:r>
        <w:rPr>
          <w:rFonts w:hint="default" w:ascii="Times New Roman" w:hAnsi="Times New Roman" w:eastAsia="仿宋_GB2312" w:cs="Times New Roman"/>
          <w:spacing w:val="-6"/>
          <w:sz w:val="32"/>
          <w:szCs w:val="32"/>
          <w:highlight w:val="none"/>
          <w:lang w:val="en-US" w:eastAsia="zh-CN"/>
        </w:rPr>
        <w:t>项目实际到位资金</w:t>
      </w:r>
      <w:r>
        <w:rPr>
          <w:rFonts w:hint="default" w:ascii="Times New Roman" w:hAnsi="Times New Roman" w:eastAsia="仿宋_GB2312" w:cs="Times New Roman"/>
          <w:spacing w:val="3"/>
          <w:sz w:val="32"/>
          <w:szCs w:val="32"/>
          <w:highlight w:val="none"/>
          <w:lang w:val="en-US" w:eastAsia="zh-CN"/>
        </w:rPr>
        <w:t>169.52</w:t>
      </w:r>
      <w:r>
        <w:rPr>
          <w:rFonts w:hint="default" w:ascii="Times New Roman" w:hAnsi="Times New Roman" w:eastAsia="仿宋_GB2312" w:cs="Times New Roman"/>
          <w:spacing w:val="-6"/>
          <w:sz w:val="32"/>
          <w:szCs w:val="32"/>
          <w:highlight w:val="none"/>
          <w:lang w:val="en-US" w:eastAsia="zh-CN"/>
        </w:rPr>
        <w:t>万元，资金到位率</w:t>
      </w:r>
      <w:r>
        <w:rPr>
          <w:rFonts w:hint="eastAsia" w:ascii="Times New Roman" w:hAnsi="Times New Roman" w:eastAsia="仿宋_GB2312" w:cs="Times New Roman"/>
          <w:spacing w:val="3"/>
          <w:sz w:val="32"/>
          <w:szCs w:val="32"/>
          <w:highlight w:val="none"/>
          <w:lang w:val="en-US" w:eastAsia="zh-CN"/>
        </w:rPr>
        <w:t>106.22</w:t>
      </w:r>
      <w:r>
        <w:rPr>
          <w:rFonts w:hint="default" w:ascii="Times New Roman" w:hAnsi="Times New Roman" w:eastAsia="仿宋_GB2312" w:cs="Times New Roman"/>
          <w:spacing w:val="3"/>
          <w:sz w:val="32"/>
          <w:szCs w:val="32"/>
          <w:highlight w:val="none"/>
          <w:lang w:val="en-US" w:eastAsia="zh-CN"/>
        </w:rPr>
        <w:t>%。</w:t>
      </w:r>
    </w:p>
    <w:p w14:paraId="53075CCE">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（2）预算执行率：指标分值5.0分，评价得分5.0分。</w:t>
      </w:r>
    </w:p>
    <w:p w14:paraId="60A1385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预算执行率=实际支出金额/全年预算数×100%。实际支出资金169.52万元，</w:t>
      </w:r>
      <w:r>
        <w:rPr>
          <w:rFonts w:hint="eastAsia" w:ascii="Times New Roman" w:hAnsi="Times New Roman" w:eastAsia="仿宋_GB2312" w:cs="Times New Roman"/>
          <w:spacing w:val="3"/>
          <w:sz w:val="32"/>
          <w:szCs w:val="32"/>
          <w:highlight w:val="none"/>
          <w:lang w:val="en-US" w:eastAsia="zh-CN"/>
        </w:rPr>
        <w:t>23年度占预</w:t>
      </w:r>
      <w:bookmarkStart w:id="95" w:name="_GoBack"/>
      <w:bookmarkEnd w:id="95"/>
      <w:r>
        <w:rPr>
          <w:rFonts w:hint="eastAsia" w:ascii="Times New Roman" w:hAnsi="Times New Roman" w:eastAsia="仿宋_GB2312" w:cs="Times New Roman"/>
          <w:spacing w:val="3"/>
          <w:sz w:val="32"/>
          <w:szCs w:val="32"/>
          <w:highlight w:val="none"/>
          <w:lang w:val="en-US" w:eastAsia="zh-CN"/>
        </w:rPr>
        <w:t>算金额159.58万元</w:t>
      </w:r>
      <w:r>
        <w:rPr>
          <w:rFonts w:hint="default" w:ascii="Times New Roman" w:hAnsi="Times New Roman" w:eastAsia="仿宋_GB2312" w:cs="Times New Roman"/>
          <w:spacing w:val="3"/>
          <w:sz w:val="32"/>
          <w:szCs w:val="32"/>
          <w:highlight w:val="none"/>
          <w:lang w:val="en-US" w:eastAsia="zh-CN"/>
        </w:rPr>
        <w:t>，预算执行率10</w:t>
      </w:r>
      <w:r>
        <w:rPr>
          <w:rFonts w:hint="eastAsia" w:ascii="Times New Roman" w:hAnsi="Times New Roman" w:eastAsia="仿宋_GB2312" w:cs="Times New Roman"/>
          <w:spacing w:val="3"/>
          <w:sz w:val="32"/>
          <w:szCs w:val="32"/>
          <w:highlight w:val="none"/>
          <w:lang w:val="en-US" w:eastAsia="zh-CN"/>
        </w:rPr>
        <w:t>6.22</w:t>
      </w:r>
      <w:r>
        <w:rPr>
          <w:rFonts w:hint="default" w:ascii="Times New Roman" w:hAnsi="Times New Roman" w:eastAsia="仿宋_GB2312" w:cs="Times New Roman"/>
          <w:spacing w:val="3"/>
          <w:sz w:val="32"/>
          <w:szCs w:val="32"/>
          <w:highlight w:val="none"/>
          <w:lang w:val="en-US" w:eastAsia="zh-CN"/>
        </w:rPr>
        <w:t>%。</w:t>
      </w:r>
    </w:p>
    <w:p w14:paraId="77792F2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（3）资金使用合规性：指标分值5.0分，评价得分5.0分。</w:t>
      </w:r>
    </w:p>
    <w:p w14:paraId="0037A86D">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查看支出凭证及相关财务资料，资金使用符合国家财经法规和财务管理制度以及有关专项资金管理办法规定，资金的拨付有完整的审批程序和手续，符合项目预算批复规定的用途；未发现存在截留、挤占、挪用、虚列支出等情况。</w:t>
      </w:r>
    </w:p>
    <w:p w14:paraId="19F2E4E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bCs/>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（4）管理制度健全性：指标分值5.0分，得分5.0分。</w:t>
      </w:r>
    </w:p>
    <w:p w14:paraId="560D506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项目实施单位制定了《曲阜市分散供养特困人员委托第三方机构照料护理服务指南（试行）》《财务管理制度》，管理制度</w:t>
      </w:r>
      <w:r>
        <w:rPr>
          <w:rFonts w:hint="default" w:ascii="Times New Roman" w:hAnsi="Times New Roman" w:eastAsia="仿宋_GB2312" w:cs="Times New Roman"/>
          <w:b w:val="0"/>
          <w:bCs w:val="0"/>
          <w:spacing w:val="0"/>
          <w:position w:val="0"/>
          <w:sz w:val="32"/>
          <w:szCs w:val="32"/>
          <w:highlight w:val="none"/>
          <w:lang w:val="en-US" w:eastAsia="zh-CN"/>
        </w:rPr>
        <w:t>基本健全</w:t>
      </w:r>
      <w:r>
        <w:rPr>
          <w:rFonts w:hint="default" w:ascii="Times New Roman" w:hAnsi="Times New Roman" w:eastAsia="仿宋_GB2312" w:cs="Times New Roman"/>
          <w:spacing w:val="3"/>
          <w:sz w:val="32"/>
          <w:szCs w:val="32"/>
          <w:highlight w:val="none"/>
          <w:lang w:val="en-US" w:eastAsia="zh-CN"/>
        </w:rPr>
        <w:t>。</w:t>
      </w:r>
    </w:p>
    <w:p w14:paraId="1921D33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（5）制度执行有效性：指标分值5.0分，得分3.0分。</w:t>
      </w:r>
    </w:p>
    <w:p w14:paraId="6907675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项目实施符合相关法律法规和相关管理规定，项目合同书、采购文件、中标通知书等资料齐全并及时归档；但项目实施中未完全做到对服务人员统一着装、服务帽、服务旗帜等标识；线上监管、线下监管、随机抽查等项目监管机制执行需进一步落实。</w:t>
      </w:r>
    </w:p>
    <w:p w14:paraId="53CA43E6">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rPr>
      </w:pPr>
      <w:bookmarkStart w:id="74" w:name="_Toc11225"/>
      <w:r>
        <w:rPr>
          <w:rFonts w:hint="default" w:ascii="Times New Roman" w:hAnsi="Times New Roman" w:eastAsia="仿宋_GB2312" w:cs="Times New Roman"/>
          <w:b w:val="0"/>
          <w:bCs w:val="0"/>
          <w:spacing w:val="0"/>
          <w:position w:val="0"/>
          <w:sz w:val="32"/>
          <w:szCs w:val="32"/>
          <w:highlight w:val="none"/>
          <w:lang w:val="en-US" w:eastAsia="zh-CN"/>
        </w:rPr>
        <w:t>3.</w:t>
      </w:r>
      <w:bookmarkEnd w:id="74"/>
      <w:r>
        <w:rPr>
          <w:rFonts w:hint="default" w:ascii="Times New Roman" w:hAnsi="Times New Roman" w:eastAsia="仿宋_GB2312" w:cs="Times New Roman"/>
          <w:b w:val="0"/>
          <w:bCs w:val="0"/>
          <w:spacing w:val="0"/>
          <w:position w:val="0"/>
          <w:sz w:val="32"/>
          <w:szCs w:val="32"/>
          <w:highlight w:val="none"/>
        </w:rPr>
        <w:t>产出指标分析</w:t>
      </w:r>
    </w:p>
    <w:p w14:paraId="1A62B33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该项指标分值为30.0分，评价得分2</w:t>
      </w:r>
      <w:r>
        <w:rPr>
          <w:rFonts w:hint="eastAsia" w:ascii="Times New Roman" w:hAnsi="Times New Roman" w:eastAsia="仿宋_GB2312" w:cs="Times New Roman"/>
          <w:spacing w:val="3"/>
          <w:sz w:val="32"/>
          <w:szCs w:val="32"/>
          <w:highlight w:val="none"/>
          <w:lang w:val="en-US" w:eastAsia="zh-CN"/>
        </w:rPr>
        <w:t>6.5</w:t>
      </w:r>
      <w:r>
        <w:rPr>
          <w:rFonts w:hint="default" w:ascii="Times New Roman" w:hAnsi="Times New Roman" w:eastAsia="仿宋_GB2312" w:cs="Times New Roman"/>
          <w:spacing w:val="3"/>
          <w:sz w:val="32"/>
          <w:szCs w:val="32"/>
          <w:highlight w:val="none"/>
          <w:lang w:val="en-US" w:eastAsia="zh-CN"/>
        </w:rPr>
        <w:t>分，得分率</w:t>
      </w:r>
      <w:r>
        <w:rPr>
          <w:rFonts w:hint="eastAsia" w:ascii="Times New Roman" w:hAnsi="Times New Roman" w:eastAsia="仿宋_GB2312" w:cs="Times New Roman"/>
          <w:spacing w:val="3"/>
          <w:sz w:val="32"/>
          <w:szCs w:val="32"/>
          <w:highlight w:val="none"/>
          <w:lang w:val="en-US" w:eastAsia="zh-CN"/>
        </w:rPr>
        <w:t>88</w:t>
      </w:r>
      <w:r>
        <w:rPr>
          <w:rFonts w:hint="default" w:ascii="Times New Roman" w:hAnsi="Times New Roman" w:eastAsia="仿宋_GB2312" w:cs="Times New Roman"/>
          <w:spacing w:val="3"/>
          <w:sz w:val="32"/>
          <w:szCs w:val="32"/>
          <w:highlight w:val="none"/>
          <w:lang w:val="en-US" w:eastAsia="zh-CN"/>
        </w:rPr>
        <w:t>%。具体包括农村分散供养特困人员照料护理服务覆盖率、服务人员数量、服务总时长、服务频次和质量达标率、特困人员照料护理费发放及时率、照料护理支付标准6个三级指标，具体得分情况详见表4。</w:t>
      </w:r>
    </w:p>
    <w:p w14:paraId="08B48C68">
      <w:pPr>
        <w:pStyle w:val="19"/>
        <w:keepNext/>
        <w:keepLines/>
        <w:pageBreakBefore w:val="0"/>
        <w:widowControl w:val="0"/>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highlight w:val="none"/>
          <w:lang w:val="en-US" w:eastAsia="zh-CN"/>
        </w:rPr>
      </w:pPr>
      <w:r>
        <w:rPr>
          <w:rFonts w:hint="default" w:ascii="Times New Roman" w:hAnsi="Times New Roman" w:eastAsia="方正小标宋简体" w:cs="Times New Roman"/>
          <w:b w:val="0"/>
          <w:bCs w:val="0"/>
          <w:spacing w:val="3"/>
          <w:sz w:val="32"/>
          <w:szCs w:val="32"/>
          <w:highlight w:val="none"/>
          <w:lang w:val="en-US" w:eastAsia="zh-CN"/>
        </w:rPr>
        <w:t>表4.产出指标绩效评价得分表</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89"/>
        <w:gridCol w:w="2051"/>
        <w:gridCol w:w="1884"/>
        <w:gridCol w:w="1847"/>
      </w:tblGrid>
      <w:tr w14:paraId="35F6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30A3">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A6E">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分值（权重）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184">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 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974">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得分率</w:t>
            </w:r>
          </w:p>
        </w:tc>
      </w:tr>
      <w:tr w14:paraId="2231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C37E">
            <w:pPr>
              <w:widowControl/>
              <w:shd w:val="clear"/>
              <w:spacing w:line="0" w:lineRule="atLeast"/>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kern w:val="0"/>
                <w:sz w:val="24"/>
                <w:szCs w:val="24"/>
                <w:highlight w:val="none"/>
                <w:lang w:val="en-US" w:eastAsia="zh-CN"/>
              </w:rPr>
              <w:t>农村分散供养特困人员照料护理服务覆盖率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2930">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FB9B">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E9F2">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w:t>
            </w:r>
          </w:p>
        </w:tc>
      </w:tr>
      <w:tr w14:paraId="31E8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989D">
            <w:pPr>
              <w:widowControl/>
              <w:shd w:val="clear"/>
              <w:spacing w:line="0" w:lineRule="atLeast"/>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kern w:val="0"/>
                <w:sz w:val="24"/>
                <w:szCs w:val="24"/>
                <w:highlight w:val="none"/>
                <w:lang w:val="en-US" w:eastAsia="zh-CN"/>
              </w:rPr>
              <w:t>服务人员数量</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72C">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69A3">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A8F7">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w:t>
            </w:r>
          </w:p>
        </w:tc>
      </w:tr>
      <w:tr w14:paraId="46D5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355F">
            <w:pPr>
              <w:widowControl/>
              <w:shd w:val="clear"/>
              <w:spacing w:line="0" w:lineRule="atLeast"/>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kern w:val="0"/>
                <w:sz w:val="24"/>
                <w:szCs w:val="24"/>
                <w:highlight w:val="none"/>
                <w:lang w:val="en-US" w:eastAsia="zh-CN"/>
              </w:rPr>
              <w:t>服务总时长</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54D5">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800C">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3.0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CCBA">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60%</w:t>
            </w:r>
          </w:p>
        </w:tc>
      </w:tr>
      <w:tr w14:paraId="0DE2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5267">
            <w:pPr>
              <w:widowControl/>
              <w:shd w:val="clear"/>
              <w:spacing w:line="0" w:lineRule="atLeast"/>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kern w:val="0"/>
                <w:sz w:val="24"/>
                <w:szCs w:val="24"/>
                <w:highlight w:val="none"/>
              </w:rPr>
              <w:t>服务频次和质量达</w:t>
            </w:r>
            <w:r>
              <w:rPr>
                <w:rFonts w:hint="default" w:ascii="Times New Roman" w:hAnsi="Times New Roman" w:eastAsia="仿宋_GB2312" w:cs="Times New Roman"/>
                <w:color w:val="000000"/>
                <w:kern w:val="0"/>
                <w:sz w:val="24"/>
                <w:szCs w:val="24"/>
                <w:highlight w:val="none"/>
                <w:lang w:val="en-US" w:eastAsia="zh-CN"/>
              </w:rPr>
              <w:t>标率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F057">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8B5D">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4.</w:t>
            </w:r>
            <w:r>
              <w:rPr>
                <w:rFonts w:hint="eastAsia" w:ascii="Times New Roman" w:hAnsi="Times New Roman" w:eastAsia="仿宋_GB2312" w:cs="Times New Roman"/>
                <w:i w:val="0"/>
                <w:iCs w:val="0"/>
                <w:snapToGrid w:val="0"/>
                <w:color w:val="000000"/>
                <w:kern w:val="0"/>
                <w:sz w:val="24"/>
                <w:szCs w:val="24"/>
                <w:highlight w:val="none"/>
                <w:u w:val="none"/>
                <w:lang w:val="en-US" w:eastAsia="zh-CN" w:bidi="ar"/>
              </w:rPr>
              <w:t>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2934">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9</w:t>
            </w:r>
            <w:r>
              <w:rPr>
                <w:rFonts w:hint="eastAsia" w:ascii="Times New Roman" w:hAnsi="Times New Roman" w:cs="Times New Roman" w:eastAsiaTheme="minorEastAsia"/>
                <w:i w:val="0"/>
                <w:iCs w:val="0"/>
                <w:snapToGrid w:val="0"/>
                <w:color w:val="000000"/>
                <w:kern w:val="0"/>
                <w:sz w:val="24"/>
                <w:szCs w:val="24"/>
                <w:highlight w:val="none"/>
                <w:u w:val="none"/>
                <w:lang w:val="en-US" w:eastAsia="zh-CN" w:bidi="ar"/>
              </w:rPr>
              <w:t>0</w:t>
            </w: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w:t>
            </w:r>
          </w:p>
        </w:tc>
      </w:tr>
      <w:tr w14:paraId="3AA9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D4BB">
            <w:pPr>
              <w:widowControl/>
              <w:shd w:val="clear"/>
              <w:spacing w:line="0" w:lineRule="atLeast"/>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kern w:val="0"/>
                <w:sz w:val="24"/>
                <w:szCs w:val="24"/>
                <w:highlight w:val="none"/>
                <w:lang w:val="en-US" w:eastAsia="zh-CN"/>
              </w:rPr>
              <w:t>特困人员照料护理费发放及时率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0C3">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350D">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2F88">
            <w:pPr>
              <w:keepNext w:val="0"/>
              <w:keepLines w:val="0"/>
              <w:widowControl/>
              <w:suppressLineNumbers w:val="0"/>
              <w:jc w:val="center"/>
              <w:textAlignment w:val="bottom"/>
              <w:outlineLvl w:val="9"/>
              <w:rPr>
                <w:rFonts w:hint="default" w:ascii="Times New Roman" w:hAnsi="Times New Roman" w:cs="Times New Roman" w:eastAsiaTheme="minorEastAsia"/>
                <w:i w:val="0"/>
                <w:iCs w:val="0"/>
                <w:color w:val="000000"/>
                <w:sz w:val="24"/>
                <w:szCs w:val="24"/>
                <w:highlight w:val="none"/>
                <w:u w:val="none"/>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100%</w:t>
            </w:r>
          </w:p>
        </w:tc>
      </w:tr>
      <w:tr w14:paraId="5066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C4F0">
            <w:pPr>
              <w:widowControl/>
              <w:shd w:val="clear"/>
              <w:spacing w:line="0" w:lineRule="atLeast"/>
              <w:jc w:val="cente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lang w:val="en-US" w:eastAsia="zh-CN"/>
              </w:rPr>
              <w:t>成本节约率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9132">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5.0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9F8">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eastAsia" w:ascii="Times New Roman" w:hAnsi="Times New Roman" w:eastAsia="仿宋_GB2312" w:cs="Times New Roman"/>
                <w:i w:val="0"/>
                <w:iCs w:val="0"/>
                <w:snapToGrid w:val="0"/>
                <w:color w:val="000000"/>
                <w:kern w:val="0"/>
                <w:sz w:val="24"/>
                <w:szCs w:val="24"/>
                <w:highlight w:val="none"/>
                <w:u w:val="none"/>
                <w:lang w:val="en-US" w:eastAsia="zh-CN" w:bidi="ar"/>
              </w:rPr>
              <w:t>4</w:t>
            </w: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BD8A">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eastAsia" w:ascii="Times New Roman" w:hAnsi="Times New Roman" w:cs="Times New Roman" w:eastAsiaTheme="minorEastAsia"/>
                <w:i w:val="0"/>
                <w:iCs w:val="0"/>
                <w:snapToGrid w:val="0"/>
                <w:color w:val="000000"/>
                <w:kern w:val="0"/>
                <w:sz w:val="24"/>
                <w:szCs w:val="24"/>
                <w:highlight w:val="none"/>
                <w:u w:val="none"/>
                <w:lang w:val="en-US" w:eastAsia="zh-CN" w:bidi="ar"/>
              </w:rPr>
              <w:t>8</w:t>
            </w: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0%</w:t>
            </w:r>
          </w:p>
        </w:tc>
      </w:tr>
      <w:tr w14:paraId="49BB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D8DC">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合计</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45B9">
            <w:pPr>
              <w:keepNext w:val="0"/>
              <w:keepLines w:val="0"/>
              <w:widowControl/>
              <w:suppressLineNumbers w:val="0"/>
              <w:jc w:val="center"/>
              <w:textAlignment w:val="bottom"/>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30.0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07E2">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2</w:t>
            </w:r>
            <w:r>
              <w:rPr>
                <w:rFonts w:hint="eastAsia" w:ascii="Times New Roman" w:hAnsi="Times New Roman" w:cs="Times New Roman" w:eastAsiaTheme="minorEastAsia"/>
                <w:i w:val="0"/>
                <w:iCs w:val="0"/>
                <w:snapToGrid w:val="0"/>
                <w:color w:val="000000"/>
                <w:kern w:val="0"/>
                <w:sz w:val="24"/>
                <w:szCs w:val="24"/>
                <w:highlight w:val="none"/>
                <w:u w:val="none"/>
                <w:lang w:val="en-US" w:eastAsia="zh-CN" w:bidi="ar"/>
              </w:rPr>
              <w:t>6.5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B21C">
            <w:pPr>
              <w:keepNext w:val="0"/>
              <w:keepLines w:val="0"/>
              <w:widowControl/>
              <w:suppressLineNumbers w:val="0"/>
              <w:jc w:val="center"/>
              <w:textAlignment w:val="bottom"/>
              <w:outlineLvl w:val="9"/>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pPr>
            <w:r>
              <w:rPr>
                <w:rFonts w:hint="eastAsia" w:ascii="Times New Roman" w:hAnsi="Times New Roman" w:cs="Times New Roman" w:eastAsiaTheme="minorEastAsia"/>
                <w:i w:val="0"/>
                <w:iCs w:val="0"/>
                <w:snapToGrid w:val="0"/>
                <w:color w:val="000000"/>
                <w:kern w:val="0"/>
                <w:sz w:val="24"/>
                <w:szCs w:val="24"/>
                <w:highlight w:val="none"/>
                <w:u w:val="none"/>
                <w:lang w:val="en-US" w:eastAsia="zh-CN" w:bidi="ar"/>
              </w:rPr>
              <w:t>88</w:t>
            </w:r>
            <w:r>
              <w:rPr>
                <w:rFonts w:hint="default" w:ascii="Times New Roman" w:hAnsi="Times New Roman" w:cs="Times New Roman" w:eastAsiaTheme="minorEastAsia"/>
                <w:i w:val="0"/>
                <w:iCs w:val="0"/>
                <w:snapToGrid w:val="0"/>
                <w:color w:val="000000"/>
                <w:kern w:val="0"/>
                <w:sz w:val="24"/>
                <w:szCs w:val="24"/>
                <w:highlight w:val="none"/>
                <w:u w:val="none"/>
                <w:lang w:val="en-US" w:eastAsia="zh-CN" w:bidi="ar"/>
              </w:rPr>
              <w:t>%</w:t>
            </w:r>
          </w:p>
        </w:tc>
      </w:tr>
    </w:tbl>
    <w:p w14:paraId="3B8D14E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（1）特困人员照料护理服务覆盖率：指标分值5.0分，得分5.0分。</w:t>
      </w:r>
    </w:p>
    <w:p w14:paraId="52CBDEB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项目服务对象为具有曲阜市户籍且在本地实际居住的农村分散供养特困人员，根据文件规定，有条件的情况下可将服务对象范围扩展至低保及低保边缘家庭等社会救助家庭中生活不能自理的老年人、残疾人和未成年人。截至2023年12月底农村分散供养特困人员2664人，其中：全自理人数2452人，半护理人数135人，全护理人数77人，农村分散供养特困人员照料护理服务覆盖率100%。</w:t>
      </w:r>
    </w:p>
    <w:p w14:paraId="21C35E9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napToGrid w:val="0"/>
          <w:color w:val="000000"/>
          <w:spacing w:val="0"/>
          <w:kern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服务人员数量、服务总时长：指标分值10.0分，得分8.0分。</w:t>
      </w:r>
    </w:p>
    <w:p w14:paraId="452AF1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根据《曲阜市分散供养特困人员委托第三方机构照料护理服务指南（试行）》要求，全自理20元服务标准，每月一次，每组至少 2 人，服务时长不低于20分钟；半护理32元服务标准，每月一次，每组至少 2 人，服务时长不低于30分钟；全护理64元服务标准，每月一次，每组至少 2 人，服务时长不低于40分钟；全自理211元服务标准，每月为一周期，每组至少 2 人，总服务时长不低于4小时；半护理351元服务标准，每月为一周期，每组至少 2 人，总服务时长不低于6小时；全护理702元服务标准，每月为一周期，每组至少 2-3 人，总服务时长不低于8小时。通过抽查第三方机构的日常护理记录，服务人员数量一般每次2-3人，个别服务时长稍微短于服务要求的时长</w:t>
      </w:r>
      <w:r>
        <w:rPr>
          <w:rFonts w:hint="eastAsia" w:ascii="Times New Roman" w:hAnsi="Times New Roman" w:eastAsia="仿宋_GB2312" w:cs="Times New Roman"/>
          <w:b w:val="0"/>
          <w:bCs w:val="0"/>
          <w:spacing w:val="0"/>
          <w:position w:val="0"/>
          <w:sz w:val="32"/>
          <w:szCs w:val="32"/>
          <w:highlight w:val="none"/>
          <w:lang w:val="en-US" w:eastAsia="zh-CN"/>
        </w:rPr>
        <w:t>。</w:t>
      </w:r>
    </w:p>
    <w:p w14:paraId="4500769A">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（3）服务频次和质量达标率：指标分值5.0分，得分4.</w:t>
      </w:r>
      <w:r>
        <w:rPr>
          <w:rFonts w:hint="eastAsia" w:ascii="Times New Roman" w:hAnsi="Times New Roman" w:eastAsia="仿宋_GB2312" w:cs="Times New Roman"/>
          <w:b w:val="0"/>
          <w:bCs w:val="0"/>
          <w:spacing w:val="0"/>
          <w:position w:val="0"/>
          <w:sz w:val="32"/>
          <w:szCs w:val="32"/>
          <w:highlight w:val="none"/>
          <w:lang w:val="en-US" w:eastAsia="zh-CN"/>
        </w:rPr>
        <w:t>5</w:t>
      </w:r>
      <w:r>
        <w:rPr>
          <w:rFonts w:hint="default" w:ascii="Times New Roman" w:hAnsi="Times New Roman" w:eastAsia="仿宋_GB2312" w:cs="Times New Roman"/>
          <w:b w:val="0"/>
          <w:bCs w:val="0"/>
          <w:spacing w:val="0"/>
          <w:position w:val="0"/>
          <w:sz w:val="32"/>
          <w:szCs w:val="32"/>
          <w:highlight w:val="none"/>
          <w:lang w:val="en-US" w:eastAsia="zh-CN"/>
        </w:rPr>
        <w:t>分。</w:t>
      </w:r>
    </w:p>
    <w:p w14:paraId="4C9C8F8A">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《服务指南》中照料护理服务项目内容对服务标准和服务频次有详细的规定，通过抽查第三方机构的日常护理记录，个别服务频次和服务质量不达标</w:t>
      </w:r>
      <w:r>
        <w:rPr>
          <w:rFonts w:hint="eastAsia" w:ascii="Times New Roman" w:hAnsi="Times New Roman" w:eastAsia="仿宋_GB2312" w:cs="Times New Roman"/>
          <w:b w:val="0"/>
          <w:bCs w:val="0"/>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提供的</w:t>
      </w:r>
      <w:r>
        <w:rPr>
          <w:rFonts w:hint="eastAsia" w:ascii="Times New Roman" w:hAnsi="Times New Roman" w:eastAsia="仿宋_GB2312" w:cs="Times New Roman"/>
          <w:b w:val="0"/>
          <w:bCs w:val="0"/>
          <w:spacing w:val="0"/>
          <w:position w:val="0"/>
          <w:sz w:val="32"/>
          <w:szCs w:val="32"/>
          <w:highlight w:val="none"/>
          <w:lang w:val="en-US" w:eastAsia="zh-CN"/>
        </w:rPr>
        <w:t>服务</w:t>
      </w:r>
      <w:r>
        <w:rPr>
          <w:rFonts w:hint="default" w:ascii="Times New Roman" w:hAnsi="Times New Roman" w:eastAsia="仿宋_GB2312" w:cs="Times New Roman"/>
          <w:b w:val="0"/>
          <w:bCs w:val="0"/>
          <w:spacing w:val="0"/>
          <w:position w:val="0"/>
          <w:sz w:val="32"/>
          <w:szCs w:val="32"/>
          <w:highlight w:val="none"/>
          <w:lang w:val="en-US" w:eastAsia="zh-CN"/>
        </w:rPr>
        <w:t>照片无水印</w:t>
      </w:r>
      <w:r>
        <w:rPr>
          <w:rFonts w:hint="eastAsia" w:ascii="Times New Roman" w:hAnsi="Times New Roman" w:eastAsia="仿宋_GB2312" w:cs="Times New Roman"/>
          <w:b w:val="0"/>
          <w:bCs w:val="0"/>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无法确定</w:t>
      </w:r>
      <w:r>
        <w:rPr>
          <w:rFonts w:hint="eastAsia" w:ascii="Times New Roman" w:hAnsi="Times New Roman" w:eastAsia="仿宋_GB2312" w:cs="Times New Roman"/>
          <w:b w:val="0"/>
          <w:bCs w:val="0"/>
          <w:spacing w:val="0"/>
          <w:position w:val="0"/>
          <w:sz w:val="32"/>
          <w:szCs w:val="32"/>
          <w:highlight w:val="none"/>
          <w:lang w:val="en-US" w:eastAsia="zh-CN"/>
        </w:rPr>
        <w:t>当月真实的服务</w:t>
      </w:r>
      <w:r>
        <w:rPr>
          <w:rFonts w:hint="default" w:ascii="Times New Roman" w:hAnsi="Times New Roman" w:eastAsia="仿宋_GB2312" w:cs="Times New Roman"/>
          <w:b w:val="0"/>
          <w:bCs w:val="0"/>
          <w:spacing w:val="0"/>
          <w:position w:val="0"/>
          <w:sz w:val="32"/>
          <w:szCs w:val="32"/>
          <w:highlight w:val="none"/>
          <w:lang w:val="en-US" w:eastAsia="zh-CN"/>
        </w:rPr>
        <w:t>频</w:t>
      </w:r>
      <w:r>
        <w:rPr>
          <w:rFonts w:hint="eastAsia" w:ascii="Times New Roman" w:hAnsi="Times New Roman" w:eastAsia="仿宋_GB2312" w:cs="Times New Roman"/>
          <w:b w:val="0"/>
          <w:bCs w:val="0"/>
          <w:spacing w:val="0"/>
          <w:position w:val="0"/>
          <w:sz w:val="32"/>
          <w:szCs w:val="32"/>
          <w:highlight w:val="none"/>
          <w:lang w:val="en-US" w:eastAsia="zh-CN"/>
        </w:rPr>
        <w:t>次</w:t>
      </w:r>
      <w:r>
        <w:rPr>
          <w:rFonts w:hint="default" w:ascii="Times New Roman" w:hAnsi="Times New Roman" w:eastAsia="仿宋_GB2312" w:cs="Times New Roman"/>
          <w:b w:val="0"/>
          <w:bCs w:val="0"/>
          <w:spacing w:val="0"/>
          <w:position w:val="0"/>
          <w:sz w:val="32"/>
          <w:szCs w:val="32"/>
          <w:highlight w:val="none"/>
          <w:lang w:val="en-US" w:eastAsia="zh-CN"/>
        </w:rPr>
        <w:t>。</w:t>
      </w:r>
    </w:p>
    <w:p w14:paraId="5C2B32B1">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（4）特困人员照料护理费发放及时率：指标分值5.0分，得分5.0分。</w:t>
      </w:r>
    </w:p>
    <w:p w14:paraId="432A30E3">
      <w:pPr>
        <w:keepNext/>
        <w:keepLines/>
        <w:pageBreakBefore w:val="0"/>
        <w:widowControl/>
        <w:kinsoku w:val="0"/>
        <w:wordWrap/>
        <w:overflowPunct/>
        <w:topLinePunct w:val="0"/>
        <w:autoSpaceDE w:val="0"/>
        <w:autoSpaceDN w:val="0"/>
        <w:bidi w:val="0"/>
        <w:adjustRightInd w:val="0"/>
        <w:snapToGrid w:val="0"/>
        <w:spacing w:before="0" w:after="0" w:line="600" w:lineRule="exact"/>
        <w:ind w:firstLine="640" w:firstLineChars="200"/>
        <w:jc w:val="both"/>
        <w:textAlignment w:val="baseline"/>
        <w:outlineLvl w:val="9"/>
        <w:rPr>
          <w:rFonts w:hint="default" w:ascii="Times New Roman" w:hAnsi="Times New Roman" w:eastAsia="仿宋_GB2312" w:cs="Times New Roman"/>
          <w:b w:val="0"/>
          <w:bCs w:val="0"/>
          <w:snapToGrid w:val="0"/>
          <w:color w:val="000000"/>
          <w:spacing w:val="0"/>
          <w:kern w:val="0"/>
          <w:position w:val="0"/>
          <w:sz w:val="32"/>
          <w:szCs w:val="32"/>
          <w:highlight w:val="none"/>
          <w:lang w:val="en-US" w:eastAsia="zh-CN"/>
        </w:rPr>
      </w:pPr>
      <w:r>
        <w:rPr>
          <w:rFonts w:hint="default" w:ascii="Times New Roman" w:hAnsi="Times New Roman" w:eastAsia="仿宋_GB2312" w:cs="Times New Roman"/>
          <w:b w:val="0"/>
          <w:bCs w:val="0"/>
          <w:snapToGrid w:val="0"/>
          <w:color w:val="000000"/>
          <w:spacing w:val="0"/>
          <w:kern w:val="0"/>
          <w:position w:val="0"/>
          <w:sz w:val="32"/>
          <w:szCs w:val="32"/>
          <w:highlight w:val="none"/>
          <w:lang w:val="en-US" w:eastAsia="zh-CN"/>
        </w:rPr>
        <w:t>每月按时支付农村分散供养特困人员照料护理服务费，发放及时。</w:t>
      </w:r>
    </w:p>
    <w:p w14:paraId="705EFA61">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（5）成本节约率：指标分值5.0分，得分</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.0分。</w:t>
      </w:r>
    </w:p>
    <w:p w14:paraId="5F2DF1A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成本节约率=[（计划成本-实际成本）/计划成本]×100%。</w:t>
      </w:r>
      <w:r>
        <w:rPr>
          <w:rFonts w:hint="eastAsia" w:ascii="Times New Roman" w:hAnsi="Times New Roman" w:eastAsia="仿宋_GB2312" w:cs="Times New Roman"/>
          <w:b w:val="0"/>
          <w:bCs w:val="0"/>
          <w:spacing w:val="0"/>
          <w:position w:val="0"/>
          <w:sz w:val="32"/>
          <w:szCs w:val="32"/>
          <w:highlight w:val="none"/>
          <w:lang w:val="en-US" w:eastAsia="zh-CN"/>
        </w:rPr>
        <w:t>该项目2023年度计划成本159.58万元，实际成本159.52万元，</w:t>
      </w:r>
      <w:r>
        <w:rPr>
          <w:rFonts w:hint="default" w:ascii="Times New Roman" w:hAnsi="Times New Roman" w:eastAsia="仿宋_GB2312" w:cs="Times New Roman"/>
          <w:b w:val="0"/>
          <w:bCs w:val="0"/>
          <w:spacing w:val="0"/>
          <w:position w:val="0"/>
          <w:sz w:val="32"/>
          <w:szCs w:val="32"/>
          <w:highlight w:val="none"/>
          <w:lang w:val="en-US" w:eastAsia="zh-CN"/>
        </w:rPr>
        <w:t>成本</w:t>
      </w:r>
      <w:r>
        <w:rPr>
          <w:rFonts w:hint="eastAsia" w:ascii="Times New Roman" w:hAnsi="Times New Roman" w:eastAsia="仿宋_GB2312" w:cs="Times New Roman"/>
          <w:b w:val="0"/>
          <w:bCs w:val="0"/>
          <w:spacing w:val="0"/>
          <w:position w:val="0"/>
          <w:sz w:val="32"/>
          <w:szCs w:val="32"/>
          <w:highlight w:val="none"/>
          <w:lang w:val="en-US" w:eastAsia="zh-CN"/>
        </w:rPr>
        <w:t>超支6%。</w:t>
      </w:r>
    </w:p>
    <w:p w14:paraId="34014C2C">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bookmarkStart w:id="75" w:name="_Toc30001"/>
      <w:r>
        <w:rPr>
          <w:rFonts w:hint="default" w:ascii="Times New Roman" w:hAnsi="Times New Roman" w:eastAsia="仿宋_GB2312" w:cs="Times New Roman"/>
          <w:b w:val="0"/>
          <w:bCs w:val="0"/>
          <w:spacing w:val="0"/>
          <w:position w:val="0"/>
          <w:sz w:val="32"/>
          <w:szCs w:val="32"/>
          <w:highlight w:val="none"/>
          <w:lang w:val="en-US" w:eastAsia="zh-CN"/>
        </w:rPr>
        <w:t>4.</w:t>
      </w:r>
      <w:bookmarkEnd w:id="75"/>
      <w:r>
        <w:rPr>
          <w:rFonts w:hint="default" w:ascii="Times New Roman" w:hAnsi="Times New Roman" w:eastAsia="仿宋_GB2312" w:cs="Times New Roman"/>
          <w:b w:val="0"/>
          <w:bCs w:val="0"/>
          <w:spacing w:val="0"/>
          <w:position w:val="0"/>
          <w:sz w:val="32"/>
          <w:szCs w:val="32"/>
          <w:highlight w:val="none"/>
          <w:lang w:val="en-US" w:eastAsia="zh-CN"/>
        </w:rPr>
        <w:t>效益指标分析</w:t>
      </w:r>
    </w:p>
    <w:p w14:paraId="049F5747">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该项指标分值为30.0分，评价得分2</w:t>
      </w:r>
      <w:r>
        <w:rPr>
          <w:rFonts w:hint="eastAsia" w:ascii="Times New Roman" w:hAnsi="Times New Roman" w:eastAsia="仿宋_GB2312" w:cs="Times New Roman"/>
          <w:spacing w:val="3"/>
          <w:sz w:val="32"/>
          <w:szCs w:val="32"/>
          <w:highlight w:val="none"/>
          <w:lang w:val="en-US" w:eastAsia="zh-CN"/>
        </w:rPr>
        <w:t>7</w:t>
      </w:r>
      <w:r>
        <w:rPr>
          <w:rFonts w:hint="default" w:ascii="Times New Roman" w:hAnsi="Times New Roman" w:eastAsia="仿宋_GB2312" w:cs="Times New Roman"/>
          <w:spacing w:val="3"/>
          <w:sz w:val="32"/>
          <w:szCs w:val="32"/>
          <w:highlight w:val="none"/>
          <w:lang w:val="en-US" w:eastAsia="zh-CN"/>
        </w:rPr>
        <w:t>.4分，得分率</w:t>
      </w:r>
      <w:r>
        <w:rPr>
          <w:rFonts w:hint="eastAsia" w:ascii="Times New Roman" w:hAnsi="Times New Roman" w:eastAsia="仿宋_GB2312" w:cs="Times New Roman"/>
          <w:spacing w:val="3"/>
          <w:sz w:val="32"/>
          <w:szCs w:val="32"/>
          <w:highlight w:val="none"/>
          <w:lang w:val="en-US" w:eastAsia="zh-CN"/>
        </w:rPr>
        <w:t>91</w:t>
      </w:r>
      <w:r>
        <w:rPr>
          <w:rFonts w:hint="default" w:ascii="Times New Roman" w:hAnsi="Times New Roman" w:eastAsia="仿宋_GB2312" w:cs="Times New Roman"/>
          <w:spacing w:val="3"/>
          <w:sz w:val="32"/>
          <w:szCs w:val="32"/>
          <w:highlight w:val="none"/>
          <w:lang w:val="en-US" w:eastAsia="zh-CN"/>
        </w:rPr>
        <w:t>%。具体包括农村分散供养特困人员生活质量、促进就业和经济增长、项目建立长效管理机制、服务对象满意度4个三级指标，具体得分情况详见表5。</w:t>
      </w:r>
    </w:p>
    <w:p w14:paraId="644FD8A6">
      <w:pPr>
        <w:keepNext w:val="0"/>
        <w:keepLines w:val="0"/>
        <w:pageBreakBefore w:val="0"/>
        <w:widowControl w:val="0"/>
        <w:kinsoku w:val="0"/>
        <w:wordWrap/>
        <w:overflowPunct/>
        <w:topLinePunct w:val="0"/>
        <w:autoSpaceDE w:val="0"/>
        <w:autoSpaceDN w:val="0"/>
        <w:bidi w:val="0"/>
        <w:adjustRightInd w:val="0"/>
        <w:snapToGrid w:val="0"/>
        <w:spacing w:line="600" w:lineRule="exact"/>
        <w:ind w:left="105" w:leftChars="50" w:right="105" w:rightChars="50" w:firstLine="0" w:firstLineChars="0"/>
        <w:jc w:val="center"/>
        <w:textAlignment w:val="baseline"/>
        <w:outlineLvl w:val="9"/>
        <w:rPr>
          <w:rFonts w:hint="default" w:ascii="Times New Roman" w:hAnsi="Times New Roman" w:eastAsia="方正小标宋简体" w:cs="Times New Roman"/>
          <w:b w:val="0"/>
          <w:bCs w:val="0"/>
          <w:sz w:val="32"/>
          <w:szCs w:val="32"/>
          <w:highlight w:val="none"/>
          <w:lang w:val="en-US"/>
        </w:rPr>
      </w:pPr>
      <w:r>
        <w:rPr>
          <w:rFonts w:hint="default" w:ascii="Times New Roman" w:hAnsi="Times New Roman" w:eastAsia="方正小标宋简体" w:cs="Times New Roman"/>
          <w:b w:val="0"/>
          <w:bCs w:val="0"/>
          <w:spacing w:val="3"/>
          <w:sz w:val="32"/>
          <w:szCs w:val="32"/>
          <w:highlight w:val="none"/>
          <w:lang w:val="en-US" w:eastAsia="zh-CN"/>
        </w:rPr>
        <w:t>表5.效益指标绩效评价得分表</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0"/>
        <w:gridCol w:w="2064"/>
        <w:gridCol w:w="2028"/>
        <w:gridCol w:w="1979"/>
      </w:tblGrid>
      <w:tr w14:paraId="0EB0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482">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指标</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1CE7">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分值（权重）</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6DB7">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 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1034">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snapToGrid w:val="0"/>
                <w:color w:val="000000"/>
                <w:kern w:val="0"/>
                <w:sz w:val="24"/>
                <w:szCs w:val="24"/>
                <w:highlight w:val="none"/>
                <w:u w:val="none"/>
                <w:lang w:val="en-US" w:eastAsia="zh-CN" w:bidi="ar"/>
              </w:rPr>
              <w:t>得分率</w:t>
            </w:r>
          </w:p>
        </w:tc>
      </w:tr>
      <w:tr w14:paraId="56B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A57D">
            <w:pPr>
              <w:widowControl/>
              <w:shd w:val="clear"/>
              <w:spacing w:line="0" w:lineRule="atLeast"/>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kern w:val="0"/>
                <w:sz w:val="24"/>
                <w:szCs w:val="24"/>
                <w:highlight w:val="none"/>
                <w:lang w:val="en-US" w:eastAsia="zh-CN"/>
              </w:rPr>
              <w:t>农村分散供养特困人员生活质量</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E88">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7470">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9.2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A75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92%</w:t>
            </w:r>
          </w:p>
        </w:tc>
      </w:tr>
      <w:tr w14:paraId="643F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7234">
            <w:pPr>
              <w:widowControl/>
              <w:shd w:val="clear"/>
              <w:spacing w:line="0" w:lineRule="atLeast"/>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kern w:val="0"/>
                <w:sz w:val="24"/>
                <w:szCs w:val="24"/>
                <w:highlight w:val="none"/>
                <w:lang w:val="en-US" w:eastAsia="zh-CN"/>
              </w:rPr>
              <w:t>促进就业和经济增长</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F766">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5.0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B612">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4</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FB2B">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80.0%</w:t>
            </w:r>
          </w:p>
        </w:tc>
      </w:tr>
      <w:tr w14:paraId="031F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D994">
            <w:pPr>
              <w:widowControl/>
              <w:shd w:val="clear"/>
              <w:spacing w:line="0" w:lineRule="atLeast"/>
              <w:jc w:val="cente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lang w:val="en-US" w:eastAsia="zh-CN"/>
              </w:rPr>
              <w:t>项目建立长效管理机制</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1F3">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5.0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A19C">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5.0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5350">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r>
      <w:tr w14:paraId="2958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037D">
            <w:pPr>
              <w:widowControl/>
              <w:shd w:val="clear"/>
              <w:spacing w:line="0" w:lineRule="atLeast"/>
              <w:jc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kern w:val="0"/>
                <w:sz w:val="24"/>
                <w:szCs w:val="24"/>
                <w:highlight w:val="none"/>
              </w:rPr>
              <w:t>服务对象满意度</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40B2">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10.0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289F">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9.2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EE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92%</w:t>
            </w:r>
          </w:p>
        </w:tc>
      </w:tr>
      <w:tr w14:paraId="2697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F15">
            <w:pPr>
              <w:keepNext w:val="0"/>
              <w:keepLines w:val="0"/>
              <w:widowControl/>
              <w:suppressLineNumbers w:val="0"/>
              <w:jc w:val="center"/>
              <w:textAlignment w:val="center"/>
              <w:outlineLvl w:val="9"/>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000000"/>
                <w:kern w:val="0"/>
                <w:sz w:val="24"/>
                <w:szCs w:val="24"/>
                <w:highlight w:val="none"/>
                <w:u w:val="none"/>
                <w:lang w:val="en-US" w:eastAsia="zh-CN" w:bidi="ar"/>
              </w:rPr>
              <w:t>合计</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36E6">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30.0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C9AD">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default" w:ascii="Times New Roman" w:hAnsi="Times New Roman" w:eastAsia="宋体" w:cs="Times New Roman"/>
                <w:i w:val="0"/>
                <w:iCs w:val="0"/>
                <w:snapToGrid w:val="0"/>
                <w:color w:val="000000"/>
                <w:kern w:val="0"/>
                <w:sz w:val="24"/>
                <w:szCs w:val="24"/>
                <w:highlight w:val="none"/>
                <w:u w:val="none"/>
                <w:lang w:val="en-US" w:eastAsia="zh-CN" w:bidi="ar"/>
              </w:rPr>
              <w:t>2</w:t>
            </w:r>
            <w:r>
              <w:rPr>
                <w:rFonts w:hint="eastAsia" w:ascii="Times New Roman" w:hAnsi="Times New Roman" w:eastAsia="宋体" w:cs="Times New Roman"/>
                <w:i w:val="0"/>
                <w:iCs w:val="0"/>
                <w:snapToGrid w:val="0"/>
                <w:color w:val="000000"/>
                <w:kern w:val="0"/>
                <w:sz w:val="24"/>
                <w:szCs w:val="24"/>
                <w:highlight w:val="none"/>
                <w:u w:val="none"/>
                <w:lang w:val="en-US" w:eastAsia="zh-CN" w:bidi="ar"/>
              </w:rPr>
              <w:t>7</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.4</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6C79">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4"/>
                <w:szCs w:val="24"/>
                <w:highlight w:val="none"/>
                <w:u w:val="none"/>
                <w:lang w:val="en-US" w:eastAsia="zh-CN" w:bidi="ar"/>
              </w:rPr>
            </w:pPr>
            <w:r>
              <w:rPr>
                <w:rFonts w:hint="eastAsia" w:ascii="Times New Roman" w:hAnsi="Times New Roman" w:eastAsia="宋体" w:cs="Times New Roman"/>
                <w:i w:val="0"/>
                <w:iCs w:val="0"/>
                <w:snapToGrid w:val="0"/>
                <w:color w:val="000000"/>
                <w:kern w:val="0"/>
                <w:sz w:val="24"/>
                <w:szCs w:val="24"/>
                <w:highlight w:val="none"/>
                <w:u w:val="none"/>
                <w:lang w:val="en-US" w:eastAsia="zh-CN" w:bidi="ar"/>
              </w:rPr>
              <w:t>91</w:t>
            </w:r>
            <w:r>
              <w:rPr>
                <w:rFonts w:hint="default" w:ascii="Times New Roman" w:hAnsi="Times New Roman" w:eastAsia="宋体" w:cs="Times New Roman"/>
                <w:i w:val="0"/>
                <w:iCs w:val="0"/>
                <w:snapToGrid w:val="0"/>
                <w:color w:val="000000"/>
                <w:kern w:val="0"/>
                <w:sz w:val="24"/>
                <w:szCs w:val="24"/>
                <w:highlight w:val="none"/>
                <w:u w:val="none"/>
                <w:lang w:val="en-US" w:eastAsia="zh-CN" w:bidi="ar"/>
              </w:rPr>
              <w:t>%</w:t>
            </w:r>
          </w:p>
        </w:tc>
      </w:tr>
    </w:tbl>
    <w:p w14:paraId="59EE4C7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（1）农村分散供养特困人员生活质量：</w:t>
      </w:r>
      <w:r>
        <w:rPr>
          <w:rFonts w:hint="default" w:ascii="Times New Roman" w:hAnsi="Times New Roman" w:eastAsia="仿宋_GB2312" w:cs="Times New Roman"/>
          <w:b w:val="0"/>
          <w:bCs w:val="0"/>
          <w:spacing w:val="0"/>
          <w:position w:val="0"/>
          <w:sz w:val="32"/>
          <w:szCs w:val="32"/>
          <w:highlight w:val="none"/>
          <w:lang w:val="en-US" w:eastAsia="zh-CN"/>
        </w:rPr>
        <w:t>指标分值10.0分，得分9.2分。</w:t>
      </w:r>
    </w:p>
    <w:p w14:paraId="4AF9D16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通过采购照料护理服务，能够确保农村分散供养特困人员的生活质量得到提升。服务包括生活照料、日常清洁、个人助洁等，有助于改善特困人员的生活环境和生活质量。</w:t>
      </w:r>
    </w:p>
    <w:p w14:paraId="15152B9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专业化的照料护理服务能够提供更加周到、细致的服务，满足特困人员的个性化需求。与以往的近亲属照料相比，第三方服务机构通常具备更高的专业素质和服务水平，能够更好地履行照料护理职责，确保特困人员得到优质的服务。</w:t>
      </w:r>
    </w:p>
    <w:p w14:paraId="4425FFB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Times New Roman" w:hAnsi="Times New Roman" w:eastAsia="仿宋_GB2312" w:cs="Times New Roman"/>
          <w:b w:val="0"/>
          <w:bCs w:val="0"/>
          <w:spacing w:val="0"/>
          <w:position w:val="0"/>
          <w:sz w:val="32"/>
          <w:szCs w:val="32"/>
          <w:highlight w:val="none"/>
          <w:lang w:val="en-US" w:eastAsia="zh-CN"/>
        </w:rPr>
        <w:t>单位对第三方服务机构的考核赋分评价均值92.25分，</w:t>
      </w:r>
      <w:r>
        <w:rPr>
          <w:rFonts w:hint="default" w:ascii="Times New Roman" w:hAnsi="Times New Roman" w:eastAsia="仿宋_GB2312" w:cs="Times New Roman"/>
          <w:b w:val="0"/>
          <w:bCs w:val="0"/>
          <w:spacing w:val="0"/>
          <w:position w:val="0"/>
          <w:sz w:val="32"/>
          <w:szCs w:val="32"/>
          <w:highlight w:val="none"/>
          <w:lang w:val="en-US" w:eastAsia="zh-CN"/>
        </w:rPr>
        <w:t>照料护理服务采购项目的实施，使得特困人员在日常生活中能够得到及时的帮助和照顾，从而增强他们的获得感和幸福感。</w:t>
      </w:r>
    </w:p>
    <w:p w14:paraId="7BE64C3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（2）促进就业和经济增长：</w:t>
      </w:r>
      <w:r>
        <w:rPr>
          <w:rFonts w:hint="default" w:ascii="Times New Roman" w:hAnsi="Times New Roman" w:eastAsia="仿宋_GB2312" w:cs="Times New Roman"/>
          <w:b w:val="0"/>
          <w:bCs w:val="0"/>
          <w:spacing w:val="0"/>
          <w:position w:val="0"/>
          <w:sz w:val="32"/>
          <w:szCs w:val="32"/>
          <w:highlight w:val="none"/>
          <w:lang w:val="en-US" w:eastAsia="zh-CN"/>
        </w:rPr>
        <w:t>指标分值5.0分，得分</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.0分。</w:t>
      </w:r>
    </w:p>
    <w:p w14:paraId="26467F0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提供专业化的照料护理服务，项目有效减轻了特困人员的家庭负担，避免了因缺乏照料而导致的健康问题和额外医疗费用。项目的实施促进了当地就业机会的创造，在护理和社工领域，为社区带来了积极的经济影响</w:t>
      </w:r>
      <w:r>
        <w:rPr>
          <w:rFonts w:hint="eastAsia" w:ascii="Times New Roman" w:hAnsi="Times New Roman" w:eastAsia="仿宋_GB2312" w:cs="Times New Roman"/>
          <w:spacing w:val="3"/>
          <w:sz w:val="32"/>
          <w:szCs w:val="32"/>
          <w:highlight w:val="none"/>
          <w:lang w:val="en-US" w:eastAsia="zh-CN"/>
        </w:rPr>
        <w:t>，但应尽量保持服务人员固定</w:t>
      </w:r>
      <w:r>
        <w:rPr>
          <w:rFonts w:hint="default" w:ascii="Times New Roman" w:hAnsi="Times New Roman" w:eastAsia="仿宋_GB2312" w:cs="Times New Roman"/>
          <w:spacing w:val="3"/>
          <w:sz w:val="32"/>
          <w:szCs w:val="32"/>
          <w:highlight w:val="none"/>
          <w:lang w:val="en-US" w:eastAsia="zh-CN"/>
        </w:rPr>
        <w:t>。</w:t>
      </w:r>
    </w:p>
    <w:p w14:paraId="445A7B9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（3）项目建立长效管理机制：</w:t>
      </w:r>
      <w:r>
        <w:rPr>
          <w:rFonts w:hint="default" w:ascii="Times New Roman" w:hAnsi="Times New Roman" w:eastAsia="仿宋_GB2312" w:cs="Times New Roman"/>
          <w:b w:val="0"/>
          <w:bCs w:val="0"/>
          <w:spacing w:val="0"/>
          <w:position w:val="0"/>
          <w:sz w:val="32"/>
          <w:szCs w:val="32"/>
          <w:highlight w:val="none"/>
          <w:lang w:val="en-US" w:eastAsia="zh-CN"/>
        </w:rPr>
        <w:t>指标分值5.0分，得分5.0分。</w:t>
      </w:r>
    </w:p>
    <w:p w14:paraId="676FC08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曲阜市民政局根据实施意见，进一步细化农村分散供养特困人员照料护理服务的政策规定，明确服务标准、服务内容、服务方式等。根据当地经济发展水平、物价变动情况和特困人员的实际生活需求，合理制定和调整特困人员救助供养标准，特别是照料护理标准，确保特困人员的基本生活权益得到保障。</w:t>
      </w:r>
    </w:p>
    <w:p w14:paraId="7F01A4B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建立健全监管机制，通过线上监管平台、线下抽查等方式，对服务主体的服务质量进行全程跟踪和监管。同时，定期对服务主体进行绩效考核，根据考核结果及时调整服务主体和服务内容。根据特困人员的实际生活需求和自理能力状况，提供个性化的照料护理服务。建立紧急救助机制，确保特困人员在遇到紧急情况时能够得到及时有效的救助。积极引导和鼓励社会力量参与照料护理服务，形成政府、社会、家庭共同参与的格局。</w:t>
      </w:r>
    </w:p>
    <w:p w14:paraId="0714C07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（4）服务对象满意度：</w:t>
      </w:r>
      <w:r>
        <w:rPr>
          <w:rFonts w:hint="default" w:ascii="Times New Roman" w:hAnsi="Times New Roman" w:eastAsia="仿宋_GB2312" w:cs="Times New Roman"/>
          <w:b w:val="0"/>
          <w:bCs w:val="0"/>
          <w:spacing w:val="0"/>
          <w:position w:val="0"/>
          <w:sz w:val="32"/>
          <w:szCs w:val="32"/>
          <w:highlight w:val="none"/>
          <w:lang w:val="en-US" w:eastAsia="zh-CN"/>
        </w:rPr>
        <w:t>指标分值10.0分，得分9.2分。</w:t>
      </w:r>
    </w:p>
    <w:p w14:paraId="080742D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spacing w:val="-11"/>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农村分散供养特困人员对项目实施效果的满意度较高，</w:t>
      </w:r>
      <w:r>
        <w:rPr>
          <w:rFonts w:hint="default" w:ascii="Times New Roman" w:hAnsi="Times New Roman" w:eastAsia="仿宋_GB2312" w:cs="Times New Roman"/>
          <w:spacing w:val="-11"/>
          <w:sz w:val="32"/>
          <w:szCs w:val="32"/>
          <w:highlight w:val="none"/>
          <w:lang w:val="en-US" w:eastAsia="zh-CN"/>
        </w:rPr>
        <w:t>总体满意度92.2%。</w:t>
      </w:r>
    </w:p>
    <w:p w14:paraId="3D46BB93">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default" w:ascii="Times New Roman" w:hAnsi="Times New Roman" w:eastAsia="黑体" w:cs="Times New Roman"/>
          <w:b w:val="0"/>
          <w:bCs w:val="0"/>
          <w:sz w:val="32"/>
          <w:szCs w:val="32"/>
          <w:highlight w:val="none"/>
        </w:rPr>
      </w:pPr>
      <w:bookmarkStart w:id="76" w:name="_Toc31008"/>
      <w:bookmarkStart w:id="77" w:name="_Toc20176"/>
      <w:r>
        <w:rPr>
          <w:rFonts w:hint="default" w:ascii="Times New Roman" w:hAnsi="Times New Roman" w:eastAsia="黑体" w:cs="Times New Roman"/>
          <w:b w:val="0"/>
          <w:bCs w:val="0"/>
          <w:sz w:val="32"/>
          <w:szCs w:val="32"/>
          <w:highlight w:val="none"/>
          <w:lang w:val="en-US" w:eastAsia="zh-CN"/>
        </w:rPr>
        <w:t>四、</w:t>
      </w:r>
      <w:bookmarkEnd w:id="76"/>
      <w:r>
        <w:rPr>
          <w:rFonts w:hint="default" w:ascii="Times New Roman" w:hAnsi="Times New Roman" w:eastAsia="黑体" w:cs="Times New Roman"/>
          <w:b w:val="0"/>
          <w:bCs w:val="0"/>
          <w:sz w:val="32"/>
          <w:szCs w:val="32"/>
          <w:highlight w:val="none"/>
        </w:rPr>
        <w:t>项目实施成效</w:t>
      </w:r>
      <w:bookmarkEnd w:id="77"/>
    </w:p>
    <w:p w14:paraId="2A9B658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both"/>
        <w:textAlignment w:val="baseline"/>
        <w:outlineLvl w:val="1"/>
        <w:rPr>
          <w:rFonts w:hint="default" w:ascii="Times New Roman" w:hAnsi="Times New Roman" w:eastAsia="仿宋_GB2312" w:cs="Times New Roman"/>
          <w:spacing w:val="3"/>
          <w:sz w:val="32"/>
          <w:szCs w:val="32"/>
          <w:highlight w:val="none"/>
          <w:lang w:val="en-US" w:eastAsia="zh-CN"/>
        </w:rPr>
      </w:pPr>
      <w:bookmarkStart w:id="78" w:name="_Toc4625"/>
      <w:r>
        <w:rPr>
          <w:rFonts w:hint="default" w:ascii="Times New Roman" w:hAnsi="Times New Roman" w:eastAsia="楷体_GB2312" w:cs="Times New Roman"/>
          <w:spacing w:val="3"/>
          <w:sz w:val="32"/>
          <w:szCs w:val="32"/>
          <w:highlight w:val="none"/>
          <w:lang w:val="en-US" w:eastAsia="zh-CN"/>
        </w:rPr>
        <w:t>（一）改善特困人员生活质量</w:t>
      </w:r>
      <w:bookmarkEnd w:id="78"/>
    </w:p>
    <w:p w14:paraId="1E30183F">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通过照料护理服务项目，农村分散供养特困人员的生活质量得到提升。这些服务包括日常起居照料、健康监测、精神慰藉等，确保了特困人员的基本生活需求得到满足。</w:t>
      </w:r>
    </w:p>
    <w:p w14:paraId="1971566C">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both"/>
        <w:textAlignment w:val="baseline"/>
        <w:outlineLvl w:val="1"/>
        <w:rPr>
          <w:rFonts w:hint="default" w:ascii="Times New Roman" w:hAnsi="Times New Roman" w:eastAsia="楷体_GB2312" w:cs="Times New Roman"/>
          <w:spacing w:val="3"/>
          <w:sz w:val="32"/>
          <w:szCs w:val="32"/>
          <w:highlight w:val="none"/>
          <w:lang w:val="en-US" w:eastAsia="zh-CN"/>
        </w:rPr>
      </w:pPr>
      <w:bookmarkStart w:id="79" w:name="_Toc1825"/>
      <w:r>
        <w:rPr>
          <w:rFonts w:hint="default" w:ascii="Times New Roman" w:hAnsi="Times New Roman" w:eastAsia="楷体_GB2312" w:cs="Times New Roman"/>
          <w:spacing w:val="3"/>
          <w:sz w:val="32"/>
          <w:szCs w:val="32"/>
          <w:highlight w:val="none"/>
          <w:lang w:val="en-US" w:eastAsia="zh-CN"/>
        </w:rPr>
        <w:t>（二）提升特困人员幸福感与获得感</w:t>
      </w:r>
      <w:bookmarkEnd w:id="79"/>
    </w:p>
    <w:p w14:paraId="421640E0">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照料护理服务项目的实施，改善了特困人员的生活条件，提升了他们的幸福感和获得感。许多特困人员在接受服务后，表示感受到了社会的温暖和关怀。</w:t>
      </w:r>
    </w:p>
    <w:p w14:paraId="775140B0">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both"/>
        <w:textAlignment w:val="baseline"/>
        <w:outlineLvl w:val="1"/>
        <w:rPr>
          <w:rFonts w:hint="default" w:ascii="Times New Roman" w:hAnsi="Times New Roman" w:eastAsia="楷体_GB2312" w:cs="Times New Roman"/>
          <w:spacing w:val="3"/>
          <w:sz w:val="32"/>
          <w:szCs w:val="32"/>
          <w:highlight w:val="none"/>
          <w:lang w:val="en-US" w:eastAsia="zh-CN"/>
        </w:rPr>
      </w:pPr>
      <w:bookmarkStart w:id="80" w:name="_Toc11877"/>
      <w:r>
        <w:rPr>
          <w:rFonts w:hint="default" w:ascii="Times New Roman" w:hAnsi="Times New Roman" w:eastAsia="楷体_GB2312" w:cs="Times New Roman"/>
          <w:spacing w:val="3"/>
          <w:sz w:val="32"/>
          <w:szCs w:val="32"/>
          <w:highlight w:val="none"/>
          <w:lang w:val="en-US" w:eastAsia="zh-CN"/>
        </w:rPr>
        <w:t>（三）完善特困人员救助体系</w:t>
      </w:r>
      <w:bookmarkEnd w:id="80"/>
    </w:p>
    <w:p w14:paraId="10A6D8F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照料护理服务项目的实施，进一步完善了农村分散供养特困人员的救助体系。通过政府购买服务、引入专业机构等方式，为特困人员提供了更加全面、专业的救助服务。通过建立特困人员照料服务档案、实行信息化管理等措施，实现了对特困人员的精准救助和动态管理。</w:t>
      </w:r>
    </w:p>
    <w:p w14:paraId="079EB3AF">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both"/>
        <w:textAlignment w:val="baseline"/>
        <w:outlineLvl w:val="1"/>
        <w:rPr>
          <w:rFonts w:hint="default" w:ascii="Times New Roman" w:hAnsi="Times New Roman" w:eastAsia="楷体_GB2312" w:cs="Times New Roman"/>
          <w:spacing w:val="3"/>
          <w:sz w:val="32"/>
          <w:szCs w:val="32"/>
          <w:highlight w:val="none"/>
          <w:lang w:val="en-US" w:eastAsia="zh-CN"/>
        </w:rPr>
      </w:pPr>
      <w:bookmarkStart w:id="81" w:name="_Toc7278"/>
      <w:r>
        <w:rPr>
          <w:rFonts w:hint="default" w:ascii="Times New Roman" w:hAnsi="Times New Roman" w:eastAsia="楷体_GB2312" w:cs="Times New Roman"/>
          <w:spacing w:val="3"/>
          <w:sz w:val="32"/>
          <w:szCs w:val="32"/>
          <w:highlight w:val="none"/>
          <w:lang w:val="en-US" w:eastAsia="zh-CN"/>
        </w:rPr>
        <w:t>（四）促进社会稳定与和谐</w:t>
      </w:r>
      <w:bookmarkEnd w:id="81"/>
    </w:p>
    <w:p w14:paraId="6330F8D5">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照料护理服务项目的实施，有助于促进社会稳定与和谐。通过为特困人员提供必要的照料和护理服务，减少了因生活困难而引发的社会矛盾和问题。同时，这些服务也传递了社会的关爱和温暖，增强了特困人员对社会的认同感和归属感。</w:t>
      </w:r>
    </w:p>
    <w:p w14:paraId="3C4C9FE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default" w:ascii="Times New Roman" w:hAnsi="Times New Roman" w:eastAsia="黑体" w:cs="Times New Roman"/>
          <w:b w:val="0"/>
          <w:bCs w:val="0"/>
          <w:sz w:val="32"/>
          <w:szCs w:val="32"/>
          <w:highlight w:val="none"/>
          <w:lang w:val="en-US" w:eastAsia="zh-CN"/>
        </w:rPr>
      </w:pPr>
      <w:bookmarkStart w:id="82" w:name="_Toc329"/>
      <w:r>
        <w:rPr>
          <w:rFonts w:hint="default" w:ascii="Times New Roman" w:hAnsi="Times New Roman" w:eastAsia="黑体" w:cs="Times New Roman"/>
          <w:b w:val="0"/>
          <w:bCs w:val="0"/>
          <w:sz w:val="32"/>
          <w:szCs w:val="32"/>
          <w:highlight w:val="none"/>
          <w:lang w:val="en-US" w:eastAsia="zh-CN"/>
        </w:rPr>
        <w:t>五、发现的问题及原因分析</w:t>
      </w:r>
      <w:bookmarkEnd w:id="82"/>
    </w:p>
    <w:p w14:paraId="04B5CBB0">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highlight w:val="none"/>
          <w:lang w:val="en-US" w:eastAsia="zh-CN"/>
        </w:rPr>
      </w:pPr>
      <w:bookmarkStart w:id="83" w:name="_Toc30346"/>
      <w:r>
        <w:rPr>
          <w:rFonts w:hint="default" w:ascii="Times New Roman" w:hAnsi="Times New Roman" w:eastAsia="楷体_GB2312" w:cs="Times New Roman"/>
          <w:b w:val="0"/>
          <w:bCs w:val="0"/>
          <w:spacing w:val="0"/>
          <w:position w:val="0"/>
          <w:sz w:val="32"/>
          <w:szCs w:val="32"/>
          <w:highlight w:val="none"/>
          <w:lang w:val="en-US" w:eastAsia="zh-CN"/>
        </w:rPr>
        <w:t>（一）</w:t>
      </w:r>
      <w:bookmarkEnd w:id="83"/>
      <w:bookmarkStart w:id="84" w:name="_Toc22845"/>
      <w:r>
        <w:rPr>
          <w:rFonts w:hint="default" w:ascii="Times New Roman" w:hAnsi="Times New Roman" w:eastAsia="楷体_GB2312" w:cs="Times New Roman"/>
          <w:b w:val="0"/>
          <w:bCs w:val="0"/>
          <w:spacing w:val="0"/>
          <w:position w:val="0"/>
          <w:sz w:val="32"/>
          <w:szCs w:val="32"/>
          <w:highlight w:val="none"/>
          <w:lang w:val="en-US" w:eastAsia="zh-CN"/>
        </w:rPr>
        <w:t>制度执行力度有待加强</w:t>
      </w:r>
      <w:bookmarkEnd w:id="84"/>
    </w:p>
    <w:p w14:paraId="3FFFF1F2">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1.制度设计与执行差距</w:t>
      </w:r>
    </w:p>
    <w:p w14:paraId="37512342">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尽管《服务指南》对分散供养特困人员的照料护理服务提出了明确要求，但在实际操作层面，政策执行力度不够，制度设计与实际操作之间存在一定差距。</w:t>
      </w:r>
    </w:p>
    <w:p w14:paraId="2A569DBD">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2.监管人员不足带来的挑战</w:t>
      </w:r>
    </w:p>
    <w:p w14:paraId="5592DAE1">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监管覆盖面有限。监管人员数量不足，导致无法对所有照料护理服务采购项目进行全面、深入的监管。</w:t>
      </w:r>
    </w:p>
    <w:p w14:paraId="7457C596">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监管效率低下。监管人员需要处理大量的事务性工作，导致监管效率低下。在有限的时间内，监管人员可能无法对所有项目进行细致的检查和评估，从而漏掉一些潜在的问题。</w:t>
      </w:r>
    </w:p>
    <w:p w14:paraId="4E6716EA">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监管质量下降。监管人员因工作负荷过大，可能无法对每个项目进行深入的调查和了解。这可能导致监管质量下降，无法准确判断项目的真实情况和存在的问题。线上监管、线下监管、随机抽查等项目监管机制执行需进一步落实。</w:t>
      </w:r>
    </w:p>
    <w:p w14:paraId="6B13762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highlight w:val="none"/>
          <w:lang w:val="en-US" w:eastAsia="zh-CN"/>
        </w:rPr>
      </w:pPr>
      <w:bookmarkStart w:id="85" w:name="_Toc8174"/>
      <w:r>
        <w:rPr>
          <w:rFonts w:hint="default" w:ascii="Times New Roman" w:hAnsi="Times New Roman" w:eastAsia="楷体_GB2312" w:cs="Times New Roman"/>
          <w:b w:val="0"/>
          <w:bCs w:val="0"/>
          <w:spacing w:val="0"/>
          <w:position w:val="0"/>
          <w:sz w:val="32"/>
          <w:szCs w:val="32"/>
          <w:highlight w:val="none"/>
          <w:lang w:val="en-US" w:eastAsia="zh-CN"/>
        </w:rPr>
        <w:t>（二）服务质量和素质有待提高</w:t>
      </w:r>
      <w:bookmarkEnd w:id="85"/>
    </w:p>
    <w:p w14:paraId="13CC6E6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bookmarkStart w:id="86" w:name="_Toc23983"/>
      <w:bookmarkStart w:id="87" w:name="_Toc29812"/>
      <w:r>
        <w:rPr>
          <w:rFonts w:hint="default" w:ascii="Times New Roman" w:hAnsi="Times New Roman" w:eastAsia="仿宋_GB2312" w:cs="Times New Roman"/>
          <w:b w:val="0"/>
          <w:bCs w:val="0"/>
          <w:spacing w:val="0"/>
          <w:position w:val="0"/>
          <w:sz w:val="32"/>
          <w:szCs w:val="32"/>
          <w:highlight w:val="none"/>
          <w:lang w:val="en-US" w:eastAsia="zh-CN"/>
        </w:rPr>
        <w:t>在农村分散供养特困人员照料护理服务采购项目中，服务承接主体的能力直接关系到服务的质量和效果。然而，服务承接主体存在专业技能欠缺等问题，导致无法为特困人员提供优质的照料护理服务。此外，项目实施中未完全做到对服务人员统一着装、服务帽、服务旗帜等标识</w:t>
      </w:r>
      <w:r>
        <w:rPr>
          <w:rFonts w:hint="eastAsia" w:ascii="Times New Roman" w:hAnsi="Times New Roman" w:eastAsia="仿宋_GB2312" w:cs="Times New Roman"/>
          <w:b w:val="0"/>
          <w:bCs w:val="0"/>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提供的</w:t>
      </w:r>
      <w:r>
        <w:rPr>
          <w:rFonts w:hint="eastAsia" w:ascii="Times New Roman" w:hAnsi="Times New Roman" w:eastAsia="仿宋_GB2312" w:cs="Times New Roman"/>
          <w:b w:val="0"/>
          <w:bCs w:val="0"/>
          <w:spacing w:val="0"/>
          <w:position w:val="0"/>
          <w:sz w:val="32"/>
          <w:szCs w:val="32"/>
          <w:highlight w:val="none"/>
          <w:lang w:val="en-US" w:eastAsia="zh-CN"/>
        </w:rPr>
        <w:t>服务</w:t>
      </w:r>
      <w:r>
        <w:rPr>
          <w:rFonts w:hint="default" w:ascii="Times New Roman" w:hAnsi="Times New Roman" w:eastAsia="仿宋_GB2312" w:cs="Times New Roman"/>
          <w:b w:val="0"/>
          <w:bCs w:val="0"/>
          <w:spacing w:val="0"/>
          <w:position w:val="0"/>
          <w:sz w:val="32"/>
          <w:szCs w:val="32"/>
          <w:highlight w:val="none"/>
          <w:lang w:val="en-US" w:eastAsia="zh-CN"/>
        </w:rPr>
        <w:t>照片无水印；服务承接主体在履行合同过程中存在个别服务质量不达标等问题，也影响了项目的实施效果。</w:t>
      </w:r>
    </w:p>
    <w:p w14:paraId="7EE307C5">
      <w:pPr>
        <w:pStyle w:val="21"/>
        <w:keepNext w:val="0"/>
        <w:keepLines w:val="0"/>
        <w:pageBreakBefore w:val="0"/>
        <w:widowControl/>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outlineLvl w:val="0"/>
        <w:rPr>
          <w:rFonts w:hint="default" w:ascii="Times New Roman" w:hAnsi="Times New Roman" w:eastAsia="黑体" w:cs="Times New Roman"/>
          <w:color w:val="auto"/>
          <w:sz w:val="32"/>
          <w:szCs w:val="32"/>
          <w:highlight w:val="none"/>
          <w:lang w:val="en-US" w:eastAsia="zh-CN"/>
        </w:rPr>
      </w:pPr>
      <w:bookmarkStart w:id="88" w:name="_Toc7409"/>
      <w:r>
        <w:rPr>
          <w:rFonts w:hint="default" w:ascii="Times New Roman" w:hAnsi="Times New Roman" w:eastAsia="黑体" w:cs="Times New Roman"/>
          <w:color w:val="auto"/>
          <w:sz w:val="32"/>
          <w:szCs w:val="32"/>
          <w:highlight w:val="none"/>
          <w:lang w:val="en-US" w:eastAsia="zh-CN"/>
        </w:rPr>
        <w:t>六、相关建议</w:t>
      </w:r>
      <w:bookmarkEnd w:id="86"/>
      <w:bookmarkEnd w:id="87"/>
      <w:bookmarkEnd w:id="88"/>
    </w:p>
    <w:p w14:paraId="4EEB0F1E">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highlight w:val="none"/>
          <w:lang w:val="en-US" w:eastAsia="zh-CN"/>
        </w:rPr>
      </w:pPr>
      <w:bookmarkStart w:id="89" w:name="_Toc6742"/>
      <w:bookmarkStart w:id="90" w:name="_Toc533"/>
      <w:r>
        <w:rPr>
          <w:rFonts w:hint="default" w:ascii="Times New Roman" w:hAnsi="Times New Roman" w:eastAsia="楷体_GB2312" w:cs="Times New Roman"/>
          <w:b w:val="0"/>
          <w:bCs w:val="0"/>
          <w:spacing w:val="0"/>
          <w:position w:val="0"/>
          <w:sz w:val="32"/>
          <w:szCs w:val="32"/>
          <w:highlight w:val="none"/>
          <w:lang w:val="en-US" w:eastAsia="zh-CN"/>
        </w:rPr>
        <w:t>（一）</w:t>
      </w:r>
      <w:bookmarkEnd w:id="89"/>
      <w:bookmarkStart w:id="91" w:name="_Toc19919"/>
      <w:r>
        <w:rPr>
          <w:rFonts w:hint="default" w:ascii="Times New Roman" w:hAnsi="Times New Roman" w:eastAsia="楷体_GB2312" w:cs="Times New Roman"/>
          <w:b w:val="0"/>
          <w:bCs w:val="0"/>
          <w:spacing w:val="0"/>
          <w:position w:val="0"/>
          <w:sz w:val="32"/>
          <w:szCs w:val="32"/>
          <w:highlight w:val="none"/>
          <w:lang w:val="en-US" w:eastAsia="zh-CN"/>
        </w:rPr>
        <w:t>加强监管考核制度落实</w:t>
      </w:r>
      <w:bookmarkEnd w:id="91"/>
    </w:p>
    <w:p w14:paraId="1F339718">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1.增加监管人员数量。通过招聘、培训等方式增加监管人员数量，确保每个项目都能得到全面、深入的监管。提高监管人员的专业素养和业务能力，确保他们能够准确判断项目的真实情况和存在的问题。</w:t>
      </w:r>
    </w:p>
    <w:p w14:paraId="41747E7F">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2.提高执行力。加强政策宣传和培训，确保各级管理人员和服务提供者能够准确理解和执行相关政策。建立问责机制，对执行不力的行为进行严肃处理，确保政策得到有效落实。</w:t>
      </w:r>
    </w:p>
    <w:p w14:paraId="3F7602D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b w:val="0"/>
          <w:bCs w:val="0"/>
          <w:spacing w:val="0"/>
          <w:position w:val="0"/>
          <w:sz w:val="32"/>
          <w:szCs w:val="32"/>
          <w:highlight w:val="none"/>
          <w:lang w:val="en-US" w:eastAsia="zh-CN"/>
        </w:rPr>
      </w:pPr>
      <w:r>
        <w:rPr>
          <w:rFonts w:hint="default" w:ascii="Times New Roman" w:hAnsi="Times New Roman" w:eastAsia="仿宋_GB2312" w:cs="Times New Roman"/>
          <w:b w:val="0"/>
          <w:bCs w:val="0"/>
          <w:spacing w:val="0"/>
          <w:position w:val="0"/>
          <w:sz w:val="32"/>
          <w:szCs w:val="32"/>
          <w:highlight w:val="none"/>
          <w:lang w:val="en-US" w:eastAsia="zh-CN"/>
        </w:rPr>
        <w:t>3.加强信息公开和公众参与。加强项目信息公开，让公众了解项目的进展情况和存在的问题。鼓励公众参与项目监督和评价，形成社会共治的良好氛围。</w:t>
      </w:r>
    </w:p>
    <w:p w14:paraId="5682DC6E">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highlight w:val="none"/>
          <w:lang w:val="en-US" w:eastAsia="zh-CN"/>
        </w:rPr>
      </w:pPr>
      <w:bookmarkStart w:id="92" w:name="_Toc21917"/>
      <w:r>
        <w:rPr>
          <w:rFonts w:hint="default" w:ascii="Times New Roman" w:hAnsi="Times New Roman" w:eastAsia="楷体_GB2312" w:cs="Times New Roman"/>
          <w:b w:val="0"/>
          <w:bCs w:val="0"/>
          <w:spacing w:val="0"/>
          <w:position w:val="0"/>
          <w:sz w:val="32"/>
          <w:szCs w:val="32"/>
          <w:highlight w:val="none"/>
          <w:lang w:val="en-US" w:eastAsia="zh-CN"/>
        </w:rPr>
        <w:t>（二）提高服务质量和素质</w:t>
      </w:r>
      <w:bookmarkEnd w:id="92"/>
    </w:p>
    <w:p w14:paraId="4376AB1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1.加强服务提供者培训。组织服务提供者参加专业技能和知识培训，提高他们的业务水平和服务质量。加强对服务提供者的职业道德和责任心教育，培养他们的爱心和耐心。</w:t>
      </w:r>
    </w:p>
    <w:p w14:paraId="72DA38EC">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2.优化服务提供者队伍。引入年轻、有活力、具备专业技能的服务提供者，提高整体服务水平。对身体条件不佳或年龄偏大的服务提供者进行适当调整，确保他们能够适应照料护理工作的需要。</w:t>
      </w:r>
    </w:p>
    <w:p w14:paraId="0AA96D01">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3.推广先进经验和做法。积极推广其他地区或机构在照料护理服务方面的先进经验和做法。通过交流和学习，不断提高服务质量和人员素质。</w:t>
      </w:r>
    </w:p>
    <w:p w14:paraId="6DE83A33">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4.建立激励机制。对表现优秀的服务提供者给予表彰和奖励，激发他们的积极性和创造力。通过建立合理的薪酬体系和晋升机制，吸引和留住优秀人才。</w:t>
      </w:r>
    </w:p>
    <w:bookmarkEnd w:id="90"/>
    <w:p w14:paraId="1E2A0191">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p>
    <w:p w14:paraId="2362CA08">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p>
    <w:p w14:paraId="41ACA948">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p>
    <w:p w14:paraId="423E6660">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rPr>
        <w:t>附件</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1.</w:t>
      </w:r>
      <w:r>
        <w:rPr>
          <w:rFonts w:hint="default" w:ascii="Times New Roman" w:hAnsi="Times New Roman" w:eastAsia="仿宋_GB2312" w:cs="Times New Roman"/>
          <w:spacing w:val="0"/>
          <w:position w:val="0"/>
          <w:sz w:val="32"/>
          <w:szCs w:val="32"/>
          <w:highlight w:val="none"/>
        </w:rPr>
        <w:t>绩效评价得分表</w:t>
      </w:r>
    </w:p>
    <w:p w14:paraId="75FE44B7">
      <w:pPr>
        <w:pStyle w:val="2"/>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right="0" w:firstLine="1632" w:firstLineChars="510"/>
        <w:jc w:val="both"/>
        <w:textAlignment w:val="baseline"/>
        <w:outlineLvl w:val="9"/>
        <w:rPr>
          <w:rFonts w:hint="default" w:ascii="Times New Roman" w:hAnsi="Times New Roman" w:cs="Times New Roman"/>
          <w:highlight w:val="none"/>
        </w:rPr>
      </w:pPr>
      <w:bookmarkStart w:id="93" w:name="_Toc9117"/>
      <w:r>
        <w:rPr>
          <w:rFonts w:hint="default" w:ascii="Times New Roman" w:hAnsi="Times New Roman" w:eastAsia="仿宋_GB2312" w:cs="Times New Roman"/>
          <w:spacing w:val="0"/>
          <w:position w:val="0"/>
          <w:sz w:val="32"/>
          <w:szCs w:val="32"/>
          <w:highlight w:val="none"/>
          <w:lang w:val="en-US" w:eastAsia="zh-CN"/>
        </w:rPr>
        <w:t>2.问题清单</w:t>
      </w:r>
      <w:bookmarkEnd w:id="93"/>
    </w:p>
    <w:p w14:paraId="2995D496">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 xml:space="preserve">                          </w:t>
      </w:r>
    </w:p>
    <w:p w14:paraId="323E8E39">
      <w:pPr>
        <w:keepNext w:val="0"/>
        <w:keepLines w:val="0"/>
        <w:pageBreakBefore w:val="0"/>
        <w:kinsoku w:val="0"/>
        <w:wordWrap/>
        <w:overflowPunct/>
        <w:topLinePunct w:val="0"/>
        <w:autoSpaceDE w:val="0"/>
        <w:autoSpaceDN w:val="0"/>
        <w:bidi w:val="0"/>
        <w:snapToGrid w:val="0"/>
        <w:spacing w:line="600" w:lineRule="exact"/>
        <w:ind w:firstLine="640" w:firstLineChars="200"/>
        <w:jc w:val="both"/>
        <w:rPr>
          <w:rFonts w:hint="default" w:ascii="Times New Roman" w:hAnsi="Times New Roman" w:eastAsia="仿宋_GB2312" w:cs="Times New Roman"/>
          <w:color w:val="auto"/>
          <w:sz w:val="32"/>
          <w:szCs w:val="32"/>
          <w:highlight w:val="none"/>
          <w:lang w:val="en-US" w:eastAsia="zh-CN" w:bidi="ar-SA"/>
        </w:rPr>
      </w:pPr>
      <w:bookmarkStart w:id="94" w:name="_Toc4133"/>
    </w:p>
    <w:p w14:paraId="351A66F7">
      <w:pPr>
        <w:pStyle w:val="21"/>
        <w:keepNext w:val="0"/>
        <w:keepLines w:val="0"/>
        <w:pageBreakBefore w:val="0"/>
        <w:widowControl w:val="0"/>
        <w:kinsoku w:val="0"/>
        <w:wordWrap/>
        <w:overflowPunct/>
        <w:topLinePunct w:val="0"/>
        <w:autoSpaceDE w:val="0"/>
        <w:autoSpaceDN w:val="0"/>
        <w:bidi w:val="0"/>
        <w:adjustRightInd/>
        <w:snapToGrid w:val="0"/>
        <w:spacing w:line="600" w:lineRule="exact"/>
        <w:ind w:firstLine="640" w:firstLineChars="200"/>
        <w:jc w:val="right"/>
        <w:textAlignment w:val="auto"/>
        <w:outlineLvl w:val="9"/>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济宁市仁兴会计师事务所 （普通合伙）</w:t>
      </w:r>
      <w:bookmarkEnd w:id="94"/>
    </w:p>
    <w:p w14:paraId="11F6012D">
      <w:pPr>
        <w:keepNext w:val="0"/>
        <w:keepLines w:val="0"/>
        <w:pageBreakBefore w:val="0"/>
        <w:kinsoku w:val="0"/>
        <w:wordWrap/>
        <w:overflowPunct/>
        <w:topLinePunct w:val="0"/>
        <w:autoSpaceDE w:val="0"/>
        <w:autoSpaceDN w:val="0"/>
        <w:bidi w:val="0"/>
        <w:snapToGrid w:val="0"/>
        <w:spacing w:line="600" w:lineRule="exact"/>
        <w:ind w:firstLine="640" w:firstLineChars="200"/>
        <w:jc w:val="both"/>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lang w:val="en-US" w:eastAsia="zh-CN" w:bidi="ar-SA"/>
        </w:rPr>
        <w:t xml:space="preserve">                                                            2024年10月</w:t>
      </w:r>
    </w:p>
    <w:sectPr>
      <w:footerReference r:id="rId9" w:type="default"/>
      <w:pgSz w:w="11906" w:h="16838"/>
      <w:pgMar w:top="1587" w:right="1587" w:bottom="1587" w:left="1587" w:header="708" w:footer="708"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BFB246-CA7A-4849-BDEF-C43D062752E9}"/>
  </w:font>
  <w:font w:name="黑体">
    <w:panose1 w:val="02010609060101010101"/>
    <w:charset w:val="86"/>
    <w:family w:val="auto"/>
    <w:pitch w:val="default"/>
    <w:sig w:usb0="800002BF" w:usb1="38CF7CFA" w:usb2="00000016" w:usb3="00000000" w:csb0="00040001" w:csb1="00000000"/>
    <w:embedRegular r:id="rId2" w:fontKey="{6A22CA8E-F5A7-4F5A-986B-B302257FC6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80462306-181E-47D1-BA98-4B84FFF8EE81}"/>
  </w:font>
  <w:font w:name="仿宋">
    <w:panose1 w:val="02010609060101010101"/>
    <w:charset w:val="86"/>
    <w:family w:val="modern"/>
    <w:pitch w:val="default"/>
    <w:sig w:usb0="800002BF" w:usb1="38CF7CFA" w:usb2="00000016" w:usb3="00000000" w:csb0="00040001" w:csb1="00000000"/>
    <w:embedRegular r:id="rId4" w:fontKey="{E995BF74-D388-46AB-8B24-352B4C6F48EE}"/>
  </w:font>
  <w:font w:name="Source Han Sans CN">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5" w:fontKey="{8C18E937-CFAB-41C8-9B90-9D48961A364F}"/>
  </w:font>
  <w:font w:name="方正公文小标宋">
    <w:panose1 w:val="02000500000000000000"/>
    <w:charset w:val="86"/>
    <w:family w:val="auto"/>
    <w:pitch w:val="default"/>
    <w:sig w:usb0="A00002BF" w:usb1="38CF7CFA" w:usb2="00000016" w:usb3="00000000" w:csb0="00040001" w:csb1="00000000"/>
    <w:embedRegular r:id="rId6" w:fontKey="{113EB0AF-29AF-43B1-A042-41F652721B9C}"/>
  </w:font>
  <w:font w:name="方正小标宋简体">
    <w:panose1 w:val="02000000000000000000"/>
    <w:charset w:val="86"/>
    <w:family w:val="auto"/>
    <w:pitch w:val="default"/>
    <w:sig w:usb0="00000001" w:usb1="080E0000" w:usb2="00000000" w:usb3="00000000" w:csb0="00040000" w:csb1="00000000"/>
    <w:embedRegular r:id="rId7" w:fontKey="{69C7E05A-DA48-4D3B-B9E2-057ACA33578B}"/>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A474">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42D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AD5B4">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F0AD5B4">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4CE4">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6E1D6">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56E1D6">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1B817">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561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MxNWI2NDc1YTZmYWUyNTliNDlmNzkyMjdjZjc5MTkifQ=="/>
  </w:docVars>
  <w:rsids>
    <w:rsidRoot w:val="00000000"/>
    <w:rsid w:val="00345032"/>
    <w:rsid w:val="003A6B66"/>
    <w:rsid w:val="003D6656"/>
    <w:rsid w:val="00423C6D"/>
    <w:rsid w:val="004B48CF"/>
    <w:rsid w:val="0052033B"/>
    <w:rsid w:val="00672AE0"/>
    <w:rsid w:val="00775459"/>
    <w:rsid w:val="008A10E5"/>
    <w:rsid w:val="00A30E66"/>
    <w:rsid w:val="00DD75D2"/>
    <w:rsid w:val="01083D0B"/>
    <w:rsid w:val="01141165"/>
    <w:rsid w:val="01C42BAB"/>
    <w:rsid w:val="01C4410E"/>
    <w:rsid w:val="01CE4AF6"/>
    <w:rsid w:val="01D260DF"/>
    <w:rsid w:val="01D731C0"/>
    <w:rsid w:val="01E23011"/>
    <w:rsid w:val="01EB2D94"/>
    <w:rsid w:val="020F7B7E"/>
    <w:rsid w:val="021F64A1"/>
    <w:rsid w:val="023A5D4F"/>
    <w:rsid w:val="025F743A"/>
    <w:rsid w:val="026376D0"/>
    <w:rsid w:val="028F0FC3"/>
    <w:rsid w:val="0293255D"/>
    <w:rsid w:val="02A70D3C"/>
    <w:rsid w:val="02B97140"/>
    <w:rsid w:val="02F53218"/>
    <w:rsid w:val="02FE3E7B"/>
    <w:rsid w:val="03552F5A"/>
    <w:rsid w:val="036839EA"/>
    <w:rsid w:val="036D59DA"/>
    <w:rsid w:val="03726D6C"/>
    <w:rsid w:val="03857B78"/>
    <w:rsid w:val="03A2540C"/>
    <w:rsid w:val="03A84E3D"/>
    <w:rsid w:val="03D35307"/>
    <w:rsid w:val="03D82945"/>
    <w:rsid w:val="03F5648C"/>
    <w:rsid w:val="04206073"/>
    <w:rsid w:val="044161EF"/>
    <w:rsid w:val="044A5DA1"/>
    <w:rsid w:val="047D7CD3"/>
    <w:rsid w:val="0481543D"/>
    <w:rsid w:val="0483547A"/>
    <w:rsid w:val="04844854"/>
    <w:rsid w:val="048E1E79"/>
    <w:rsid w:val="049F343C"/>
    <w:rsid w:val="04A71780"/>
    <w:rsid w:val="04B117F8"/>
    <w:rsid w:val="04E00794"/>
    <w:rsid w:val="04E5578A"/>
    <w:rsid w:val="04E7163B"/>
    <w:rsid w:val="05162AC7"/>
    <w:rsid w:val="051F59C1"/>
    <w:rsid w:val="05270C62"/>
    <w:rsid w:val="053964E6"/>
    <w:rsid w:val="053E0EA6"/>
    <w:rsid w:val="0543026B"/>
    <w:rsid w:val="05497C83"/>
    <w:rsid w:val="055661F0"/>
    <w:rsid w:val="05571F68"/>
    <w:rsid w:val="056533F5"/>
    <w:rsid w:val="05657340"/>
    <w:rsid w:val="05727D9B"/>
    <w:rsid w:val="05764899"/>
    <w:rsid w:val="05930833"/>
    <w:rsid w:val="059A0FFD"/>
    <w:rsid w:val="05A00AB1"/>
    <w:rsid w:val="05A607FA"/>
    <w:rsid w:val="05E559E0"/>
    <w:rsid w:val="05FB7DA9"/>
    <w:rsid w:val="06102C36"/>
    <w:rsid w:val="061816F7"/>
    <w:rsid w:val="06435608"/>
    <w:rsid w:val="06563FCE"/>
    <w:rsid w:val="065C11FA"/>
    <w:rsid w:val="066B2B94"/>
    <w:rsid w:val="069114AA"/>
    <w:rsid w:val="06F55739"/>
    <w:rsid w:val="07011917"/>
    <w:rsid w:val="070C4022"/>
    <w:rsid w:val="072C2D2F"/>
    <w:rsid w:val="073836D3"/>
    <w:rsid w:val="073C1CC6"/>
    <w:rsid w:val="0749529D"/>
    <w:rsid w:val="074A08B5"/>
    <w:rsid w:val="077B035D"/>
    <w:rsid w:val="079C288F"/>
    <w:rsid w:val="07C12195"/>
    <w:rsid w:val="07CA44AF"/>
    <w:rsid w:val="07D653C6"/>
    <w:rsid w:val="07D95375"/>
    <w:rsid w:val="07E71950"/>
    <w:rsid w:val="07FE220F"/>
    <w:rsid w:val="080F139F"/>
    <w:rsid w:val="08120CE4"/>
    <w:rsid w:val="08400D30"/>
    <w:rsid w:val="08536A17"/>
    <w:rsid w:val="087C32B0"/>
    <w:rsid w:val="08A53712"/>
    <w:rsid w:val="08A92C4D"/>
    <w:rsid w:val="08F63905"/>
    <w:rsid w:val="09282D4A"/>
    <w:rsid w:val="092910A0"/>
    <w:rsid w:val="09334A53"/>
    <w:rsid w:val="094821F8"/>
    <w:rsid w:val="096B74F4"/>
    <w:rsid w:val="09722ECD"/>
    <w:rsid w:val="097F55EA"/>
    <w:rsid w:val="09880942"/>
    <w:rsid w:val="09A01166"/>
    <w:rsid w:val="09AC0D9F"/>
    <w:rsid w:val="09D973F0"/>
    <w:rsid w:val="0A0C05B1"/>
    <w:rsid w:val="0A1357D3"/>
    <w:rsid w:val="0A2A37A7"/>
    <w:rsid w:val="0A4C51C0"/>
    <w:rsid w:val="0A8311EE"/>
    <w:rsid w:val="0AB45E78"/>
    <w:rsid w:val="0AE2298C"/>
    <w:rsid w:val="0AEC412B"/>
    <w:rsid w:val="0B245C4F"/>
    <w:rsid w:val="0B33099D"/>
    <w:rsid w:val="0B52745A"/>
    <w:rsid w:val="0B641412"/>
    <w:rsid w:val="0B9D7011"/>
    <w:rsid w:val="0BB91287"/>
    <w:rsid w:val="0BC01797"/>
    <w:rsid w:val="0BE81B6C"/>
    <w:rsid w:val="0C6241F4"/>
    <w:rsid w:val="0C71390F"/>
    <w:rsid w:val="0C7228AC"/>
    <w:rsid w:val="0CA84E57"/>
    <w:rsid w:val="0CB55DCB"/>
    <w:rsid w:val="0D0C3638"/>
    <w:rsid w:val="0D363F11"/>
    <w:rsid w:val="0D3764E2"/>
    <w:rsid w:val="0D3D5112"/>
    <w:rsid w:val="0D841421"/>
    <w:rsid w:val="0D9755F8"/>
    <w:rsid w:val="0D980E3A"/>
    <w:rsid w:val="0DA56BD1"/>
    <w:rsid w:val="0DCA0A81"/>
    <w:rsid w:val="0DD32CC5"/>
    <w:rsid w:val="0E1F3F05"/>
    <w:rsid w:val="0E2F0717"/>
    <w:rsid w:val="0E3B683E"/>
    <w:rsid w:val="0E4A1F2E"/>
    <w:rsid w:val="0E786070"/>
    <w:rsid w:val="0E9B4435"/>
    <w:rsid w:val="0EA62E13"/>
    <w:rsid w:val="0EAC5AA6"/>
    <w:rsid w:val="0EB3776F"/>
    <w:rsid w:val="0EB62995"/>
    <w:rsid w:val="0EC06BE9"/>
    <w:rsid w:val="0EFE7BD7"/>
    <w:rsid w:val="0F0A5EF6"/>
    <w:rsid w:val="0F2C0542"/>
    <w:rsid w:val="0F37049E"/>
    <w:rsid w:val="0F6A54E0"/>
    <w:rsid w:val="0F961BBD"/>
    <w:rsid w:val="0FA82046"/>
    <w:rsid w:val="0FB26035"/>
    <w:rsid w:val="0FBF4992"/>
    <w:rsid w:val="0FD525FA"/>
    <w:rsid w:val="0FD54089"/>
    <w:rsid w:val="0FD956AC"/>
    <w:rsid w:val="10321BA7"/>
    <w:rsid w:val="105C48D7"/>
    <w:rsid w:val="10670543"/>
    <w:rsid w:val="10993885"/>
    <w:rsid w:val="10B139D9"/>
    <w:rsid w:val="10D74019"/>
    <w:rsid w:val="11072430"/>
    <w:rsid w:val="11365128"/>
    <w:rsid w:val="115D17F3"/>
    <w:rsid w:val="115E07D5"/>
    <w:rsid w:val="119079FB"/>
    <w:rsid w:val="11952449"/>
    <w:rsid w:val="11973C15"/>
    <w:rsid w:val="119D3A16"/>
    <w:rsid w:val="11BC6F84"/>
    <w:rsid w:val="11C51349"/>
    <w:rsid w:val="11F903E3"/>
    <w:rsid w:val="12004390"/>
    <w:rsid w:val="1226449E"/>
    <w:rsid w:val="12333415"/>
    <w:rsid w:val="125022C7"/>
    <w:rsid w:val="12544C7C"/>
    <w:rsid w:val="126D6927"/>
    <w:rsid w:val="1273087D"/>
    <w:rsid w:val="12A44512"/>
    <w:rsid w:val="12AC3E19"/>
    <w:rsid w:val="12B31436"/>
    <w:rsid w:val="12C21534"/>
    <w:rsid w:val="12CE51E2"/>
    <w:rsid w:val="12D053C3"/>
    <w:rsid w:val="12D35AD5"/>
    <w:rsid w:val="12DB3BA1"/>
    <w:rsid w:val="12EA3DB0"/>
    <w:rsid w:val="1313720D"/>
    <w:rsid w:val="132F0080"/>
    <w:rsid w:val="13384EEC"/>
    <w:rsid w:val="13641967"/>
    <w:rsid w:val="137748F8"/>
    <w:rsid w:val="13785584"/>
    <w:rsid w:val="13A80250"/>
    <w:rsid w:val="13C8306A"/>
    <w:rsid w:val="145F5EC1"/>
    <w:rsid w:val="14794F90"/>
    <w:rsid w:val="14AC445D"/>
    <w:rsid w:val="14C20CA0"/>
    <w:rsid w:val="14C95D7D"/>
    <w:rsid w:val="14D36116"/>
    <w:rsid w:val="14DE442F"/>
    <w:rsid w:val="14F718AB"/>
    <w:rsid w:val="152A0AFF"/>
    <w:rsid w:val="1547701F"/>
    <w:rsid w:val="15B13EFF"/>
    <w:rsid w:val="15CD652B"/>
    <w:rsid w:val="15E96C0C"/>
    <w:rsid w:val="16242D53"/>
    <w:rsid w:val="163F05DA"/>
    <w:rsid w:val="164E081E"/>
    <w:rsid w:val="165C118C"/>
    <w:rsid w:val="1665115A"/>
    <w:rsid w:val="16846ABD"/>
    <w:rsid w:val="16941A88"/>
    <w:rsid w:val="16BB4159"/>
    <w:rsid w:val="16CE6163"/>
    <w:rsid w:val="16E92672"/>
    <w:rsid w:val="16EB51B8"/>
    <w:rsid w:val="16ED23FC"/>
    <w:rsid w:val="16FD297F"/>
    <w:rsid w:val="17035549"/>
    <w:rsid w:val="171657DF"/>
    <w:rsid w:val="17242614"/>
    <w:rsid w:val="173A604B"/>
    <w:rsid w:val="173B5475"/>
    <w:rsid w:val="17A931C8"/>
    <w:rsid w:val="17B1375A"/>
    <w:rsid w:val="17B470A8"/>
    <w:rsid w:val="17B62A05"/>
    <w:rsid w:val="17C65E4D"/>
    <w:rsid w:val="17F567C0"/>
    <w:rsid w:val="180060F8"/>
    <w:rsid w:val="180D3552"/>
    <w:rsid w:val="180E2ED4"/>
    <w:rsid w:val="181561F0"/>
    <w:rsid w:val="18174235"/>
    <w:rsid w:val="1820583F"/>
    <w:rsid w:val="183549D8"/>
    <w:rsid w:val="183F0D66"/>
    <w:rsid w:val="1854440E"/>
    <w:rsid w:val="18567F5A"/>
    <w:rsid w:val="18586140"/>
    <w:rsid w:val="186E7EF3"/>
    <w:rsid w:val="18745F59"/>
    <w:rsid w:val="19406B43"/>
    <w:rsid w:val="19466124"/>
    <w:rsid w:val="19585D54"/>
    <w:rsid w:val="19662742"/>
    <w:rsid w:val="19A1157D"/>
    <w:rsid w:val="19AA2BFE"/>
    <w:rsid w:val="19D15715"/>
    <w:rsid w:val="19E77444"/>
    <w:rsid w:val="19F8504F"/>
    <w:rsid w:val="1A0F712B"/>
    <w:rsid w:val="1A5328A6"/>
    <w:rsid w:val="1A9669FC"/>
    <w:rsid w:val="1AB162BD"/>
    <w:rsid w:val="1AC35C7E"/>
    <w:rsid w:val="1ACC2EC5"/>
    <w:rsid w:val="1ADF238C"/>
    <w:rsid w:val="1AEA2F40"/>
    <w:rsid w:val="1B123235"/>
    <w:rsid w:val="1B2B07C0"/>
    <w:rsid w:val="1B2E786F"/>
    <w:rsid w:val="1B790F51"/>
    <w:rsid w:val="1B8229A5"/>
    <w:rsid w:val="1BBF3438"/>
    <w:rsid w:val="1BE723D0"/>
    <w:rsid w:val="1BEA0855"/>
    <w:rsid w:val="1C054074"/>
    <w:rsid w:val="1C1F595C"/>
    <w:rsid w:val="1C2B7608"/>
    <w:rsid w:val="1C4133A8"/>
    <w:rsid w:val="1C43370A"/>
    <w:rsid w:val="1C536B8E"/>
    <w:rsid w:val="1C5D382D"/>
    <w:rsid w:val="1C67088B"/>
    <w:rsid w:val="1C6A2852"/>
    <w:rsid w:val="1C715266"/>
    <w:rsid w:val="1C887AFA"/>
    <w:rsid w:val="1CC21A16"/>
    <w:rsid w:val="1CE95C42"/>
    <w:rsid w:val="1CF368EC"/>
    <w:rsid w:val="1CFD4D4B"/>
    <w:rsid w:val="1D0C6F11"/>
    <w:rsid w:val="1D0F659E"/>
    <w:rsid w:val="1D235EA4"/>
    <w:rsid w:val="1D6B6159"/>
    <w:rsid w:val="1D764E96"/>
    <w:rsid w:val="1D8045FA"/>
    <w:rsid w:val="1D887DB3"/>
    <w:rsid w:val="1D8A36F5"/>
    <w:rsid w:val="1D962329"/>
    <w:rsid w:val="1DB101A6"/>
    <w:rsid w:val="1DD24BCB"/>
    <w:rsid w:val="1E0102F8"/>
    <w:rsid w:val="1E0E176D"/>
    <w:rsid w:val="1E25422D"/>
    <w:rsid w:val="1E296894"/>
    <w:rsid w:val="1E4075E6"/>
    <w:rsid w:val="1E4B7145"/>
    <w:rsid w:val="1E564243"/>
    <w:rsid w:val="1E626CBE"/>
    <w:rsid w:val="1E7112A2"/>
    <w:rsid w:val="1E7A3ED9"/>
    <w:rsid w:val="1EA23DFC"/>
    <w:rsid w:val="1ECC08B2"/>
    <w:rsid w:val="1EE241F9"/>
    <w:rsid w:val="1EFB350D"/>
    <w:rsid w:val="1F007E69"/>
    <w:rsid w:val="1F25478E"/>
    <w:rsid w:val="1F3E13BD"/>
    <w:rsid w:val="1F4E0F2D"/>
    <w:rsid w:val="1F721825"/>
    <w:rsid w:val="1F7C72F5"/>
    <w:rsid w:val="1F930A9A"/>
    <w:rsid w:val="1FB80B9A"/>
    <w:rsid w:val="1FCD06BD"/>
    <w:rsid w:val="1FCF7B02"/>
    <w:rsid w:val="1FF832FD"/>
    <w:rsid w:val="20423619"/>
    <w:rsid w:val="204328F8"/>
    <w:rsid w:val="205A14BB"/>
    <w:rsid w:val="208D3C12"/>
    <w:rsid w:val="20A32899"/>
    <w:rsid w:val="20AC392C"/>
    <w:rsid w:val="20B56069"/>
    <w:rsid w:val="20BE50D0"/>
    <w:rsid w:val="210112AE"/>
    <w:rsid w:val="210525B3"/>
    <w:rsid w:val="210C37AF"/>
    <w:rsid w:val="212271F4"/>
    <w:rsid w:val="213351E0"/>
    <w:rsid w:val="213E2CCB"/>
    <w:rsid w:val="215003D5"/>
    <w:rsid w:val="217771F7"/>
    <w:rsid w:val="21947056"/>
    <w:rsid w:val="21C706C4"/>
    <w:rsid w:val="21DC68D2"/>
    <w:rsid w:val="21F229A5"/>
    <w:rsid w:val="221B2F87"/>
    <w:rsid w:val="22295305"/>
    <w:rsid w:val="224174B9"/>
    <w:rsid w:val="22860C54"/>
    <w:rsid w:val="22877591"/>
    <w:rsid w:val="228E4DC3"/>
    <w:rsid w:val="22BB6814"/>
    <w:rsid w:val="22CE25FB"/>
    <w:rsid w:val="22E04EF3"/>
    <w:rsid w:val="22EA37DD"/>
    <w:rsid w:val="22FA4207"/>
    <w:rsid w:val="23171CAE"/>
    <w:rsid w:val="231D4366"/>
    <w:rsid w:val="232F3BB8"/>
    <w:rsid w:val="234D6204"/>
    <w:rsid w:val="235F406A"/>
    <w:rsid w:val="23692A54"/>
    <w:rsid w:val="2392046E"/>
    <w:rsid w:val="23CC7B09"/>
    <w:rsid w:val="23F41B47"/>
    <w:rsid w:val="240510B5"/>
    <w:rsid w:val="24447A00"/>
    <w:rsid w:val="2472648D"/>
    <w:rsid w:val="248D1053"/>
    <w:rsid w:val="24904744"/>
    <w:rsid w:val="249064A5"/>
    <w:rsid w:val="24A62CBF"/>
    <w:rsid w:val="24B51BDF"/>
    <w:rsid w:val="24B76F46"/>
    <w:rsid w:val="24DE624F"/>
    <w:rsid w:val="24F8564E"/>
    <w:rsid w:val="24FA00A2"/>
    <w:rsid w:val="25000C93"/>
    <w:rsid w:val="250F3482"/>
    <w:rsid w:val="257C53A7"/>
    <w:rsid w:val="259C44B1"/>
    <w:rsid w:val="25AC68AA"/>
    <w:rsid w:val="25BC26D7"/>
    <w:rsid w:val="25EA5704"/>
    <w:rsid w:val="26164399"/>
    <w:rsid w:val="26B30632"/>
    <w:rsid w:val="26BA6672"/>
    <w:rsid w:val="26BB73DE"/>
    <w:rsid w:val="26C852F3"/>
    <w:rsid w:val="26D272A7"/>
    <w:rsid w:val="26E50D2A"/>
    <w:rsid w:val="27314F1E"/>
    <w:rsid w:val="274F14ED"/>
    <w:rsid w:val="27514612"/>
    <w:rsid w:val="27594216"/>
    <w:rsid w:val="277D0602"/>
    <w:rsid w:val="278E3F81"/>
    <w:rsid w:val="27A243AF"/>
    <w:rsid w:val="27C44D7F"/>
    <w:rsid w:val="27CC45A3"/>
    <w:rsid w:val="27D17500"/>
    <w:rsid w:val="2823737E"/>
    <w:rsid w:val="282412FB"/>
    <w:rsid w:val="282E5827"/>
    <w:rsid w:val="283100E2"/>
    <w:rsid w:val="284F523A"/>
    <w:rsid w:val="287B587C"/>
    <w:rsid w:val="28A766D5"/>
    <w:rsid w:val="28AD1177"/>
    <w:rsid w:val="28CF02C4"/>
    <w:rsid w:val="290E343D"/>
    <w:rsid w:val="29324350"/>
    <w:rsid w:val="293B69AC"/>
    <w:rsid w:val="2958711D"/>
    <w:rsid w:val="29597DF9"/>
    <w:rsid w:val="2962484B"/>
    <w:rsid w:val="29931076"/>
    <w:rsid w:val="299B6018"/>
    <w:rsid w:val="29B1237D"/>
    <w:rsid w:val="29CB1F21"/>
    <w:rsid w:val="29D34487"/>
    <w:rsid w:val="2A19351D"/>
    <w:rsid w:val="2A1E1E90"/>
    <w:rsid w:val="2A331F34"/>
    <w:rsid w:val="2A8820F8"/>
    <w:rsid w:val="2A8C4ECB"/>
    <w:rsid w:val="2A8E3725"/>
    <w:rsid w:val="2A9C3DF6"/>
    <w:rsid w:val="2AA00741"/>
    <w:rsid w:val="2AAC548F"/>
    <w:rsid w:val="2ACC06BC"/>
    <w:rsid w:val="2AD76BDC"/>
    <w:rsid w:val="2ADD0B82"/>
    <w:rsid w:val="2B8C7782"/>
    <w:rsid w:val="2B91322F"/>
    <w:rsid w:val="2BB97CC8"/>
    <w:rsid w:val="2BD20A1D"/>
    <w:rsid w:val="2BDB6BA0"/>
    <w:rsid w:val="2BEC371F"/>
    <w:rsid w:val="2BF65FB8"/>
    <w:rsid w:val="2C1C51EE"/>
    <w:rsid w:val="2C30265C"/>
    <w:rsid w:val="2C414B13"/>
    <w:rsid w:val="2C43529A"/>
    <w:rsid w:val="2C495515"/>
    <w:rsid w:val="2C596FCF"/>
    <w:rsid w:val="2C6D49AA"/>
    <w:rsid w:val="2C923883"/>
    <w:rsid w:val="2CBD75B4"/>
    <w:rsid w:val="2CC741D2"/>
    <w:rsid w:val="2CDF7FCA"/>
    <w:rsid w:val="2CE55951"/>
    <w:rsid w:val="2CEF4A11"/>
    <w:rsid w:val="2CF55A3F"/>
    <w:rsid w:val="2CF577ED"/>
    <w:rsid w:val="2D055D4A"/>
    <w:rsid w:val="2D1759B5"/>
    <w:rsid w:val="2D295BC9"/>
    <w:rsid w:val="2D3A3169"/>
    <w:rsid w:val="2D483DC1"/>
    <w:rsid w:val="2D582009"/>
    <w:rsid w:val="2D74137C"/>
    <w:rsid w:val="2D766B80"/>
    <w:rsid w:val="2D775D87"/>
    <w:rsid w:val="2DAB1D11"/>
    <w:rsid w:val="2DB7260D"/>
    <w:rsid w:val="2DBF0527"/>
    <w:rsid w:val="2DFF1297"/>
    <w:rsid w:val="2E091797"/>
    <w:rsid w:val="2E093550"/>
    <w:rsid w:val="2E3E1D79"/>
    <w:rsid w:val="2EB23860"/>
    <w:rsid w:val="2EB31546"/>
    <w:rsid w:val="2EB628DA"/>
    <w:rsid w:val="2ECA5102"/>
    <w:rsid w:val="2EF62B21"/>
    <w:rsid w:val="2EFA733D"/>
    <w:rsid w:val="2F041884"/>
    <w:rsid w:val="2F1044D2"/>
    <w:rsid w:val="2F1506DD"/>
    <w:rsid w:val="2F4A6646"/>
    <w:rsid w:val="2F594063"/>
    <w:rsid w:val="2F666780"/>
    <w:rsid w:val="2F6F1AD9"/>
    <w:rsid w:val="2F6F4393"/>
    <w:rsid w:val="2F7130B6"/>
    <w:rsid w:val="2F7B06D6"/>
    <w:rsid w:val="2FA94230"/>
    <w:rsid w:val="2FD63906"/>
    <w:rsid w:val="2FE11968"/>
    <w:rsid w:val="2FE97969"/>
    <w:rsid w:val="2FF350A5"/>
    <w:rsid w:val="2FF77B9C"/>
    <w:rsid w:val="3050225E"/>
    <w:rsid w:val="307B2683"/>
    <w:rsid w:val="30803A33"/>
    <w:rsid w:val="30B33E31"/>
    <w:rsid w:val="30BB0C62"/>
    <w:rsid w:val="30CD45C5"/>
    <w:rsid w:val="30D065A7"/>
    <w:rsid w:val="30EF6EDC"/>
    <w:rsid w:val="311004C1"/>
    <w:rsid w:val="311A26B5"/>
    <w:rsid w:val="312B664B"/>
    <w:rsid w:val="31364371"/>
    <w:rsid w:val="31466CA6"/>
    <w:rsid w:val="31495DDF"/>
    <w:rsid w:val="31602C4C"/>
    <w:rsid w:val="317E6003"/>
    <w:rsid w:val="31815AF3"/>
    <w:rsid w:val="31B02819"/>
    <w:rsid w:val="31C11014"/>
    <w:rsid w:val="31D8696D"/>
    <w:rsid w:val="324C3F9F"/>
    <w:rsid w:val="325D7720"/>
    <w:rsid w:val="327B2A81"/>
    <w:rsid w:val="32C343ED"/>
    <w:rsid w:val="32E82CA6"/>
    <w:rsid w:val="32FD564D"/>
    <w:rsid w:val="33093FF2"/>
    <w:rsid w:val="330C5891"/>
    <w:rsid w:val="334E5AF4"/>
    <w:rsid w:val="336D4799"/>
    <w:rsid w:val="336D5F04"/>
    <w:rsid w:val="337616F8"/>
    <w:rsid w:val="33A2109B"/>
    <w:rsid w:val="33D21FDE"/>
    <w:rsid w:val="33ED43D9"/>
    <w:rsid w:val="34450206"/>
    <w:rsid w:val="34675181"/>
    <w:rsid w:val="346A42F6"/>
    <w:rsid w:val="34735BC7"/>
    <w:rsid w:val="34901834"/>
    <w:rsid w:val="34D4021B"/>
    <w:rsid w:val="34DF0065"/>
    <w:rsid w:val="34E46AC5"/>
    <w:rsid w:val="34F07FD1"/>
    <w:rsid w:val="35120181"/>
    <w:rsid w:val="351C6F68"/>
    <w:rsid w:val="35405777"/>
    <w:rsid w:val="354E3B8F"/>
    <w:rsid w:val="35643762"/>
    <w:rsid w:val="35803742"/>
    <w:rsid w:val="359A7184"/>
    <w:rsid w:val="35B44A00"/>
    <w:rsid w:val="35BB5A78"/>
    <w:rsid w:val="35C8446B"/>
    <w:rsid w:val="35DE3514"/>
    <w:rsid w:val="35E86141"/>
    <w:rsid w:val="35F5085E"/>
    <w:rsid w:val="361B2BBB"/>
    <w:rsid w:val="362A675A"/>
    <w:rsid w:val="3637411B"/>
    <w:rsid w:val="36601585"/>
    <w:rsid w:val="3665370B"/>
    <w:rsid w:val="37061850"/>
    <w:rsid w:val="37135897"/>
    <w:rsid w:val="372060A8"/>
    <w:rsid w:val="373015BC"/>
    <w:rsid w:val="373E10BB"/>
    <w:rsid w:val="375F2433"/>
    <w:rsid w:val="3780331E"/>
    <w:rsid w:val="3787198A"/>
    <w:rsid w:val="379B7559"/>
    <w:rsid w:val="37D211B4"/>
    <w:rsid w:val="37DB416F"/>
    <w:rsid w:val="38026E0C"/>
    <w:rsid w:val="380F1B3F"/>
    <w:rsid w:val="382B6266"/>
    <w:rsid w:val="385A687D"/>
    <w:rsid w:val="386320D3"/>
    <w:rsid w:val="38A26A7B"/>
    <w:rsid w:val="38AA5930"/>
    <w:rsid w:val="38CF2505"/>
    <w:rsid w:val="38DE1A7D"/>
    <w:rsid w:val="39092DBA"/>
    <w:rsid w:val="3923084B"/>
    <w:rsid w:val="392F1B12"/>
    <w:rsid w:val="39314A25"/>
    <w:rsid w:val="39445D84"/>
    <w:rsid w:val="39660B39"/>
    <w:rsid w:val="396F26D5"/>
    <w:rsid w:val="397C551E"/>
    <w:rsid w:val="398664FD"/>
    <w:rsid w:val="398F7860"/>
    <w:rsid w:val="39970912"/>
    <w:rsid w:val="39A52000"/>
    <w:rsid w:val="39BD65FD"/>
    <w:rsid w:val="39C3314D"/>
    <w:rsid w:val="39DA7253"/>
    <w:rsid w:val="39E210F9"/>
    <w:rsid w:val="39F234C2"/>
    <w:rsid w:val="39FE6173"/>
    <w:rsid w:val="3A0E5E56"/>
    <w:rsid w:val="3A371445"/>
    <w:rsid w:val="3A3E5A2A"/>
    <w:rsid w:val="3A667A24"/>
    <w:rsid w:val="3A8C79E3"/>
    <w:rsid w:val="3A91085B"/>
    <w:rsid w:val="3AB66C4F"/>
    <w:rsid w:val="3B1A71C1"/>
    <w:rsid w:val="3B2A71FC"/>
    <w:rsid w:val="3B3358AC"/>
    <w:rsid w:val="3B3F2CA7"/>
    <w:rsid w:val="3B46294E"/>
    <w:rsid w:val="3B497682"/>
    <w:rsid w:val="3B4D154E"/>
    <w:rsid w:val="3B551934"/>
    <w:rsid w:val="3B7A6672"/>
    <w:rsid w:val="3BA725FA"/>
    <w:rsid w:val="3BC4024D"/>
    <w:rsid w:val="3BCD5B2A"/>
    <w:rsid w:val="3BD80A06"/>
    <w:rsid w:val="3BDC516E"/>
    <w:rsid w:val="3BEE1FD7"/>
    <w:rsid w:val="3BEE3203"/>
    <w:rsid w:val="3C2F56E0"/>
    <w:rsid w:val="3C5466E3"/>
    <w:rsid w:val="3C556DB6"/>
    <w:rsid w:val="3C9F0526"/>
    <w:rsid w:val="3CA25E3F"/>
    <w:rsid w:val="3CA779C0"/>
    <w:rsid w:val="3CE5157D"/>
    <w:rsid w:val="3CF47AC1"/>
    <w:rsid w:val="3CFB3830"/>
    <w:rsid w:val="3CFD6976"/>
    <w:rsid w:val="3D0701AD"/>
    <w:rsid w:val="3D0C422C"/>
    <w:rsid w:val="3D452778"/>
    <w:rsid w:val="3D465137"/>
    <w:rsid w:val="3D8949C3"/>
    <w:rsid w:val="3D9061E1"/>
    <w:rsid w:val="3DC169E0"/>
    <w:rsid w:val="3DC4771B"/>
    <w:rsid w:val="3DC80BBF"/>
    <w:rsid w:val="3DD447B3"/>
    <w:rsid w:val="3DD67C94"/>
    <w:rsid w:val="3E004E8A"/>
    <w:rsid w:val="3E323C6C"/>
    <w:rsid w:val="3E3722EA"/>
    <w:rsid w:val="3E4B1963"/>
    <w:rsid w:val="3E5C147A"/>
    <w:rsid w:val="3E5E1696"/>
    <w:rsid w:val="3E6114B1"/>
    <w:rsid w:val="3E9B3B52"/>
    <w:rsid w:val="3ECB3908"/>
    <w:rsid w:val="3ED343B8"/>
    <w:rsid w:val="3F016D5B"/>
    <w:rsid w:val="3F07378F"/>
    <w:rsid w:val="3F1665F9"/>
    <w:rsid w:val="3F1F6D84"/>
    <w:rsid w:val="3F2D0907"/>
    <w:rsid w:val="3F6F342F"/>
    <w:rsid w:val="3FAC5777"/>
    <w:rsid w:val="3FAC7E3C"/>
    <w:rsid w:val="3FB25AE7"/>
    <w:rsid w:val="3FF87828"/>
    <w:rsid w:val="3FFE3893"/>
    <w:rsid w:val="40275AB8"/>
    <w:rsid w:val="4056620A"/>
    <w:rsid w:val="40812856"/>
    <w:rsid w:val="40C15F0C"/>
    <w:rsid w:val="40CB387D"/>
    <w:rsid w:val="411205E9"/>
    <w:rsid w:val="41326E0A"/>
    <w:rsid w:val="41473E03"/>
    <w:rsid w:val="41635215"/>
    <w:rsid w:val="417D4E95"/>
    <w:rsid w:val="418108BC"/>
    <w:rsid w:val="41A37DB1"/>
    <w:rsid w:val="41B15B59"/>
    <w:rsid w:val="41EE5F1F"/>
    <w:rsid w:val="41F45E6E"/>
    <w:rsid w:val="421607C4"/>
    <w:rsid w:val="42203CC1"/>
    <w:rsid w:val="42342E75"/>
    <w:rsid w:val="427866C0"/>
    <w:rsid w:val="42867CC7"/>
    <w:rsid w:val="428C705F"/>
    <w:rsid w:val="42A45878"/>
    <w:rsid w:val="42C46015"/>
    <w:rsid w:val="42D739B2"/>
    <w:rsid w:val="42EF6D61"/>
    <w:rsid w:val="42FD49BE"/>
    <w:rsid w:val="43375CCB"/>
    <w:rsid w:val="43427ABE"/>
    <w:rsid w:val="43537B7C"/>
    <w:rsid w:val="43750199"/>
    <w:rsid w:val="43757F71"/>
    <w:rsid w:val="43782F65"/>
    <w:rsid w:val="4380378D"/>
    <w:rsid w:val="43CB6CD2"/>
    <w:rsid w:val="43E53CC0"/>
    <w:rsid w:val="43F1324E"/>
    <w:rsid w:val="43F263DD"/>
    <w:rsid w:val="43F3462F"/>
    <w:rsid w:val="440562B9"/>
    <w:rsid w:val="44062F7D"/>
    <w:rsid w:val="441778C8"/>
    <w:rsid w:val="441E3EA7"/>
    <w:rsid w:val="44250560"/>
    <w:rsid w:val="44586B88"/>
    <w:rsid w:val="44AA515E"/>
    <w:rsid w:val="44BB13F3"/>
    <w:rsid w:val="44C1472D"/>
    <w:rsid w:val="44CB55AC"/>
    <w:rsid w:val="450819BA"/>
    <w:rsid w:val="451A3E3D"/>
    <w:rsid w:val="452847AC"/>
    <w:rsid w:val="452B7DF8"/>
    <w:rsid w:val="453B01B2"/>
    <w:rsid w:val="4551530D"/>
    <w:rsid w:val="455D3177"/>
    <w:rsid w:val="45A02594"/>
    <w:rsid w:val="45C276CE"/>
    <w:rsid w:val="45EE77A4"/>
    <w:rsid w:val="460D44F5"/>
    <w:rsid w:val="462B1095"/>
    <w:rsid w:val="46431172"/>
    <w:rsid w:val="46440984"/>
    <w:rsid w:val="46470255"/>
    <w:rsid w:val="465E59A5"/>
    <w:rsid w:val="46911707"/>
    <w:rsid w:val="46A516BD"/>
    <w:rsid w:val="46AE3989"/>
    <w:rsid w:val="46BE5F5F"/>
    <w:rsid w:val="46EB78BA"/>
    <w:rsid w:val="470447EF"/>
    <w:rsid w:val="47276D0F"/>
    <w:rsid w:val="47357FC6"/>
    <w:rsid w:val="47404351"/>
    <w:rsid w:val="474D22A8"/>
    <w:rsid w:val="4759788D"/>
    <w:rsid w:val="476D3D07"/>
    <w:rsid w:val="479E2B03"/>
    <w:rsid w:val="47A95487"/>
    <w:rsid w:val="47AE1A60"/>
    <w:rsid w:val="47D457D8"/>
    <w:rsid w:val="47E05C18"/>
    <w:rsid w:val="481D065D"/>
    <w:rsid w:val="482639A0"/>
    <w:rsid w:val="48324F29"/>
    <w:rsid w:val="483A2A4F"/>
    <w:rsid w:val="4867080F"/>
    <w:rsid w:val="48950755"/>
    <w:rsid w:val="48A23F8E"/>
    <w:rsid w:val="48AB3C02"/>
    <w:rsid w:val="48AF018B"/>
    <w:rsid w:val="48DD6E91"/>
    <w:rsid w:val="48E32CA5"/>
    <w:rsid w:val="4906415A"/>
    <w:rsid w:val="49141F2E"/>
    <w:rsid w:val="493D00FA"/>
    <w:rsid w:val="49A113C2"/>
    <w:rsid w:val="49AC538B"/>
    <w:rsid w:val="49C8156E"/>
    <w:rsid w:val="49CC2EDA"/>
    <w:rsid w:val="49D00DE1"/>
    <w:rsid w:val="49D767A1"/>
    <w:rsid w:val="49E506BA"/>
    <w:rsid w:val="49FF7B66"/>
    <w:rsid w:val="4A086C1A"/>
    <w:rsid w:val="4A1C4538"/>
    <w:rsid w:val="4A235542"/>
    <w:rsid w:val="4A3C54A0"/>
    <w:rsid w:val="4A4B47F6"/>
    <w:rsid w:val="4A9208B7"/>
    <w:rsid w:val="4A965D14"/>
    <w:rsid w:val="4A9D70A2"/>
    <w:rsid w:val="4ABD61EF"/>
    <w:rsid w:val="4AC26B09"/>
    <w:rsid w:val="4ACB608C"/>
    <w:rsid w:val="4ACE1AA3"/>
    <w:rsid w:val="4B1024E4"/>
    <w:rsid w:val="4B264E2E"/>
    <w:rsid w:val="4B2A6888"/>
    <w:rsid w:val="4B3F5224"/>
    <w:rsid w:val="4B797B0F"/>
    <w:rsid w:val="4B8D1D61"/>
    <w:rsid w:val="4BBB1994"/>
    <w:rsid w:val="4BD74836"/>
    <w:rsid w:val="4BE94179"/>
    <w:rsid w:val="4C3E475F"/>
    <w:rsid w:val="4C572FFE"/>
    <w:rsid w:val="4CA72631"/>
    <w:rsid w:val="4CE91C3E"/>
    <w:rsid w:val="4D2E66D8"/>
    <w:rsid w:val="4D335010"/>
    <w:rsid w:val="4D473FA5"/>
    <w:rsid w:val="4D5D520F"/>
    <w:rsid w:val="4D5D6915"/>
    <w:rsid w:val="4D856944"/>
    <w:rsid w:val="4DB201CF"/>
    <w:rsid w:val="4DDF0ADB"/>
    <w:rsid w:val="4DFA417C"/>
    <w:rsid w:val="4E29093D"/>
    <w:rsid w:val="4E351776"/>
    <w:rsid w:val="4E741ED0"/>
    <w:rsid w:val="4E843A53"/>
    <w:rsid w:val="4E8A2033"/>
    <w:rsid w:val="4E8D48C9"/>
    <w:rsid w:val="4EA578C4"/>
    <w:rsid w:val="4EAB4807"/>
    <w:rsid w:val="4ED159F1"/>
    <w:rsid w:val="4ED82EBA"/>
    <w:rsid w:val="4F110597"/>
    <w:rsid w:val="4F1602F5"/>
    <w:rsid w:val="4F6D3210"/>
    <w:rsid w:val="4F7E3FDF"/>
    <w:rsid w:val="4F9842DC"/>
    <w:rsid w:val="4FA06CA8"/>
    <w:rsid w:val="4FA9071D"/>
    <w:rsid w:val="4FA964E9"/>
    <w:rsid w:val="4FAE5247"/>
    <w:rsid w:val="4FB42A77"/>
    <w:rsid w:val="4FD33566"/>
    <w:rsid w:val="4FDF5694"/>
    <w:rsid w:val="4FFF5EE0"/>
    <w:rsid w:val="50061F51"/>
    <w:rsid w:val="500623A4"/>
    <w:rsid w:val="501E5EA4"/>
    <w:rsid w:val="502E69EF"/>
    <w:rsid w:val="503049FB"/>
    <w:rsid w:val="50354221"/>
    <w:rsid w:val="506C2F7C"/>
    <w:rsid w:val="50874A7C"/>
    <w:rsid w:val="50883782"/>
    <w:rsid w:val="50D15CF8"/>
    <w:rsid w:val="50E44E4E"/>
    <w:rsid w:val="50E6185A"/>
    <w:rsid w:val="50FF3A7D"/>
    <w:rsid w:val="514A14CD"/>
    <w:rsid w:val="51600C4B"/>
    <w:rsid w:val="516B1231"/>
    <w:rsid w:val="51874940"/>
    <w:rsid w:val="51C55131"/>
    <w:rsid w:val="51C61C2E"/>
    <w:rsid w:val="51CB0999"/>
    <w:rsid w:val="51F27CBB"/>
    <w:rsid w:val="520D12CB"/>
    <w:rsid w:val="5217628B"/>
    <w:rsid w:val="52270592"/>
    <w:rsid w:val="52391DA6"/>
    <w:rsid w:val="523F40BC"/>
    <w:rsid w:val="52524C16"/>
    <w:rsid w:val="527940A4"/>
    <w:rsid w:val="52961C2B"/>
    <w:rsid w:val="529A6C7C"/>
    <w:rsid w:val="52C42616"/>
    <w:rsid w:val="52C809D2"/>
    <w:rsid w:val="52D63A99"/>
    <w:rsid w:val="530C74BB"/>
    <w:rsid w:val="533E6C9E"/>
    <w:rsid w:val="53426A39"/>
    <w:rsid w:val="53566A8E"/>
    <w:rsid w:val="53682217"/>
    <w:rsid w:val="53A44E77"/>
    <w:rsid w:val="53A771E4"/>
    <w:rsid w:val="53A85649"/>
    <w:rsid w:val="53AD4229"/>
    <w:rsid w:val="53D130D0"/>
    <w:rsid w:val="53E70074"/>
    <w:rsid w:val="53EA27D3"/>
    <w:rsid w:val="53EF5C6F"/>
    <w:rsid w:val="54332F77"/>
    <w:rsid w:val="543B7DAB"/>
    <w:rsid w:val="54505185"/>
    <w:rsid w:val="5479256D"/>
    <w:rsid w:val="54866DF9"/>
    <w:rsid w:val="54A86D6F"/>
    <w:rsid w:val="54AB6860"/>
    <w:rsid w:val="55194A4A"/>
    <w:rsid w:val="554674F7"/>
    <w:rsid w:val="55472A2C"/>
    <w:rsid w:val="554C5803"/>
    <w:rsid w:val="555413F3"/>
    <w:rsid w:val="55985F62"/>
    <w:rsid w:val="559F1020"/>
    <w:rsid w:val="55A0213D"/>
    <w:rsid w:val="55D10A72"/>
    <w:rsid w:val="55E5038C"/>
    <w:rsid w:val="55F30C34"/>
    <w:rsid w:val="56177BCD"/>
    <w:rsid w:val="564B20A8"/>
    <w:rsid w:val="564E294E"/>
    <w:rsid w:val="566401E4"/>
    <w:rsid w:val="56707D61"/>
    <w:rsid w:val="56813D1C"/>
    <w:rsid w:val="56B1418E"/>
    <w:rsid w:val="56B60B9C"/>
    <w:rsid w:val="56C3455A"/>
    <w:rsid w:val="56D75D95"/>
    <w:rsid w:val="57122BC6"/>
    <w:rsid w:val="57164103"/>
    <w:rsid w:val="571B5F1F"/>
    <w:rsid w:val="572021A4"/>
    <w:rsid w:val="57680A38"/>
    <w:rsid w:val="57AD28EF"/>
    <w:rsid w:val="57B277DD"/>
    <w:rsid w:val="57D60097"/>
    <w:rsid w:val="57D67E93"/>
    <w:rsid w:val="58042122"/>
    <w:rsid w:val="580805D6"/>
    <w:rsid w:val="580F0EDB"/>
    <w:rsid w:val="58296419"/>
    <w:rsid w:val="5865283F"/>
    <w:rsid w:val="586A752E"/>
    <w:rsid w:val="587C39FD"/>
    <w:rsid w:val="58840188"/>
    <w:rsid w:val="58902E07"/>
    <w:rsid w:val="589079BC"/>
    <w:rsid w:val="58B8581B"/>
    <w:rsid w:val="58CF6D55"/>
    <w:rsid w:val="58DC348C"/>
    <w:rsid w:val="58DF2F7C"/>
    <w:rsid w:val="59184390"/>
    <w:rsid w:val="593B38AA"/>
    <w:rsid w:val="596D5AC6"/>
    <w:rsid w:val="59A86032"/>
    <w:rsid w:val="59AF51DB"/>
    <w:rsid w:val="59B979AE"/>
    <w:rsid w:val="5A2822FD"/>
    <w:rsid w:val="5A354C8A"/>
    <w:rsid w:val="5A395CA3"/>
    <w:rsid w:val="5A4055F8"/>
    <w:rsid w:val="5A40563A"/>
    <w:rsid w:val="5A4F78EB"/>
    <w:rsid w:val="5A5D684E"/>
    <w:rsid w:val="5A696FA1"/>
    <w:rsid w:val="5A9B22ED"/>
    <w:rsid w:val="5AA62F8C"/>
    <w:rsid w:val="5AB3021C"/>
    <w:rsid w:val="5AC24111"/>
    <w:rsid w:val="5B0B379F"/>
    <w:rsid w:val="5B150ED7"/>
    <w:rsid w:val="5B423A25"/>
    <w:rsid w:val="5B471E03"/>
    <w:rsid w:val="5B4E6474"/>
    <w:rsid w:val="5B51145F"/>
    <w:rsid w:val="5B7B0F25"/>
    <w:rsid w:val="5B8B2F47"/>
    <w:rsid w:val="5BA36B53"/>
    <w:rsid w:val="5BA42C23"/>
    <w:rsid w:val="5BC85E7E"/>
    <w:rsid w:val="5BF06EFD"/>
    <w:rsid w:val="5C0C1883"/>
    <w:rsid w:val="5C39699B"/>
    <w:rsid w:val="5C3D6937"/>
    <w:rsid w:val="5C4E46A0"/>
    <w:rsid w:val="5C683FC4"/>
    <w:rsid w:val="5CA4457C"/>
    <w:rsid w:val="5CB951A0"/>
    <w:rsid w:val="5CBD748C"/>
    <w:rsid w:val="5CC20BEA"/>
    <w:rsid w:val="5CDF79EE"/>
    <w:rsid w:val="5CE2128D"/>
    <w:rsid w:val="5D276C9F"/>
    <w:rsid w:val="5D296092"/>
    <w:rsid w:val="5D5117B1"/>
    <w:rsid w:val="5D577585"/>
    <w:rsid w:val="5D5D27FD"/>
    <w:rsid w:val="5D6B74D4"/>
    <w:rsid w:val="5DA402F0"/>
    <w:rsid w:val="5DAB6D27"/>
    <w:rsid w:val="5DC664B8"/>
    <w:rsid w:val="5DC90A5C"/>
    <w:rsid w:val="5DCE7215"/>
    <w:rsid w:val="5E046A44"/>
    <w:rsid w:val="5E0F35C8"/>
    <w:rsid w:val="5E257DD5"/>
    <w:rsid w:val="5E373511"/>
    <w:rsid w:val="5E4B1131"/>
    <w:rsid w:val="5E602490"/>
    <w:rsid w:val="5E6D649D"/>
    <w:rsid w:val="5EA434A7"/>
    <w:rsid w:val="5EC83528"/>
    <w:rsid w:val="5F2525F1"/>
    <w:rsid w:val="5F4955F3"/>
    <w:rsid w:val="5F5E28DD"/>
    <w:rsid w:val="5FA4497F"/>
    <w:rsid w:val="5FB82A04"/>
    <w:rsid w:val="5FD17AC2"/>
    <w:rsid w:val="60056FA4"/>
    <w:rsid w:val="6009588A"/>
    <w:rsid w:val="600C4DCA"/>
    <w:rsid w:val="60121925"/>
    <w:rsid w:val="602712EE"/>
    <w:rsid w:val="60321E53"/>
    <w:rsid w:val="60522285"/>
    <w:rsid w:val="60793CB6"/>
    <w:rsid w:val="60991A83"/>
    <w:rsid w:val="610D2709"/>
    <w:rsid w:val="611A0FF5"/>
    <w:rsid w:val="61392C2B"/>
    <w:rsid w:val="61507684"/>
    <w:rsid w:val="61766F2E"/>
    <w:rsid w:val="617F4CBF"/>
    <w:rsid w:val="620A00FD"/>
    <w:rsid w:val="6239194F"/>
    <w:rsid w:val="62946B85"/>
    <w:rsid w:val="62A3326C"/>
    <w:rsid w:val="62BB7E12"/>
    <w:rsid w:val="62EE44E7"/>
    <w:rsid w:val="63527F16"/>
    <w:rsid w:val="635D477E"/>
    <w:rsid w:val="635F6700"/>
    <w:rsid w:val="63605BEA"/>
    <w:rsid w:val="637E344A"/>
    <w:rsid w:val="638E49DC"/>
    <w:rsid w:val="63A63014"/>
    <w:rsid w:val="63D7535F"/>
    <w:rsid w:val="63F41CB7"/>
    <w:rsid w:val="63F4655B"/>
    <w:rsid w:val="63F76F5A"/>
    <w:rsid w:val="64015E29"/>
    <w:rsid w:val="64346872"/>
    <w:rsid w:val="6438493D"/>
    <w:rsid w:val="644408ED"/>
    <w:rsid w:val="644F0F00"/>
    <w:rsid w:val="645E569D"/>
    <w:rsid w:val="647238CF"/>
    <w:rsid w:val="648669A1"/>
    <w:rsid w:val="64886833"/>
    <w:rsid w:val="64937133"/>
    <w:rsid w:val="64A41E32"/>
    <w:rsid w:val="64D36AE2"/>
    <w:rsid w:val="64DF6D0B"/>
    <w:rsid w:val="64E6478C"/>
    <w:rsid w:val="64E67319"/>
    <w:rsid w:val="650C2205"/>
    <w:rsid w:val="6518584B"/>
    <w:rsid w:val="65637E12"/>
    <w:rsid w:val="657E0C67"/>
    <w:rsid w:val="658D5E37"/>
    <w:rsid w:val="659A413A"/>
    <w:rsid w:val="65A04C05"/>
    <w:rsid w:val="65A50AF3"/>
    <w:rsid w:val="65D521FE"/>
    <w:rsid w:val="65DB5F2C"/>
    <w:rsid w:val="65EF5A37"/>
    <w:rsid w:val="65F75DA9"/>
    <w:rsid w:val="660D4F89"/>
    <w:rsid w:val="662D17CA"/>
    <w:rsid w:val="662F5543"/>
    <w:rsid w:val="664663E8"/>
    <w:rsid w:val="666C721A"/>
    <w:rsid w:val="66794336"/>
    <w:rsid w:val="67050051"/>
    <w:rsid w:val="672A245F"/>
    <w:rsid w:val="6732696D"/>
    <w:rsid w:val="6747066A"/>
    <w:rsid w:val="676B07FC"/>
    <w:rsid w:val="679D4059"/>
    <w:rsid w:val="67A27FD6"/>
    <w:rsid w:val="68224AD1"/>
    <w:rsid w:val="682B61DF"/>
    <w:rsid w:val="686C263E"/>
    <w:rsid w:val="68832DB7"/>
    <w:rsid w:val="688B1BF3"/>
    <w:rsid w:val="688B707E"/>
    <w:rsid w:val="68A75CE6"/>
    <w:rsid w:val="68B70904"/>
    <w:rsid w:val="68C61A62"/>
    <w:rsid w:val="68CD0F62"/>
    <w:rsid w:val="68E24AEE"/>
    <w:rsid w:val="690F1780"/>
    <w:rsid w:val="691174A4"/>
    <w:rsid w:val="693C48FD"/>
    <w:rsid w:val="694D1762"/>
    <w:rsid w:val="699B095F"/>
    <w:rsid w:val="69BC7397"/>
    <w:rsid w:val="69C26822"/>
    <w:rsid w:val="6A120D5A"/>
    <w:rsid w:val="6A374FF4"/>
    <w:rsid w:val="6A3A6264"/>
    <w:rsid w:val="6A5F216E"/>
    <w:rsid w:val="6A9E2C97"/>
    <w:rsid w:val="6AAB137F"/>
    <w:rsid w:val="6AB11CCD"/>
    <w:rsid w:val="6ABC35B5"/>
    <w:rsid w:val="6ABF4354"/>
    <w:rsid w:val="6AC92834"/>
    <w:rsid w:val="6B5949F9"/>
    <w:rsid w:val="6B71426E"/>
    <w:rsid w:val="6B7439F8"/>
    <w:rsid w:val="6BBE2E94"/>
    <w:rsid w:val="6BD67894"/>
    <w:rsid w:val="6BE84E2A"/>
    <w:rsid w:val="6C0020BB"/>
    <w:rsid w:val="6C027425"/>
    <w:rsid w:val="6C0842AB"/>
    <w:rsid w:val="6C3B0BFF"/>
    <w:rsid w:val="6C417D7E"/>
    <w:rsid w:val="6C5D623A"/>
    <w:rsid w:val="6C9D1A3F"/>
    <w:rsid w:val="6CC449A5"/>
    <w:rsid w:val="6CFF4D67"/>
    <w:rsid w:val="6D5D2322"/>
    <w:rsid w:val="6D661494"/>
    <w:rsid w:val="6D6C144C"/>
    <w:rsid w:val="6DA265FA"/>
    <w:rsid w:val="6DC0184A"/>
    <w:rsid w:val="6DDE6E38"/>
    <w:rsid w:val="6DE8487B"/>
    <w:rsid w:val="6E135271"/>
    <w:rsid w:val="6E542CB2"/>
    <w:rsid w:val="6E89590E"/>
    <w:rsid w:val="6E8D6587"/>
    <w:rsid w:val="6E8E79E1"/>
    <w:rsid w:val="6E8F7EA9"/>
    <w:rsid w:val="6E940676"/>
    <w:rsid w:val="6EBA15CC"/>
    <w:rsid w:val="6EF81D81"/>
    <w:rsid w:val="6F16190F"/>
    <w:rsid w:val="6F305E87"/>
    <w:rsid w:val="6F41376B"/>
    <w:rsid w:val="6F6012E1"/>
    <w:rsid w:val="6F9D13CB"/>
    <w:rsid w:val="6FB87600"/>
    <w:rsid w:val="6FCF56A0"/>
    <w:rsid w:val="6FF10085"/>
    <w:rsid w:val="70010952"/>
    <w:rsid w:val="70042BBE"/>
    <w:rsid w:val="70070B1D"/>
    <w:rsid w:val="703025E3"/>
    <w:rsid w:val="7037355E"/>
    <w:rsid w:val="70451C9F"/>
    <w:rsid w:val="70696DEF"/>
    <w:rsid w:val="70783E66"/>
    <w:rsid w:val="70950554"/>
    <w:rsid w:val="70984874"/>
    <w:rsid w:val="709C7235"/>
    <w:rsid w:val="70A84617"/>
    <w:rsid w:val="70CB30DF"/>
    <w:rsid w:val="70E701CA"/>
    <w:rsid w:val="70E834AE"/>
    <w:rsid w:val="70EF7C3F"/>
    <w:rsid w:val="70F61FEA"/>
    <w:rsid w:val="71040107"/>
    <w:rsid w:val="713A7F48"/>
    <w:rsid w:val="7148784F"/>
    <w:rsid w:val="71527E1F"/>
    <w:rsid w:val="715D36DB"/>
    <w:rsid w:val="71646D15"/>
    <w:rsid w:val="719976F1"/>
    <w:rsid w:val="71BB025F"/>
    <w:rsid w:val="71D74E3C"/>
    <w:rsid w:val="71FE04BF"/>
    <w:rsid w:val="720E0702"/>
    <w:rsid w:val="721B65FF"/>
    <w:rsid w:val="72572502"/>
    <w:rsid w:val="72613807"/>
    <w:rsid w:val="72614F83"/>
    <w:rsid w:val="72656CDB"/>
    <w:rsid w:val="727555FF"/>
    <w:rsid w:val="72952BD1"/>
    <w:rsid w:val="729D3F6E"/>
    <w:rsid w:val="72B43E14"/>
    <w:rsid w:val="72CB03A1"/>
    <w:rsid w:val="72EE51E1"/>
    <w:rsid w:val="73353A6C"/>
    <w:rsid w:val="73360BF3"/>
    <w:rsid w:val="735866DB"/>
    <w:rsid w:val="736A7546"/>
    <w:rsid w:val="736D3206"/>
    <w:rsid w:val="737B393D"/>
    <w:rsid w:val="738642C8"/>
    <w:rsid w:val="73C10B15"/>
    <w:rsid w:val="73E05257"/>
    <w:rsid w:val="73EE222B"/>
    <w:rsid w:val="73FA4C5C"/>
    <w:rsid w:val="740022CC"/>
    <w:rsid w:val="74650765"/>
    <w:rsid w:val="74654825"/>
    <w:rsid w:val="74AB354D"/>
    <w:rsid w:val="74B427D8"/>
    <w:rsid w:val="74C002E8"/>
    <w:rsid w:val="74C1257D"/>
    <w:rsid w:val="74C15BBD"/>
    <w:rsid w:val="74C74B98"/>
    <w:rsid w:val="74E03EAC"/>
    <w:rsid w:val="74E61EE4"/>
    <w:rsid w:val="750664F7"/>
    <w:rsid w:val="75226272"/>
    <w:rsid w:val="752C5223"/>
    <w:rsid w:val="753D30AC"/>
    <w:rsid w:val="75526B58"/>
    <w:rsid w:val="75A54BBA"/>
    <w:rsid w:val="75AF3FAA"/>
    <w:rsid w:val="75C36B9F"/>
    <w:rsid w:val="75F210A5"/>
    <w:rsid w:val="769133B8"/>
    <w:rsid w:val="7698474C"/>
    <w:rsid w:val="76C80073"/>
    <w:rsid w:val="76D13EC5"/>
    <w:rsid w:val="76F50781"/>
    <w:rsid w:val="770164D0"/>
    <w:rsid w:val="7717683B"/>
    <w:rsid w:val="77227EC1"/>
    <w:rsid w:val="772868C8"/>
    <w:rsid w:val="77332423"/>
    <w:rsid w:val="77444071"/>
    <w:rsid w:val="7773786A"/>
    <w:rsid w:val="778F0361"/>
    <w:rsid w:val="77987592"/>
    <w:rsid w:val="779B1797"/>
    <w:rsid w:val="77A95290"/>
    <w:rsid w:val="77B43E1C"/>
    <w:rsid w:val="78160310"/>
    <w:rsid w:val="783C3AEF"/>
    <w:rsid w:val="78A45270"/>
    <w:rsid w:val="78AB72D7"/>
    <w:rsid w:val="78AC5468"/>
    <w:rsid w:val="78C25DA2"/>
    <w:rsid w:val="78E34E8B"/>
    <w:rsid w:val="78F67CAA"/>
    <w:rsid w:val="790F52B3"/>
    <w:rsid w:val="79186DC6"/>
    <w:rsid w:val="794B7D1F"/>
    <w:rsid w:val="795A6793"/>
    <w:rsid w:val="795E4F5D"/>
    <w:rsid w:val="798D4602"/>
    <w:rsid w:val="79A8657B"/>
    <w:rsid w:val="7A725C87"/>
    <w:rsid w:val="7A725F9F"/>
    <w:rsid w:val="7A877B5A"/>
    <w:rsid w:val="7AA27D23"/>
    <w:rsid w:val="7B0A534B"/>
    <w:rsid w:val="7B1E1A78"/>
    <w:rsid w:val="7B3202A6"/>
    <w:rsid w:val="7B4D36CF"/>
    <w:rsid w:val="7B863116"/>
    <w:rsid w:val="7BA04DA7"/>
    <w:rsid w:val="7BB92AD1"/>
    <w:rsid w:val="7BC41E31"/>
    <w:rsid w:val="7BEA4883"/>
    <w:rsid w:val="7C1D7794"/>
    <w:rsid w:val="7C1F4122"/>
    <w:rsid w:val="7C9137E1"/>
    <w:rsid w:val="7C945474"/>
    <w:rsid w:val="7CF7242E"/>
    <w:rsid w:val="7D164FDE"/>
    <w:rsid w:val="7D165F8D"/>
    <w:rsid w:val="7D1B4EF2"/>
    <w:rsid w:val="7D273AB1"/>
    <w:rsid w:val="7D450D50"/>
    <w:rsid w:val="7D497EAC"/>
    <w:rsid w:val="7D6D4ABA"/>
    <w:rsid w:val="7D702296"/>
    <w:rsid w:val="7D794267"/>
    <w:rsid w:val="7D932B0F"/>
    <w:rsid w:val="7DC03652"/>
    <w:rsid w:val="7DE92023"/>
    <w:rsid w:val="7E0B3D48"/>
    <w:rsid w:val="7E175BEE"/>
    <w:rsid w:val="7E1F2380"/>
    <w:rsid w:val="7E266E73"/>
    <w:rsid w:val="7E32405B"/>
    <w:rsid w:val="7E455CCF"/>
    <w:rsid w:val="7E5A0938"/>
    <w:rsid w:val="7E861620"/>
    <w:rsid w:val="7E8A02E4"/>
    <w:rsid w:val="7E8B4E88"/>
    <w:rsid w:val="7E941F8F"/>
    <w:rsid w:val="7EA17EDD"/>
    <w:rsid w:val="7EB05F55"/>
    <w:rsid w:val="7EB77A2B"/>
    <w:rsid w:val="7EF944E8"/>
    <w:rsid w:val="7F071F2C"/>
    <w:rsid w:val="7F260D8A"/>
    <w:rsid w:val="7F2D2A38"/>
    <w:rsid w:val="7F452DC0"/>
    <w:rsid w:val="7F623E43"/>
    <w:rsid w:val="7FAE459F"/>
    <w:rsid w:val="7FC60933"/>
    <w:rsid w:val="7FED6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1"/>
    <w:qFormat/>
    <w:uiPriority w:val="99"/>
    <w:pPr>
      <w:spacing w:after="120"/>
      <w:ind w:left="420" w:leftChars="200"/>
    </w:pPr>
  </w:style>
  <w:style w:type="paragraph" w:styleId="5">
    <w:name w:val="annotation text"/>
    <w:basedOn w:val="1"/>
    <w:qFormat/>
    <w:uiPriority w:val="0"/>
    <w:pPr>
      <w:jc w:val="left"/>
    </w:pPr>
  </w:style>
  <w:style w:type="paragraph" w:styleId="6">
    <w:name w:val="Body Text"/>
    <w:basedOn w:val="1"/>
    <w:qFormat/>
    <w:uiPriority w:val="1"/>
    <w:rPr>
      <w:rFonts w:ascii="仿宋_GB2312" w:hAnsi="仿宋_GB2312" w:eastAsia="仿宋_GB2312" w:cs="仿宋_GB2312"/>
      <w:sz w:val="32"/>
      <w:szCs w:val="32"/>
      <w:lang w:val="zh-CN" w:eastAsia="zh-CN" w:bidi="zh-CN"/>
    </w:rPr>
  </w:style>
  <w:style w:type="paragraph" w:styleId="7">
    <w:name w:val="toc 3"/>
    <w:basedOn w:val="1"/>
    <w:next w:val="1"/>
    <w:qFormat/>
    <w:uiPriority w:val="0"/>
    <w:pPr>
      <w:ind w:left="840" w:leftChars="4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paragraph" w:styleId="14">
    <w:name w:val="Body Text First Indent"/>
    <w:basedOn w:val="6"/>
    <w:unhideWhenUsed/>
    <w:qFormat/>
    <w:uiPriority w:val="99"/>
    <w:pPr>
      <w:ind w:firstLine="420" w:firstLineChars="100"/>
    </w:p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99"/>
  </w:style>
  <w:style w:type="paragraph" w:customStyle="1" w:styleId="19">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p0"/>
    <w:basedOn w:val="1"/>
    <w:qFormat/>
    <w:uiPriority w:val="0"/>
    <w:pPr>
      <w:adjustRightInd/>
      <w:textAlignment w:val="auto"/>
    </w:pPr>
    <w:rPr>
      <w:rFonts w:ascii="Calibri" w:hAnsi="Calibri"/>
    </w:rPr>
  </w:style>
  <w:style w:type="character" w:customStyle="1" w:styleId="22">
    <w:name w:val="font11"/>
    <w:basedOn w:val="17"/>
    <w:qFormat/>
    <w:uiPriority w:val="0"/>
    <w:rPr>
      <w:rFonts w:hint="eastAsia" w:ascii="宋体" w:hAnsi="宋体" w:eastAsia="宋体" w:cs="宋体"/>
      <w:color w:val="000000"/>
      <w:sz w:val="20"/>
      <w:szCs w:val="20"/>
      <w:u w:val="none"/>
    </w:rPr>
  </w:style>
  <w:style w:type="paragraph" w:customStyle="1" w:styleId="23">
    <w:name w:val="Textmain"/>
    <w:qFormat/>
    <w:uiPriority w:val="0"/>
    <w:pPr>
      <w:spacing w:after="270" w:line="240" w:lineRule="auto"/>
      <w:ind w:firstLine="0"/>
    </w:pPr>
    <w:rPr>
      <w:rFonts w:ascii="Source Han Sans CN" w:hAnsi="Source Han Sans CN" w:eastAsia="Source Han Sans CN" w:cs="Source Han Sans CN"/>
      <w:b/>
      <w:bCs/>
      <w:sz w:val="72"/>
      <w:szCs w:val="72"/>
    </w:rPr>
  </w:style>
  <w:style w:type="paragraph" w:customStyle="1" w:styleId="24">
    <w:name w:val="Textsub"/>
    <w:qFormat/>
    <w:uiPriority w:val="0"/>
    <w:pPr>
      <w:spacing w:after="270" w:line="240" w:lineRule="auto"/>
      <w:ind w:firstLine="0"/>
    </w:pPr>
    <w:rPr>
      <w:rFonts w:ascii="Source Han Sans CN" w:hAnsi="Source Han Sans CN" w:eastAsia="Source Han Sans CN" w:cs="Source Han Sans CN"/>
      <w:sz w:val="24"/>
      <w:szCs w:val="24"/>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character" w:customStyle="1" w:styleId="28">
    <w:name w:val="font21"/>
    <w:qFormat/>
    <w:uiPriority w:val="0"/>
    <w:rPr>
      <w:rFonts w:hint="eastAsia" w:ascii="新宋体" w:hAnsi="新宋体" w:eastAsia="新宋体" w:cs="新宋体"/>
      <w:b/>
      <w:color w:val="000000"/>
      <w:kern w:val="0"/>
      <w:sz w:val="21"/>
      <w:szCs w:val="21"/>
      <w:u w:val="none"/>
      <w:lang w:eastAsia="en-US"/>
    </w:rPr>
  </w:style>
  <w:style w:type="character" w:customStyle="1" w:styleId="29">
    <w:name w:val="font01"/>
    <w:basedOn w:val="17"/>
    <w:qFormat/>
    <w:uiPriority w:val="0"/>
    <w:rPr>
      <w:rFonts w:ascii="宋体" w:hAnsi="宋体" w:eastAsia="宋体" w:cs="宋体"/>
      <w:color w:val="000000"/>
      <w:sz w:val="20"/>
      <w:szCs w:val="20"/>
      <w:u w:val="none"/>
    </w:rPr>
  </w:style>
  <w:style w:type="character" w:customStyle="1" w:styleId="30">
    <w:name w:val="font31"/>
    <w:basedOn w:val="17"/>
    <w:qFormat/>
    <w:uiPriority w:val="0"/>
    <w:rPr>
      <w:rFonts w:hint="eastAsia" w:ascii="仿宋_GB2312" w:eastAsia="仿宋_GB2312" w:cs="仿宋_GB2312"/>
      <w:color w:val="000000"/>
      <w:sz w:val="24"/>
      <w:szCs w:val="24"/>
      <w:u w:val="none"/>
    </w:rPr>
  </w:style>
  <w:style w:type="character" w:customStyle="1" w:styleId="31">
    <w:name w:val="font41"/>
    <w:basedOn w:val="17"/>
    <w:qFormat/>
    <w:uiPriority w:val="0"/>
    <w:rPr>
      <w:rFonts w:hint="eastAsia" w:ascii="宋体" w:hAnsi="宋体" w:eastAsia="宋体" w:cs="宋体"/>
      <w:color w:val="000000"/>
      <w:sz w:val="24"/>
      <w:szCs w:val="24"/>
      <w:u w:val="none"/>
    </w:rPr>
  </w:style>
  <w:style w:type="character" w:customStyle="1" w:styleId="32">
    <w:name w:val="font51"/>
    <w:basedOn w:val="17"/>
    <w:qFormat/>
    <w:uiPriority w:val="0"/>
    <w:rPr>
      <w:rFonts w:hint="eastAsia" w:ascii="宋体" w:hAnsi="宋体" w:eastAsia="宋体" w:cs="宋体"/>
      <w:color w:val="000000"/>
      <w:sz w:val="24"/>
      <w:szCs w:val="24"/>
      <w:u w:val="none"/>
    </w:rPr>
  </w:style>
  <w:style w:type="character" w:customStyle="1" w:styleId="33">
    <w:name w:val="font141"/>
    <w:basedOn w:val="17"/>
    <w:qFormat/>
    <w:uiPriority w:val="0"/>
    <w:rPr>
      <w:rFonts w:hint="eastAsia" w:ascii="微软雅黑" w:hAnsi="微软雅黑" w:eastAsia="微软雅黑" w:cs="微软雅黑"/>
      <w:b/>
      <w:bCs/>
      <w:color w:val="000000"/>
      <w:sz w:val="32"/>
      <w:szCs w:val="32"/>
      <w:u w:val="single"/>
    </w:rPr>
  </w:style>
  <w:style w:type="paragraph" w:customStyle="1" w:styleId="34">
    <w:name w:val="列出段落1"/>
    <w:basedOn w:val="1"/>
    <w:qFormat/>
    <w:uiPriority w:val="34"/>
    <w:pPr>
      <w:ind w:firstLine="420" w:firstLineChars="200"/>
    </w:pPr>
  </w:style>
  <w:style w:type="paragraph" w:customStyle="1" w:styleId="35">
    <w:name w:val="_Style 3"/>
    <w:basedOn w:val="1"/>
    <w:next w:val="36"/>
    <w:unhideWhenUsed/>
    <w:qFormat/>
    <w:uiPriority w:val="99"/>
    <w:pPr>
      <w:spacing w:line="360" w:lineRule="auto"/>
      <w:ind w:firstLine="420" w:firstLineChars="200"/>
      <w:jc w:val="left"/>
    </w:pPr>
    <w:rPr>
      <w:rFonts w:ascii="Times New Roman" w:hAnsi="Times New Roman" w:eastAsia="仿宋"/>
      <w:sz w:val="32"/>
      <w:szCs w:val="24"/>
      <w:lang w:eastAsia="zh-TW"/>
    </w:rPr>
  </w:style>
  <w:style w:type="paragraph" w:styleId="3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142</Words>
  <Characters>161</Characters>
  <TotalTime>6</TotalTime>
  <ScaleCrop>false</ScaleCrop>
  <LinksUpToDate>false</LinksUpToDate>
  <CharactersWithSpaces>166</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2021-12-09T18:17:00Z</dcterms:created>
  <dc:creator>Administrator</dc:creator>
  <cp:lastModifiedBy>凤凰于飞</cp:lastModifiedBy>
  <dcterms:modified xsi:type="dcterms:W3CDTF">2024-11-13T06:50:27Z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2022-08-23T09:13:54Z</vt:filetime>
  </property>
  <property fmtid="{D5CDD505-2E9C-101B-9397-08002B2CF9AE}" pid="4" name="KSOProductBuildVer">
    <vt:lpwstr>2052-12.1.0.18912</vt:lpwstr>
  </property>
  <property fmtid="{D5CDD505-2E9C-101B-9397-08002B2CF9AE}" pid="5" name="ICV">
    <vt:lpwstr>9FA9393D9D88483697AC42108D183DAB_13</vt:lpwstr>
  </property>
</Properties>
</file>