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val="en-US" w:eastAsia="zh-CN"/>
        </w:rPr>
      </w:pPr>
      <w:r>
        <w:rPr>
          <w:rFonts w:hint="eastAsia" w:ascii="华文中宋" w:hAnsi="华文中宋" w:eastAsia="华文中宋"/>
          <w:spacing w:val="20"/>
          <w:sz w:val="96"/>
          <w:szCs w:val="96"/>
          <w:lang w:val="en-US" w:eastAsia="zh-CN"/>
        </w:rPr>
        <w:t>吴村镇人民政府</w:t>
      </w:r>
    </w:p>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spacing w:line="640" w:lineRule="exact"/>
        <w:jc w:val="center"/>
        <w:rPr>
          <w:rFonts w:hint="eastAsia" w:ascii="楷体" w:hAnsi="楷体" w:eastAsia="楷体" w:cs="楷体"/>
          <w:color w:val="000000"/>
          <w:kern w:val="0"/>
          <w:sz w:val="44"/>
          <w:szCs w:val="44"/>
          <w:lang w:eastAsia="zh-CN"/>
        </w:rPr>
      </w:pPr>
      <w:r>
        <w:rPr>
          <w:rFonts w:hint="eastAsia" w:hAnsi="华文中宋" w:eastAsia="华文中宋"/>
          <w:sz w:val="52"/>
          <w:szCs w:val="52"/>
          <w:lang w:val="en-US" w:eastAsia="zh-CN"/>
        </w:rPr>
        <w:t xml:space="preserve"> </w:t>
      </w:r>
      <w:bookmarkStart w:id="0" w:name="_GoBack"/>
      <w:bookmarkEnd w:id="0"/>
    </w:p>
    <w:p>
      <w:pPr>
        <w:rPr>
          <w:rFonts w:hint="eastAsia" w:ascii="楷体" w:hAnsi="楷体" w:eastAsia="楷体" w:cs="楷体"/>
          <w:color w:val="000000"/>
          <w:kern w:val="0"/>
          <w:sz w:val="44"/>
          <w:szCs w:val="44"/>
          <w:lang w:eastAsia="zh-CN"/>
        </w:rPr>
      </w:pPr>
      <w:r>
        <w:rPr>
          <w:rFonts w:hint="eastAsia" w:ascii="楷体" w:hAnsi="楷体" w:eastAsia="楷体" w:cs="楷体"/>
          <w:color w:val="000000"/>
          <w:kern w:val="0"/>
          <w:sz w:val="44"/>
          <w:szCs w:val="44"/>
          <w:lang w:eastAsia="zh-CN"/>
        </w:rPr>
        <w:br w:type="page"/>
      </w:r>
    </w:p>
    <w:p>
      <w:pPr>
        <w:spacing w:line="640" w:lineRule="exact"/>
        <w:jc w:val="center"/>
        <w:rPr>
          <w:rFonts w:eastAsia="方正小标宋_GBK"/>
          <w:color w:val="000000"/>
          <w:kern w:val="0"/>
          <w:sz w:val="60"/>
          <w:szCs w:val="60"/>
        </w:rPr>
      </w:pPr>
    </w:p>
    <w:p>
      <w:pPr>
        <w:spacing w:line="240" w:lineRule="exact"/>
        <w:rPr>
          <w:rFonts w:eastAsia="方正小标宋_GBK"/>
          <w:color w:val="000000"/>
          <w:kern w:val="0"/>
          <w:sz w:val="60"/>
          <w:szCs w:val="60"/>
        </w:rPr>
      </w:pPr>
    </w:p>
    <w:tbl>
      <w:tblPr>
        <w:tblStyle w:val="11"/>
        <w:tblW w:w="21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6"/>
        <w:gridCol w:w="572"/>
        <w:gridCol w:w="1275"/>
        <w:gridCol w:w="1134"/>
        <w:gridCol w:w="2472"/>
        <w:gridCol w:w="3003"/>
        <w:gridCol w:w="1701"/>
        <w:gridCol w:w="1843"/>
        <w:gridCol w:w="3402"/>
        <w:gridCol w:w="992"/>
        <w:gridCol w:w="992"/>
        <w:gridCol w:w="992"/>
        <w:gridCol w:w="99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序号</w:t>
            </w:r>
          </w:p>
        </w:tc>
        <w:tc>
          <w:tcPr>
            <w:tcW w:w="572"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过程</w:t>
            </w:r>
          </w:p>
        </w:tc>
        <w:tc>
          <w:tcPr>
            <w:tcW w:w="2409" w:type="dxa"/>
            <w:gridSpan w:val="2"/>
            <w:vAlign w:val="center"/>
          </w:tcPr>
          <w:p>
            <w:pPr>
              <w:widowControl/>
              <w:spacing w:line="300" w:lineRule="exact"/>
              <w:jc w:val="center"/>
              <w:rPr>
                <w:rFonts w:eastAsia="方正黑体_GBK"/>
                <w:kern w:val="0"/>
                <w:sz w:val="26"/>
                <w:szCs w:val="26"/>
              </w:rPr>
            </w:pPr>
            <w:r>
              <w:rPr>
                <w:rFonts w:eastAsia="方正黑体_GBK"/>
                <w:kern w:val="0"/>
                <w:sz w:val="26"/>
                <w:szCs w:val="26"/>
              </w:rPr>
              <w:t>公开事项</w:t>
            </w:r>
          </w:p>
        </w:tc>
        <w:tc>
          <w:tcPr>
            <w:tcW w:w="2472" w:type="dxa"/>
            <w:vMerge w:val="restart"/>
            <w:vAlign w:val="center"/>
          </w:tcPr>
          <w:p>
            <w:pPr>
              <w:spacing w:line="300" w:lineRule="exact"/>
              <w:ind w:left="280"/>
              <w:rPr>
                <w:rFonts w:eastAsia="方正黑体_GBK"/>
                <w:kern w:val="0"/>
                <w:sz w:val="26"/>
                <w:szCs w:val="26"/>
              </w:rPr>
            </w:pPr>
            <w:r>
              <w:rPr>
                <w:rFonts w:hint="eastAsia" w:eastAsia="方正黑体_GBK"/>
                <w:kern w:val="0"/>
                <w:sz w:val="26"/>
                <w:szCs w:val="26"/>
              </w:rPr>
              <w:t>公开内容（要素）</w:t>
            </w:r>
          </w:p>
        </w:tc>
        <w:tc>
          <w:tcPr>
            <w:tcW w:w="3003"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公  开  依  据</w:t>
            </w:r>
          </w:p>
        </w:tc>
        <w:tc>
          <w:tcPr>
            <w:tcW w:w="1701"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公开时限</w:t>
            </w:r>
          </w:p>
        </w:tc>
        <w:tc>
          <w:tcPr>
            <w:tcW w:w="1843"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w:t>
            </w:r>
            <w:r>
              <w:rPr>
                <w:rFonts w:eastAsia="方正黑体_GBK"/>
                <w:kern w:val="0"/>
                <w:sz w:val="26"/>
                <w:szCs w:val="26"/>
              </w:rPr>
              <w:t>主体</w:t>
            </w:r>
          </w:p>
        </w:tc>
        <w:tc>
          <w:tcPr>
            <w:tcW w:w="3402"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公开渠道和载体</w:t>
            </w:r>
          </w:p>
        </w:tc>
        <w:tc>
          <w:tcPr>
            <w:tcW w:w="1984"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1984"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公开方式</w:t>
            </w:r>
          </w:p>
        </w:tc>
        <w:tc>
          <w:tcPr>
            <w:tcW w:w="1186" w:type="dxa"/>
            <w:vMerge w:val="restart"/>
            <w:vAlign w:val="center"/>
          </w:tcPr>
          <w:p>
            <w:pPr>
              <w:widowControl/>
              <w:spacing w:line="300" w:lineRule="exact"/>
              <w:jc w:val="center"/>
              <w:rPr>
                <w:rFonts w:hint="eastAsia" w:eastAsia="方正黑体_GBK"/>
                <w:kern w:val="0"/>
                <w:sz w:val="26"/>
                <w:szCs w:val="26"/>
                <w:lang w:eastAsia="zh-CN"/>
              </w:rPr>
            </w:pPr>
            <w:r>
              <w:rPr>
                <w:rFonts w:hint="eastAsia" w:eastAsia="方正黑体_GBK"/>
                <w:kern w:val="0"/>
                <w:sz w:val="26"/>
                <w:szCs w:val="26"/>
                <w:lang w:val="en-US" w:eastAsia="zh-CN"/>
              </w:rPr>
              <w:t>责任单位（科室）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6" w:type="dxa"/>
            <w:vMerge w:val="continue"/>
            <w:vAlign w:val="center"/>
          </w:tcPr>
          <w:p>
            <w:pPr>
              <w:widowControl/>
              <w:spacing w:line="300" w:lineRule="exact"/>
              <w:jc w:val="center"/>
              <w:rPr>
                <w:rFonts w:eastAsia="方正黑体_GBK"/>
                <w:kern w:val="0"/>
                <w:sz w:val="26"/>
                <w:szCs w:val="26"/>
              </w:rPr>
            </w:pPr>
          </w:p>
        </w:tc>
        <w:tc>
          <w:tcPr>
            <w:tcW w:w="572" w:type="dxa"/>
            <w:vMerge w:val="continue"/>
            <w:vAlign w:val="center"/>
          </w:tcPr>
          <w:p>
            <w:pPr>
              <w:widowControl/>
              <w:spacing w:line="300" w:lineRule="exact"/>
              <w:jc w:val="center"/>
              <w:rPr>
                <w:rFonts w:eastAsia="方正黑体_GBK"/>
                <w:kern w:val="0"/>
                <w:sz w:val="26"/>
                <w:szCs w:val="26"/>
              </w:rPr>
            </w:pPr>
          </w:p>
        </w:tc>
        <w:tc>
          <w:tcPr>
            <w:tcW w:w="1275" w:type="dxa"/>
            <w:vAlign w:val="center"/>
          </w:tcPr>
          <w:p>
            <w:pPr>
              <w:widowControl/>
              <w:spacing w:line="300" w:lineRule="exact"/>
              <w:jc w:val="center"/>
              <w:rPr>
                <w:rFonts w:eastAsia="方正黑体_GBK"/>
                <w:kern w:val="0"/>
                <w:sz w:val="26"/>
                <w:szCs w:val="26"/>
              </w:rPr>
            </w:pPr>
            <w:r>
              <w:rPr>
                <w:rFonts w:eastAsia="方正黑体_GBK"/>
                <w:kern w:val="0"/>
                <w:sz w:val="26"/>
                <w:szCs w:val="26"/>
              </w:rPr>
              <w:t>一级目录</w:t>
            </w:r>
          </w:p>
        </w:tc>
        <w:tc>
          <w:tcPr>
            <w:tcW w:w="1134" w:type="dxa"/>
            <w:vAlign w:val="center"/>
          </w:tcPr>
          <w:p>
            <w:pPr>
              <w:widowControl/>
              <w:spacing w:line="300" w:lineRule="exact"/>
              <w:jc w:val="center"/>
              <w:rPr>
                <w:rFonts w:eastAsia="方正黑体_GBK"/>
                <w:kern w:val="0"/>
                <w:sz w:val="26"/>
                <w:szCs w:val="26"/>
              </w:rPr>
            </w:pPr>
            <w:r>
              <w:rPr>
                <w:rFonts w:eastAsia="方正黑体_GBK"/>
                <w:kern w:val="0"/>
                <w:sz w:val="26"/>
                <w:szCs w:val="26"/>
              </w:rPr>
              <w:t>二级</w:t>
            </w:r>
          </w:p>
          <w:p>
            <w:pPr>
              <w:widowControl/>
              <w:spacing w:line="300" w:lineRule="exact"/>
              <w:jc w:val="center"/>
              <w:rPr>
                <w:rFonts w:eastAsia="方正黑体_GBK"/>
                <w:kern w:val="0"/>
                <w:sz w:val="26"/>
                <w:szCs w:val="26"/>
              </w:rPr>
            </w:pPr>
            <w:r>
              <w:rPr>
                <w:rFonts w:eastAsia="方正黑体_GBK"/>
                <w:kern w:val="0"/>
                <w:sz w:val="26"/>
                <w:szCs w:val="26"/>
              </w:rPr>
              <w:t>目录</w:t>
            </w:r>
          </w:p>
        </w:tc>
        <w:tc>
          <w:tcPr>
            <w:tcW w:w="2472" w:type="dxa"/>
            <w:vMerge w:val="continue"/>
            <w:vAlign w:val="center"/>
          </w:tcPr>
          <w:p>
            <w:pPr>
              <w:widowControl/>
              <w:spacing w:line="300" w:lineRule="exact"/>
              <w:rPr>
                <w:rFonts w:eastAsia="方正黑体_GBK"/>
                <w:kern w:val="0"/>
                <w:sz w:val="26"/>
                <w:szCs w:val="26"/>
              </w:rPr>
            </w:pPr>
          </w:p>
        </w:tc>
        <w:tc>
          <w:tcPr>
            <w:tcW w:w="3003" w:type="dxa"/>
            <w:vMerge w:val="continue"/>
            <w:vAlign w:val="center"/>
          </w:tcPr>
          <w:p>
            <w:pPr>
              <w:widowControl/>
              <w:spacing w:line="300" w:lineRule="exact"/>
              <w:rPr>
                <w:rFonts w:eastAsia="方正黑体_GBK"/>
                <w:kern w:val="0"/>
                <w:sz w:val="26"/>
                <w:szCs w:val="26"/>
              </w:rPr>
            </w:pPr>
          </w:p>
        </w:tc>
        <w:tc>
          <w:tcPr>
            <w:tcW w:w="1701" w:type="dxa"/>
            <w:vMerge w:val="continue"/>
          </w:tcPr>
          <w:p>
            <w:pPr>
              <w:widowControl/>
              <w:spacing w:line="300" w:lineRule="exact"/>
              <w:jc w:val="center"/>
              <w:rPr>
                <w:rFonts w:eastAsia="方正黑体_GBK"/>
                <w:kern w:val="0"/>
                <w:sz w:val="26"/>
                <w:szCs w:val="26"/>
              </w:rPr>
            </w:pPr>
          </w:p>
        </w:tc>
        <w:tc>
          <w:tcPr>
            <w:tcW w:w="1843" w:type="dxa"/>
            <w:vMerge w:val="continue"/>
            <w:vAlign w:val="center"/>
          </w:tcPr>
          <w:p>
            <w:pPr>
              <w:widowControl/>
              <w:spacing w:line="300" w:lineRule="exact"/>
              <w:jc w:val="center"/>
              <w:rPr>
                <w:rFonts w:eastAsia="方正黑体_GBK"/>
                <w:kern w:val="0"/>
                <w:sz w:val="26"/>
                <w:szCs w:val="26"/>
              </w:rPr>
            </w:pPr>
          </w:p>
        </w:tc>
        <w:tc>
          <w:tcPr>
            <w:tcW w:w="3402" w:type="dxa"/>
            <w:vMerge w:val="continue"/>
            <w:vAlign w:val="center"/>
          </w:tcPr>
          <w:p>
            <w:pPr>
              <w:widowControl/>
              <w:spacing w:line="300" w:lineRule="exact"/>
              <w:rPr>
                <w:rFonts w:eastAsia="方正黑体_GBK"/>
                <w:kern w:val="0"/>
                <w:sz w:val="26"/>
                <w:szCs w:val="26"/>
              </w:rPr>
            </w:pP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特定</w:t>
            </w:r>
          </w:p>
          <w:p>
            <w:pPr>
              <w:widowControl/>
              <w:spacing w:line="280" w:lineRule="exact"/>
              <w:jc w:val="center"/>
              <w:rPr>
                <w:rFonts w:eastAsia="方正黑体_GBK"/>
                <w:kern w:val="0"/>
                <w:sz w:val="26"/>
                <w:szCs w:val="26"/>
              </w:rPr>
            </w:pPr>
            <w:r>
              <w:rPr>
                <w:rFonts w:hint="eastAsia" w:eastAsia="方正黑体_GBK"/>
                <w:kern w:val="0"/>
                <w:sz w:val="26"/>
                <w:szCs w:val="26"/>
              </w:rPr>
              <w:t>群众</w:t>
            </w: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依申</w:t>
            </w:r>
          </w:p>
          <w:p>
            <w:pPr>
              <w:widowControl/>
              <w:spacing w:line="280" w:lineRule="exact"/>
              <w:jc w:val="center"/>
              <w:rPr>
                <w:rFonts w:eastAsia="方正黑体_GBK"/>
                <w:kern w:val="0"/>
                <w:sz w:val="26"/>
                <w:szCs w:val="26"/>
              </w:rPr>
            </w:pPr>
            <w:r>
              <w:rPr>
                <w:rFonts w:hint="eastAsia" w:eastAsia="方正黑体_GBK"/>
                <w:kern w:val="0"/>
                <w:sz w:val="26"/>
                <w:szCs w:val="26"/>
              </w:rPr>
              <w:t>请公开</w:t>
            </w:r>
          </w:p>
        </w:tc>
        <w:tc>
          <w:tcPr>
            <w:tcW w:w="1186" w:type="dxa"/>
            <w:vMerge w:val="continue"/>
            <w:vAlign w:val="center"/>
          </w:tcPr>
          <w:p>
            <w:pPr>
              <w:widowControl/>
              <w:spacing w:line="280" w:lineRule="exact"/>
              <w:jc w:val="center"/>
              <w:rPr>
                <w:rFonts w:hint="eastAsia" w:eastAsia="方正黑体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决策</w:t>
            </w:r>
          </w:p>
        </w:tc>
        <w:tc>
          <w:tcPr>
            <w:tcW w:w="1275" w:type="dxa"/>
            <w:vAlign w:val="center"/>
          </w:tcPr>
          <w:p>
            <w:pPr>
              <w:widowControl/>
              <w:spacing w:line="300" w:lineRule="exact"/>
              <w:jc w:val="center"/>
              <w:rPr>
                <w:bCs/>
                <w:kern w:val="0"/>
                <w:sz w:val="26"/>
                <w:szCs w:val="26"/>
              </w:rPr>
            </w:pPr>
            <w:r>
              <w:rPr>
                <w:bCs/>
                <w:kern w:val="0"/>
                <w:sz w:val="26"/>
                <w:szCs w:val="26"/>
              </w:rPr>
              <w:t>本级政府文件</w:t>
            </w:r>
            <w:r>
              <w:rPr>
                <w:bCs/>
                <w:kern w:val="0"/>
                <w:sz w:val="26"/>
                <w:szCs w:val="26"/>
              </w:rPr>
              <w:br w:type="textWrapping"/>
            </w:r>
            <w:r>
              <w:rPr>
                <w:bCs/>
                <w:kern w:val="0"/>
                <w:sz w:val="26"/>
                <w:szCs w:val="26"/>
              </w:rPr>
              <w:t>010000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本级政府制定的文件。</w:t>
            </w:r>
          </w:p>
        </w:tc>
        <w:tc>
          <w:tcPr>
            <w:tcW w:w="3003" w:type="dxa"/>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40" w:lineRule="exact"/>
              <w:jc w:val="center"/>
              <w:rPr>
                <w:bCs/>
                <w:kern w:val="0"/>
                <w:sz w:val="26"/>
                <w:szCs w:val="26"/>
              </w:rPr>
            </w:pPr>
            <w:r>
              <w:rPr>
                <w:rFonts w:hint="eastAsia" w:eastAsia="方正黑体_GBK"/>
                <w:kern w:val="0"/>
                <w:sz w:val="26"/>
                <w:szCs w:val="26"/>
              </w:rPr>
              <w:t>实时公开</w:t>
            </w:r>
          </w:p>
        </w:tc>
        <w:tc>
          <w:tcPr>
            <w:tcW w:w="1843" w:type="dxa"/>
            <w:vAlign w:val="center"/>
          </w:tcPr>
          <w:p>
            <w:pPr>
              <w:widowControl/>
              <w:spacing w:line="340" w:lineRule="exact"/>
              <w:jc w:val="center"/>
              <w:rPr>
                <w:rFonts w:hint="eastAsia" w:eastAsia="宋体"/>
                <w:bCs/>
                <w:kern w:val="0"/>
                <w:sz w:val="26"/>
                <w:szCs w:val="26"/>
                <w:lang w:eastAsia="zh-CN"/>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4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5"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重大决策预公开</w:t>
            </w:r>
            <w:r>
              <w:rPr>
                <w:bCs/>
                <w:kern w:val="0"/>
                <w:sz w:val="26"/>
                <w:szCs w:val="26"/>
              </w:rPr>
              <w:br w:type="textWrapping"/>
            </w:r>
            <w:r>
              <w:rPr>
                <w:bCs/>
                <w:kern w:val="0"/>
                <w:sz w:val="26"/>
                <w:szCs w:val="26"/>
              </w:rPr>
              <w:t>020000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公开涉及群众切身利益需要社会广泛知晓的重要改革方案、重大政策措施和重点工程项目等，公开意见收集和采纳情况。</w:t>
            </w:r>
          </w:p>
        </w:tc>
        <w:tc>
          <w:tcPr>
            <w:tcW w:w="3003" w:type="dxa"/>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bCs/>
                <w:kern w:val="0"/>
                <w:sz w:val="26"/>
                <w:szCs w:val="26"/>
              </w:rPr>
            </w:pPr>
          </w:p>
        </w:tc>
        <w:tc>
          <w:tcPr>
            <w:tcW w:w="1701" w:type="dxa"/>
            <w:vAlign w:val="center"/>
          </w:tcPr>
          <w:p>
            <w:pPr>
              <w:widowControl/>
              <w:spacing w:line="340" w:lineRule="exact"/>
              <w:jc w:val="center"/>
              <w:rPr>
                <w:bCs/>
                <w:kern w:val="0"/>
                <w:sz w:val="26"/>
                <w:szCs w:val="26"/>
              </w:rPr>
            </w:pPr>
            <w:r>
              <w:rPr>
                <w:rFonts w:hint="eastAsia" w:eastAsia="方正黑体_GBK"/>
                <w:kern w:val="0"/>
                <w:sz w:val="26"/>
                <w:szCs w:val="26"/>
              </w:rPr>
              <w:t>实时公开</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40" w:lineRule="exact"/>
              <w:jc w:val="center"/>
              <w:rPr>
                <w:bCs/>
                <w:kern w:val="0"/>
                <w:sz w:val="26"/>
                <w:szCs w:val="26"/>
              </w:rPr>
            </w:pPr>
            <w:r>
              <w:rPr>
                <w:bCs/>
                <w:kern w:val="0"/>
                <w:sz w:val="26"/>
                <w:szCs w:val="26"/>
              </w:rPr>
              <w:t>党政办</w:t>
            </w:r>
          </w:p>
          <w:p>
            <w:pPr>
              <w:widowControl/>
              <w:spacing w:line="34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政府工作报告</w:t>
            </w:r>
            <w:r>
              <w:rPr>
                <w:bCs/>
                <w:kern w:val="0"/>
                <w:sz w:val="26"/>
                <w:szCs w:val="26"/>
              </w:rPr>
              <w:br w:type="textWrapping"/>
            </w:r>
            <w:r>
              <w:rPr>
                <w:bCs/>
                <w:kern w:val="0"/>
                <w:sz w:val="26"/>
                <w:szCs w:val="26"/>
              </w:rPr>
              <w:t>030000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发布经本级人代会审议通过的年度政府工作报告。</w:t>
            </w:r>
          </w:p>
        </w:tc>
        <w:tc>
          <w:tcPr>
            <w:tcW w:w="3003" w:type="dxa"/>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4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36" w:hRule="atLeast"/>
          <w:jc w:val="center"/>
        </w:trPr>
        <w:tc>
          <w:tcPr>
            <w:tcW w:w="526" w:type="dxa"/>
            <w:vAlign w:val="center"/>
          </w:tcPr>
          <w:p>
            <w:pPr>
              <w:widowControl/>
              <w:numPr>
                <w:ilvl w:val="0"/>
                <w:numId w:val="1"/>
              </w:numPr>
              <w:jc w:val="center"/>
              <w:rPr>
                <w:bCs/>
                <w:kern w:val="0"/>
                <w:sz w:val="26"/>
                <w:szCs w:val="26"/>
              </w:rPr>
            </w:pPr>
          </w:p>
        </w:tc>
        <w:tc>
          <w:tcPr>
            <w:tcW w:w="572" w:type="dxa"/>
            <w:vAlign w:val="center"/>
          </w:tcPr>
          <w:p>
            <w:pPr>
              <w:widowControl/>
              <w:spacing w:line="300" w:lineRule="exact"/>
              <w:jc w:val="center"/>
              <w:rPr>
                <w:rFonts w:eastAsia="方正黑体_GBK"/>
                <w:bCs/>
                <w:kern w:val="0"/>
                <w:sz w:val="26"/>
                <w:szCs w:val="26"/>
              </w:rPr>
            </w:pPr>
            <w:r>
              <w:rPr>
                <w:rFonts w:eastAsia="方正黑体_GBK"/>
                <w:bCs/>
                <w:kern w:val="0"/>
                <w:sz w:val="26"/>
                <w:szCs w:val="26"/>
              </w:rPr>
              <w:t>决策</w:t>
            </w:r>
          </w:p>
        </w:tc>
        <w:tc>
          <w:tcPr>
            <w:tcW w:w="1275" w:type="dxa"/>
            <w:vAlign w:val="center"/>
          </w:tcPr>
          <w:p>
            <w:pPr>
              <w:widowControl/>
              <w:spacing w:line="300" w:lineRule="exact"/>
              <w:jc w:val="center"/>
              <w:rPr>
                <w:bCs/>
                <w:kern w:val="0"/>
                <w:sz w:val="26"/>
                <w:szCs w:val="26"/>
              </w:rPr>
            </w:pPr>
            <w:r>
              <w:rPr>
                <w:bCs/>
                <w:kern w:val="0"/>
                <w:sz w:val="26"/>
                <w:szCs w:val="26"/>
              </w:rPr>
              <w:t>政府会议</w:t>
            </w:r>
            <w:r>
              <w:rPr>
                <w:bCs/>
                <w:kern w:val="0"/>
                <w:sz w:val="26"/>
                <w:szCs w:val="26"/>
              </w:rPr>
              <w:br w:type="textWrapping"/>
            </w:r>
            <w:r>
              <w:rPr>
                <w:bCs/>
                <w:kern w:val="0"/>
                <w:sz w:val="26"/>
                <w:szCs w:val="26"/>
              </w:rPr>
              <w:t>040000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召开会议的名称、时间、地点、与会人员、主持人，会议研究的事项等。</w:t>
            </w:r>
          </w:p>
        </w:tc>
        <w:tc>
          <w:tcPr>
            <w:tcW w:w="3003" w:type="dxa"/>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4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86" w:hRule="atLeast"/>
          <w:jc w:val="center"/>
        </w:trPr>
        <w:tc>
          <w:tcPr>
            <w:tcW w:w="526" w:type="dxa"/>
            <w:vAlign w:val="center"/>
          </w:tcPr>
          <w:p>
            <w:pPr>
              <w:widowControl/>
              <w:numPr>
                <w:ilvl w:val="0"/>
                <w:numId w:val="1"/>
              </w:numPr>
              <w:jc w:val="center"/>
              <w:rPr>
                <w:bCs/>
                <w:kern w:val="0"/>
                <w:sz w:val="26"/>
                <w:szCs w:val="26"/>
              </w:rPr>
            </w:pPr>
          </w:p>
        </w:tc>
        <w:tc>
          <w:tcPr>
            <w:tcW w:w="572" w:type="dxa"/>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国民经济和社会</w:t>
            </w:r>
          </w:p>
          <w:p>
            <w:pPr>
              <w:widowControl/>
              <w:spacing w:line="300" w:lineRule="exact"/>
              <w:jc w:val="center"/>
              <w:rPr>
                <w:bCs/>
                <w:kern w:val="0"/>
                <w:sz w:val="26"/>
                <w:szCs w:val="26"/>
              </w:rPr>
            </w:pPr>
            <w:r>
              <w:rPr>
                <w:bCs/>
                <w:kern w:val="0"/>
                <w:sz w:val="26"/>
                <w:szCs w:val="26"/>
              </w:rPr>
              <w:t>发展规划</w:t>
            </w:r>
            <w:r>
              <w:rPr>
                <w:bCs/>
                <w:kern w:val="0"/>
                <w:sz w:val="26"/>
                <w:szCs w:val="26"/>
              </w:rPr>
              <w:br w:type="textWrapping"/>
            </w:r>
            <w:r>
              <w:rPr>
                <w:bCs/>
                <w:kern w:val="0"/>
                <w:sz w:val="26"/>
                <w:szCs w:val="26"/>
              </w:rPr>
              <w:t>050000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本地经济社会发展年度计划；年度计划重要事项的解读；各类重点工作规划等信息。</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r>
              <w:rPr>
                <w:bCs/>
                <w:kern w:val="0"/>
                <w:sz w:val="26"/>
                <w:szCs w:val="26"/>
              </w:rPr>
              <w:t>《国务院关于加强国民经济和社会发展规划编制工作的若干意见》（国发〔2005〕33号）。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统计办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执行和结果</w:t>
            </w:r>
          </w:p>
        </w:tc>
        <w:tc>
          <w:tcPr>
            <w:tcW w:w="1275" w:type="dxa"/>
            <w:vAlign w:val="center"/>
          </w:tcPr>
          <w:p>
            <w:pPr>
              <w:widowControl/>
              <w:spacing w:line="300" w:lineRule="exact"/>
              <w:jc w:val="center"/>
              <w:rPr>
                <w:bCs/>
                <w:kern w:val="0"/>
                <w:sz w:val="26"/>
                <w:szCs w:val="26"/>
              </w:rPr>
            </w:pPr>
            <w:r>
              <w:rPr>
                <w:bCs/>
                <w:kern w:val="0"/>
                <w:sz w:val="26"/>
                <w:szCs w:val="26"/>
              </w:rPr>
              <w:t>年度重点工作任务分解、执行及落实情况</w:t>
            </w:r>
            <w:r>
              <w:rPr>
                <w:bCs/>
                <w:kern w:val="0"/>
                <w:sz w:val="26"/>
                <w:szCs w:val="26"/>
              </w:rPr>
              <w:br w:type="textWrapping"/>
            </w:r>
            <w:r>
              <w:rPr>
                <w:bCs/>
                <w:kern w:val="0"/>
                <w:sz w:val="26"/>
                <w:szCs w:val="26"/>
              </w:rPr>
              <w:t>060000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政府工作报告分解; 重大决策、重要政策、政府工作报告、重点改革任务、重大工程项目、规划计划的执行措施、实施步骤、责任分工、监督方式及年度重点工作的阶段性进展或按月（季度）取得的成效、落实情况通报和后续举措等信息。</w:t>
            </w:r>
          </w:p>
        </w:tc>
        <w:tc>
          <w:tcPr>
            <w:tcW w:w="3003" w:type="dxa"/>
            <w:vAlign w:val="center"/>
          </w:tcPr>
          <w:p>
            <w:pPr>
              <w:widowControl/>
              <w:spacing w:line="30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p>
          <w:p>
            <w:pPr>
              <w:widowControl/>
              <w:spacing w:line="30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经济和</w:t>
            </w:r>
          </w:p>
          <w:p>
            <w:pPr>
              <w:widowControl/>
              <w:spacing w:line="300" w:lineRule="exact"/>
              <w:jc w:val="center"/>
              <w:rPr>
                <w:bCs/>
                <w:kern w:val="0"/>
                <w:sz w:val="26"/>
                <w:szCs w:val="26"/>
              </w:rPr>
            </w:pPr>
            <w:r>
              <w:rPr>
                <w:bCs/>
                <w:kern w:val="0"/>
                <w:sz w:val="26"/>
                <w:szCs w:val="26"/>
              </w:rPr>
              <w:t>社会发展</w:t>
            </w:r>
          </w:p>
          <w:p>
            <w:pPr>
              <w:widowControl/>
              <w:spacing w:line="300" w:lineRule="exact"/>
              <w:jc w:val="center"/>
              <w:rPr>
                <w:bCs/>
                <w:kern w:val="0"/>
                <w:sz w:val="26"/>
                <w:szCs w:val="26"/>
              </w:rPr>
            </w:pPr>
            <w:r>
              <w:rPr>
                <w:bCs/>
                <w:kern w:val="0"/>
                <w:sz w:val="26"/>
                <w:szCs w:val="26"/>
              </w:rPr>
              <w:t>统计信息</w:t>
            </w:r>
            <w:r>
              <w:rPr>
                <w:bCs/>
                <w:kern w:val="0"/>
                <w:sz w:val="26"/>
                <w:szCs w:val="26"/>
              </w:rPr>
              <w:br w:type="textWrapping"/>
            </w:r>
            <w:r>
              <w:rPr>
                <w:bCs/>
                <w:kern w:val="0"/>
                <w:sz w:val="26"/>
                <w:szCs w:val="26"/>
              </w:rPr>
              <w:t>100000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年度统计信息及年度统计数据分析；月度统计数据；月度季度统计数据分析等。</w:t>
            </w:r>
          </w:p>
        </w:tc>
        <w:tc>
          <w:tcPr>
            <w:tcW w:w="3003" w:type="dxa"/>
            <w:vAlign w:val="center"/>
          </w:tcPr>
          <w:p>
            <w:pPr>
              <w:widowControl/>
              <w:spacing w:line="300" w:lineRule="exact"/>
              <w:rPr>
                <w:bCs/>
                <w:kern w:val="0"/>
                <w:sz w:val="26"/>
                <w:szCs w:val="26"/>
              </w:rPr>
            </w:pPr>
            <w:r>
              <w:rPr>
                <w:bCs/>
                <w:kern w:val="0"/>
                <w:sz w:val="26"/>
                <w:szCs w:val="26"/>
              </w:rPr>
              <w:t>《中华人民共和国统计法实施细则》（国务院令第453号）。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统计办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4" w:hRule="atLeast"/>
          <w:jc w:val="center"/>
        </w:trPr>
        <w:tc>
          <w:tcPr>
            <w:tcW w:w="526" w:type="dxa"/>
            <w:vAlign w:val="center"/>
          </w:tcPr>
          <w:p>
            <w:pPr>
              <w:widowControl/>
              <w:numPr>
                <w:ilvl w:val="0"/>
                <w:numId w:val="1"/>
              </w:numPr>
              <w:jc w:val="center"/>
              <w:rPr>
                <w:bCs/>
                <w:kern w:val="0"/>
                <w:sz w:val="26"/>
                <w:szCs w:val="26"/>
              </w:rPr>
            </w:pPr>
          </w:p>
        </w:tc>
        <w:tc>
          <w:tcPr>
            <w:tcW w:w="572" w:type="dxa"/>
            <w:vAlign w:val="center"/>
          </w:tcPr>
          <w:p>
            <w:pPr>
              <w:widowControl/>
              <w:spacing w:line="300" w:lineRule="exact"/>
              <w:jc w:val="center"/>
              <w:rPr>
                <w:rFonts w:eastAsia="方正黑体_GBK"/>
                <w:bCs/>
                <w:kern w:val="0"/>
                <w:sz w:val="26"/>
                <w:szCs w:val="26"/>
              </w:rPr>
            </w:pPr>
            <w:r>
              <w:rPr>
                <w:rFonts w:eastAsia="方正黑体_GBK"/>
                <w:bCs/>
                <w:kern w:val="0"/>
                <w:sz w:val="26"/>
                <w:szCs w:val="26"/>
              </w:rPr>
              <w:t>执行和结果</w:t>
            </w:r>
          </w:p>
        </w:tc>
        <w:tc>
          <w:tcPr>
            <w:tcW w:w="1275" w:type="dxa"/>
            <w:vAlign w:val="center"/>
          </w:tcPr>
          <w:p>
            <w:pPr>
              <w:widowControl/>
              <w:spacing w:line="300" w:lineRule="exact"/>
              <w:jc w:val="center"/>
              <w:rPr>
                <w:bCs/>
                <w:kern w:val="0"/>
                <w:sz w:val="26"/>
                <w:szCs w:val="26"/>
              </w:rPr>
            </w:pPr>
            <w:r>
              <w:rPr>
                <w:bCs/>
                <w:kern w:val="0"/>
                <w:sz w:val="26"/>
                <w:szCs w:val="26"/>
              </w:rPr>
              <w:t>建议提案办理</w:t>
            </w:r>
            <w:r>
              <w:rPr>
                <w:bCs/>
                <w:kern w:val="0"/>
                <w:sz w:val="26"/>
                <w:szCs w:val="26"/>
              </w:rPr>
              <w:br w:type="textWrapping"/>
            </w:r>
            <w:r>
              <w:rPr>
                <w:bCs/>
                <w:kern w:val="0"/>
                <w:sz w:val="26"/>
                <w:szCs w:val="26"/>
              </w:rPr>
              <w:t>110000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人大代表建议和政协委员提案办理工作制度、办理情况年度报告、办理答复。</w:t>
            </w:r>
          </w:p>
        </w:tc>
        <w:tc>
          <w:tcPr>
            <w:tcW w:w="3003" w:type="dxa"/>
            <w:vAlign w:val="center"/>
          </w:tcPr>
          <w:p>
            <w:pPr>
              <w:widowControl/>
              <w:spacing w:line="300" w:lineRule="exact"/>
              <w:rPr>
                <w:bCs/>
                <w:kern w:val="0"/>
                <w:sz w:val="26"/>
                <w:szCs w:val="26"/>
              </w:rPr>
            </w:pPr>
            <w:r>
              <w:rPr>
                <w:bCs/>
                <w:kern w:val="0"/>
                <w:sz w:val="26"/>
                <w:szCs w:val="26"/>
              </w:rPr>
              <w:t>《国务院办公厅关于做好全国人大代表建议和全国政协委员提案办理结果公开工作的通知》（国办发﹝2014﹞46号）。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rFonts w:hint="eastAsia"/>
                <w:bCs/>
                <w:kern w:val="0"/>
                <w:sz w:val="26"/>
                <w:szCs w:val="26"/>
              </w:rPr>
            </w:pPr>
            <w:r>
              <w:rPr>
                <w:bCs/>
                <w:kern w:val="0"/>
                <w:sz w:val="26"/>
                <w:szCs w:val="26"/>
              </w:rPr>
              <w:t>党政办</w:t>
            </w:r>
          </w:p>
          <w:p>
            <w:pPr>
              <w:widowControl/>
              <w:spacing w:line="300" w:lineRule="exact"/>
              <w:jc w:val="center"/>
              <w:rPr>
                <w:rFonts w:hint="eastAsia"/>
                <w:bCs/>
                <w:kern w:val="0"/>
                <w:sz w:val="26"/>
                <w:szCs w:val="26"/>
              </w:rPr>
            </w:pPr>
            <w:r>
              <w:rPr>
                <w:rFonts w:hint="eastAsia"/>
                <w:bCs/>
                <w:kern w:val="0"/>
                <w:sz w:val="26"/>
                <w:szCs w:val="26"/>
              </w:rPr>
              <w:t>人大</w:t>
            </w:r>
          </w:p>
          <w:p>
            <w:pPr>
              <w:widowControl/>
              <w:spacing w:line="300" w:lineRule="exact"/>
              <w:jc w:val="center"/>
              <w:rPr>
                <w:bCs/>
                <w:kern w:val="0"/>
                <w:sz w:val="26"/>
                <w:szCs w:val="26"/>
              </w:rPr>
            </w:pPr>
            <w:r>
              <w:rPr>
                <w:rFonts w:hint="eastAsia"/>
                <w:bCs/>
                <w:kern w:val="0"/>
                <w:sz w:val="26"/>
                <w:szCs w:val="26"/>
              </w:rPr>
              <w:t>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7"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widowControl/>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Align w:val="center"/>
          </w:tcPr>
          <w:p>
            <w:pPr>
              <w:widowControl/>
              <w:spacing w:line="300" w:lineRule="exact"/>
              <w:jc w:val="center"/>
              <w:rPr>
                <w:bCs/>
                <w:kern w:val="0"/>
                <w:sz w:val="26"/>
                <w:szCs w:val="26"/>
              </w:rPr>
            </w:pPr>
            <w:r>
              <w:rPr>
                <w:bCs/>
                <w:kern w:val="0"/>
                <w:sz w:val="26"/>
                <w:szCs w:val="26"/>
              </w:rPr>
              <w:t>政府领导</w:t>
            </w:r>
            <w:r>
              <w:rPr>
                <w:bCs/>
                <w:kern w:val="0"/>
                <w:sz w:val="26"/>
                <w:szCs w:val="26"/>
              </w:rPr>
              <w:br w:type="textWrapping"/>
            </w:r>
            <w:r>
              <w:rPr>
                <w:bCs/>
                <w:kern w:val="0"/>
                <w:sz w:val="26"/>
                <w:szCs w:val="26"/>
              </w:rPr>
              <w:t>120000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领导分工、简历、联系方式、照片等。</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4"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restart"/>
            <w:vAlign w:val="center"/>
          </w:tcPr>
          <w:p>
            <w:pPr>
              <w:widowControl/>
              <w:spacing w:line="300" w:lineRule="exact"/>
              <w:jc w:val="center"/>
              <w:rPr>
                <w:bCs/>
                <w:kern w:val="0"/>
                <w:sz w:val="26"/>
                <w:szCs w:val="26"/>
              </w:rPr>
            </w:pPr>
            <w:r>
              <w:rPr>
                <w:bCs/>
                <w:kern w:val="0"/>
                <w:sz w:val="26"/>
                <w:szCs w:val="26"/>
              </w:rPr>
              <w:t>机构设置</w:t>
            </w:r>
            <w:r>
              <w:rPr>
                <w:bCs/>
                <w:kern w:val="0"/>
                <w:sz w:val="26"/>
                <w:szCs w:val="26"/>
              </w:rPr>
              <w:br w:type="textWrapping"/>
            </w:r>
            <w:r>
              <w:rPr>
                <w:bCs/>
                <w:kern w:val="0"/>
                <w:sz w:val="26"/>
                <w:szCs w:val="26"/>
              </w:rPr>
              <w:t>130000</w:t>
            </w:r>
          </w:p>
        </w:tc>
        <w:tc>
          <w:tcPr>
            <w:tcW w:w="1134" w:type="dxa"/>
            <w:vAlign w:val="center"/>
          </w:tcPr>
          <w:p>
            <w:pPr>
              <w:widowControl/>
              <w:spacing w:line="300" w:lineRule="exact"/>
              <w:jc w:val="center"/>
              <w:rPr>
                <w:bCs/>
                <w:kern w:val="0"/>
                <w:sz w:val="26"/>
                <w:szCs w:val="26"/>
              </w:rPr>
            </w:pPr>
            <w:r>
              <w:rPr>
                <w:bCs/>
                <w:kern w:val="0"/>
                <w:sz w:val="26"/>
                <w:szCs w:val="26"/>
              </w:rPr>
              <w:t>乡镇（街道）简介</w:t>
            </w:r>
            <w:r>
              <w:rPr>
                <w:bCs/>
                <w:kern w:val="0"/>
                <w:sz w:val="26"/>
                <w:szCs w:val="26"/>
              </w:rPr>
              <w:br w:type="textWrapping"/>
            </w:r>
            <w:r>
              <w:rPr>
                <w:bCs/>
                <w:kern w:val="0"/>
                <w:sz w:val="26"/>
                <w:szCs w:val="26"/>
              </w:rPr>
              <w:t>130100</w:t>
            </w:r>
          </w:p>
        </w:tc>
        <w:tc>
          <w:tcPr>
            <w:tcW w:w="2472" w:type="dxa"/>
            <w:vAlign w:val="center"/>
          </w:tcPr>
          <w:p>
            <w:pPr>
              <w:widowControl/>
              <w:spacing w:line="300" w:lineRule="exact"/>
              <w:rPr>
                <w:bCs/>
                <w:kern w:val="0"/>
                <w:sz w:val="26"/>
                <w:szCs w:val="26"/>
              </w:rPr>
            </w:pPr>
            <w:r>
              <w:rPr>
                <w:bCs/>
                <w:kern w:val="0"/>
                <w:sz w:val="26"/>
                <w:szCs w:val="26"/>
              </w:rPr>
              <w:t>乡镇（街道）简介及特色。</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kern w:val="0"/>
                <w:sz w:val="26"/>
                <w:szCs w:val="26"/>
              </w:rPr>
            </w:pPr>
          </w:p>
        </w:tc>
        <w:tc>
          <w:tcPr>
            <w:tcW w:w="1134" w:type="dxa"/>
            <w:vAlign w:val="center"/>
          </w:tcPr>
          <w:p>
            <w:pPr>
              <w:widowControl/>
              <w:spacing w:line="300" w:lineRule="exact"/>
              <w:jc w:val="center"/>
              <w:rPr>
                <w:bCs/>
                <w:kern w:val="0"/>
                <w:sz w:val="26"/>
                <w:szCs w:val="26"/>
              </w:rPr>
            </w:pPr>
            <w:r>
              <w:rPr>
                <w:bCs/>
                <w:kern w:val="0"/>
                <w:sz w:val="26"/>
                <w:szCs w:val="26"/>
              </w:rPr>
              <w:t>内设机构</w:t>
            </w:r>
            <w:r>
              <w:rPr>
                <w:bCs/>
                <w:kern w:val="0"/>
                <w:sz w:val="26"/>
                <w:szCs w:val="26"/>
              </w:rPr>
              <w:br w:type="textWrapping"/>
            </w:r>
            <w:r>
              <w:rPr>
                <w:bCs/>
                <w:kern w:val="0"/>
                <w:sz w:val="26"/>
                <w:szCs w:val="26"/>
              </w:rPr>
              <w:t>130200</w:t>
            </w:r>
          </w:p>
        </w:tc>
        <w:tc>
          <w:tcPr>
            <w:tcW w:w="2472" w:type="dxa"/>
            <w:vAlign w:val="center"/>
          </w:tcPr>
          <w:p>
            <w:pPr>
              <w:widowControl/>
              <w:spacing w:line="300" w:lineRule="exact"/>
              <w:rPr>
                <w:bCs/>
                <w:kern w:val="0"/>
                <w:sz w:val="26"/>
                <w:szCs w:val="26"/>
              </w:rPr>
            </w:pPr>
            <w:r>
              <w:rPr>
                <w:bCs/>
                <w:kern w:val="0"/>
                <w:sz w:val="26"/>
                <w:szCs w:val="26"/>
              </w:rPr>
              <w:t>名称，职能，办公地址、负责人、联系方式等。</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spacing w:line="300" w:lineRule="exact"/>
              <w:jc w:val="cente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6"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Merge w:val="restart"/>
            <w:vAlign w:val="center"/>
          </w:tcPr>
          <w:p>
            <w:pPr>
              <w:widowControl/>
              <w:spacing w:line="300" w:lineRule="exact"/>
              <w:jc w:val="center"/>
              <w:rPr>
                <w:bCs/>
                <w:kern w:val="0"/>
                <w:sz w:val="26"/>
                <w:szCs w:val="26"/>
              </w:rPr>
            </w:pPr>
            <w:r>
              <w:rPr>
                <w:bCs/>
                <w:kern w:val="0"/>
                <w:sz w:val="26"/>
                <w:szCs w:val="26"/>
              </w:rPr>
              <w:t>机构设置</w:t>
            </w:r>
            <w:r>
              <w:rPr>
                <w:bCs/>
                <w:kern w:val="0"/>
                <w:sz w:val="26"/>
                <w:szCs w:val="26"/>
              </w:rPr>
              <w:br w:type="textWrapping"/>
            </w:r>
            <w:r>
              <w:rPr>
                <w:bCs/>
                <w:kern w:val="0"/>
                <w:sz w:val="26"/>
                <w:szCs w:val="26"/>
              </w:rPr>
              <w:t>130000</w:t>
            </w:r>
          </w:p>
        </w:tc>
        <w:tc>
          <w:tcPr>
            <w:tcW w:w="1134" w:type="dxa"/>
            <w:vAlign w:val="center"/>
          </w:tcPr>
          <w:p>
            <w:pPr>
              <w:widowControl/>
              <w:spacing w:line="300" w:lineRule="exact"/>
              <w:jc w:val="center"/>
              <w:rPr>
                <w:bCs/>
                <w:kern w:val="0"/>
                <w:sz w:val="26"/>
                <w:szCs w:val="26"/>
              </w:rPr>
            </w:pPr>
            <w:r>
              <w:rPr>
                <w:bCs/>
                <w:kern w:val="0"/>
                <w:sz w:val="26"/>
                <w:szCs w:val="26"/>
              </w:rPr>
              <w:t>基层站所</w:t>
            </w:r>
            <w:r>
              <w:rPr>
                <w:bCs/>
                <w:kern w:val="0"/>
                <w:sz w:val="26"/>
                <w:szCs w:val="26"/>
              </w:rPr>
              <w:br w:type="textWrapping"/>
            </w:r>
            <w:r>
              <w:rPr>
                <w:bCs/>
                <w:kern w:val="0"/>
                <w:sz w:val="26"/>
                <w:szCs w:val="26"/>
              </w:rPr>
              <w:t>130300</w:t>
            </w:r>
          </w:p>
        </w:tc>
        <w:tc>
          <w:tcPr>
            <w:tcW w:w="2472" w:type="dxa"/>
            <w:vAlign w:val="center"/>
          </w:tcPr>
          <w:p>
            <w:pPr>
              <w:widowControl/>
              <w:spacing w:line="300" w:lineRule="exact"/>
              <w:rPr>
                <w:bCs/>
                <w:kern w:val="0"/>
                <w:sz w:val="26"/>
                <w:szCs w:val="26"/>
              </w:rPr>
            </w:pPr>
            <w:r>
              <w:rPr>
                <w:bCs/>
                <w:kern w:val="0"/>
                <w:sz w:val="26"/>
                <w:szCs w:val="26"/>
              </w:rPr>
              <w:t>名称，职能，办公地址、负责人、联系方式等。</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spacing w:line="300" w:lineRule="exact"/>
              <w:jc w:val="cente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2"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kern w:val="0"/>
                <w:sz w:val="26"/>
                <w:szCs w:val="26"/>
              </w:rPr>
            </w:pPr>
          </w:p>
        </w:tc>
        <w:tc>
          <w:tcPr>
            <w:tcW w:w="1134" w:type="dxa"/>
            <w:vAlign w:val="center"/>
          </w:tcPr>
          <w:p>
            <w:pPr>
              <w:widowControl/>
              <w:spacing w:line="300" w:lineRule="exact"/>
              <w:jc w:val="center"/>
              <w:rPr>
                <w:bCs/>
                <w:kern w:val="0"/>
                <w:sz w:val="26"/>
                <w:szCs w:val="26"/>
              </w:rPr>
            </w:pPr>
            <w:r>
              <w:rPr>
                <w:bCs/>
                <w:kern w:val="0"/>
                <w:sz w:val="26"/>
                <w:szCs w:val="26"/>
              </w:rPr>
              <w:t>行政村（社区）</w:t>
            </w:r>
            <w:r>
              <w:rPr>
                <w:bCs/>
                <w:kern w:val="0"/>
                <w:sz w:val="26"/>
                <w:szCs w:val="26"/>
              </w:rPr>
              <w:br w:type="textWrapping"/>
            </w:r>
            <w:r>
              <w:rPr>
                <w:bCs/>
                <w:kern w:val="0"/>
                <w:sz w:val="26"/>
                <w:szCs w:val="26"/>
              </w:rPr>
              <w:t>130400</w:t>
            </w:r>
          </w:p>
        </w:tc>
        <w:tc>
          <w:tcPr>
            <w:tcW w:w="2472" w:type="dxa"/>
            <w:vAlign w:val="center"/>
          </w:tcPr>
          <w:p>
            <w:pPr>
              <w:widowControl/>
              <w:spacing w:line="300" w:lineRule="exact"/>
              <w:rPr>
                <w:bCs/>
                <w:kern w:val="0"/>
                <w:sz w:val="26"/>
                <w:szCs w:val="26"/>
              </w:rPr>
            </w:pPr>
            <w:r>
              <w:rPr>
                <w:bCs/>
                <w:kern w:val="0"/>
                <w:sz w:val="26"/>
                <w:szCs w:val="26"/>
              </w:rPr>
              <w:t>名称，概况，办公地址、负责人、联系方式等。</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p>
        </w:tc>
        <w:tc>
          <w:tcPr>
            <w:tcW w:w="1701" w:type="dxa"/>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spacing w:line="300" w:lineRule="exact"/>
              <w:jc w:val="cente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6"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人事信息</w:t>
            </w:r>
            <w:r>
              <w:rPr>
                <w:bCs/>
                <w:kern w:val="0"/>
                <w:sz w:val="26"/>
                <w:szCs w:val="26"/>
              </w:rPr>
              <w:br w:type="textWrapping"/>
            </w:r>
            <w:r>
              <w:rPr>
                <w:bCs/>
                <w:kern w:val="0"/>
                <w:sz w:val="26"/>
                <w:szCs w:val="26"/>
              </w:rPr>
              <w:t>140000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人事任免、人员招考录用等信息。</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7"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财政资金</w:t>
            </w:r>
            <w:r>
              <w:rPr>
                <w:bCs/>
                <w:kern w:val="0"/>
                <w:sz w:val="26"/>
                <w:szCs w:val="26"/>
              </w:rPr>
              <w:br w:type="textWrapping"/>
            </w:r>
            <w:r>
              <w:rPr>
                <w:bCs/>
                <w:kern w:val="0"/>
                <w:sz w:val="26"/>
                <w:szCs w:val="26"/>
              </w:rPr>
              <w:t>150000</w:t>
            </w:r>
          </w:p>
        </w:tc>
        <w:tc>
          <w:tcPr>
            <w:tcW w:w="1134" w:type="dxa"/>
            <w:vAlign w:val="center"/>
          </w:tcPr>
          <w:p>
            <w:pPr>
              <w:widowControl/>
              <w:spacing w:line="300" w:lineRule="exact"/>
              <w:jc w:val="center"/>
              <w:rPr>
                <w:bCs/>
                <w:kern w:val="0"/>
                <w:sz w:val="26"/>
                <w:szCs w:val="26"/>
              </w:rPr>
            </w:pPr>
            <w:r>
              <w:rPr>
                <w:bCs/>
                <w:kern w:val="0"/>
                <w:sz w:val="26"/>
                <w:szCs w:val="26"/>
              </w:rPr>
              <w:t>年度财政预决算</w:t>
            </w:r>
            <w:r>
              <w:rPr>
                <w:bCs/>
                <w:kern w:val="0"/>
                <w:sz w:val="26"/>
                <w:szCs w:val="26"/>
              </w:rPr>
              <w:br w:type="textWrapping"/>
            </w:r>
            <w:r>
              <w:rPr>
                <w:bCs/>
                <w:kern w:val="0"/>
                <w:sz w:val="26"/>
                <w:szCs w:val="26"/>
              </w:rPr>
              <w:t>150100</w:t>
            </w:r>
          </w:p>
        </w:tc>
        <w:tc>
          <w:tcPr>
            <w:tcW w:w="2472" w:type="dxa"/>
            <w:vAlign w:val="center"/>
          </w:tcPr>
          <w:p>
            <w:pPr>
              <w:widowControl/>
              <w:spacing w:line="300" w:lineRule="exact"/>
              <w:rPr>
                <w:bCs/>
                <w:kern w:val="0"/>
                <w:sz w:val="26"/>
                <w:szCs w:val="26"/>
              </w:rPr>
            </w:pPr>
            <w:r>
              <w:rPr>
                <w:bCs/>
                <w:kern w:val="0"/>
                <w:sz w:val="26"/>
                <w:szCs w:val="26"/>
              </w:rPr>
              <w:t>上年度财政预算执行情况和本年度财政预算草案报告；本年度预算报表及说明，预算调整的决定或批复；上年度决算报表及说明等信息。</w:t>
            </w:r>
          </w:p>
        </w:tc>
        <w:tc>
          <w:tcPr>
            <w:tcW w:w="3003" w:type="dxa"/>
            <w:vAlign w:val="center"/>
          </w:tcPr>
          <w:p>
            <w:pPr>
              <w:widowControl/>
              <w:spacing w:line="300" w:lineRule="exact"/>
              <w:rPr>
                <w:bCs/>
                <w:kern w:val="0"/>
                <w:sz w:val="26"/>
                <w:szCs w:val="26"/>
              </w:rPr>
            </w:pPr>
            <w:r>
              <w:rPr>
                <w:rFonts w:hint="eastAsia"/>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bCs/>
                <w:kern w:val="0"/>
                <w:sz w:val="26"/>
                <w:szCs w:val="26"/>
              </w:rPr>
            </w:pPr>
            <w:r>
              <w:rPr>
                <w:bCs/>
                <w:kern w:val="0"/>
                <w:sz w:val="26"/>
                <w:szCs w:val="26"/>
              </w:rPr>
              <w:t>《关于印发〈地方预决算公开操作规程〉的通知》（财预〔2016〕143号）。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Merge w:val="restart"/>
            <w:vAlign w:val="center"/>
          </w:tcPr>
          <w:p>
            <w:pPr>
              <w:widowControl/>
              <w:spacing w:line="300" w:lineRule="exact"/>
              <w:jc w:val="center"/>
              <w:rPr>
                <w:bCs/>
                <w:kern w:val="0"/>
                <w:sz w:val="26"/>
                <w:szCs w:val="26"/>
              </w:rPr>
            </w:pPr>
            <w:r>
              <w:rPr>
                <w:bCs/>
                <w:kern w:val="0"/>
                <w:sz w:val="26"/>
                <w:szCs w:val="26"/>
              </w:rPr>
              <w:t>财政资金</w:t>
            </w:r>
            <w:r>
              <w:rPr>
                <w:bCs/>
                <w:kern w:val="0"/>
                <w:sz w:val="26"/>
                <w:szCs w:val="26"/>
              </w:rPr>
              <w:br w:type="textWrapping"/>
            </w:r>
            <w:r>
              <w:rPr>
                <w:bCs/>
                <w:kern w:val="0"/>
                <w:sz w:val="26"/>
                <w:szCs w:val="26"/>
              </w:rPr>
              <w:t>150000</w:t>
            </w:r>
          </w:p>
        </w:tc>
        <w:tc>
          <w:tcPr>
            <w:tcW w:w="1134" w:type="dxa"/>
            <w:vAlign w:val="center"/>
          </w:tcPr>
          <w:p>
            <w:pPr>
              <w:widowControl/>
              <w:spacing w:line="280" w:lineRule="exact"/>
              <w:jc w:val="center"/>
              <w:rPr>
                <w:bCs/>
                <w:kern w:val="0"/>
                <w:sz w:val="26"/>
                <w:szCs w:val="26"/>
              </w:rPr>
            </w:pPr>
            <w:r>
              <w:rPr>
                <w:rFonts w:hint="eastAsia"/>
                <w:bCs/>
                <w:kern w:val="0"/>
                <w:sz w:val="26"/>
                <w:szCs w:val="26"/>
              </w:rPr>
              <w:t>“</w:t>
            </w:r>
            <w:r>
              <w:rPr>
                <w:bCs/>
                <w:kern w:val="0"/>
                <w:sz w:val="26"/>
                <w:szCs w:val="26"/>
              </w:rPr>
              <w:t>三公</w:t>
            </w:r>
            <w:r>
              <w:rPr>
                <w:rFonts w:hint="eastAsia"/>
                <w:bCs/>
                <w:kern w:val="0"/>
                <w:sz w:val="26"/>
                <w:szCs w:val="26"/>
              </w:rPr>
              <w:t>”</w:t>
            </w:r>
            <w:r>
              <w:rPr>
                <w:bCs/>
                <w:kern w:val="0"/>
                <w:sz w:val="26"/>
                <w:szCs w:val="26"/>
              </w:rPr>
              <w:t>经费情况</w:t>
            </w:r>
            <w:r>
              <w:rPr>
                <w:bCs/>
                <w:kern w:val="0"/>
                <w:sz w:val="26"/>
                <w:szCs w:val="26"/>
              </w:rPr>
              <w:br w:type="textWrapping"/>
            </w:r>
            <w:r>
              <w:rPr>
                <w:bCs/>
                <w:kern w:val="0"/>
                <w:sz w:val="26"/>
                <w:szCs w:val="26"/>
              </w:rPr>
              <w:t>150200</w:t>
            </w:r>
          </w:p>
        </w:tc>
        <w:tc>
          <w:tcPr>
            <w:tcW w:w="2472" w:type="dxa"/>
            <w:vAlign w:val="center"/>
          </w:tcPr>
          <w:p>
            <w:pPr>
              <w:widowControl/>
              <w:spacing w:line="280" w:lineRule="exact"/>
              <w:rPr>
                <w:bCs/>
                <w:kern w:val="0"/>
                <w:sz w:val="26"/>
                <w:szCs w:val="26"/>
              </w:rPr>
            </w:pPr>
            <w:r>
              <w:rPr>
                <w:bCs/>
                <w:kern w:val="0"/>
                <w:sz w:val="26"/>
                <w:szCs w:val="26"/>
              </w:rPr>
              <w:t>本年度“三公”经费预算安排；上年度“三公”经费决算报告包括细化说明因公出国（境）团组数及人数；公务用车购置数及保有量；国内公务接待的批次、人数；“三公”经费增减变化原因等信息。</w:t>
            </w:r>
          </w:p>
        </w:tc>
        <w:tc>
          <w:tcPr>
            <w:tcW w:w="3003" w:type="dxa"/>
            <w:vAlign w:val="center"/>
          </w:tcPr>
          <w:p>
            <w:pPr>
              <w:widowControl/>
              <w:spacing w:line="280" w:lineRule="exact"/>
              <w:rPr>
                <w:bCs/>
                <w:kern w:val="0"/>
                <w:sz w:val="26"/>
                <w:szCs w:val="26"/>
              </w:rPr>
            </w:pPr>
            <w:r>
              <w:rPr>
                <w:rFonts w:hint="eastAsia"/>
                <w:bCs/>
                <w:kern w:val="0"/>
                <w:sz w:val="26"/>
                <w:szCs w:val="26"/>
              </w:rPr>
              <w:t>《中华人民共和国预算法》；</w:t>
            </w:r>
          </w:p>
          <w:p>
            <w:pPr>
              <w:widowControl/>
              <w:spacing w:line="28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280" w:lineRule="exact"/>
              <w:rPr>
                <w:bCs/>
                <w:kern w:val="0"/>
                <w:sz w:val="26"/>
                <w:szCs w:val="26"/>
              </w:rPr>
            </w:pPr>
            <w:r>
              <w:rPr>
                <w:bCs/>
                <w:kern w:val="0"/>
                <w:sz w:val="26"/>
                <w:szCs w:val="26"/>
              </w:rPr>
              <w:t>《关于印发〈地方预决算公开操作规程〉的通知》（财预〔2016〕143号）。</w:t>
            </w:r>
          </w:p>
        </w:tc>
        <w:tc>
          <w:tcPr>
            <w:tcW w:w="1701" w:type="dxa"/>
            <w:vAlign w:val="center"/>
          </w:tcPr>
          <w:p>
            <w:pPr>
              <w:spacing w:line="280" w:lineRule="exact"/>
              <w:jc w:val="center"/>
              <w:rPr>
                <w:bCs/>
                <w:kern w:val="0"/>
                <w:sz w:val="26"/>
                <w:szCs w:val="26"/>
              </w:rPr>
            </w:pPr>
            <w:r>
              <w:rPr>
                <w:bCs/>
                <w:kern w:val="0"/>
                <w:sz w:val="26"/>
                <w:szCs w:val="26"/>
              </w:rPr>
              <w:t>自该信息形成或者变更之日起20个工作日内。</w:t>
            </w:r>
          </w:p>
        </w:tc>
        <w:tc>
          <w:tcPr>
            <w:tcW w:w="1843" w:type="dxa"/>
            <w:vAlign w:val="center"/>
          </w:tcPr>
          <w:p>
            <w:pPr>
              <w:spacing w:line="28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spacing w:line="280" w:lineRule="exact"/>
              <w:jc w:val="center"/>
              <w:rPr>
                <w:bCs/>
                <w:kern w:val="0"/>
                <w:sz w:val="26"/>
                <w:szCs w:val="26"/>
              </w:rPr>
            </w:pPr>
          </w:p>
        </w:tc>
        <w:tc>
          <w:tcPr>
            <w:tcW w:w="1134" w:type="dxa"/>
            <w:vMerge w:val="restart"/>
            <w:vAlign w:val="center"/>
          </w:tcPr>
          <w:p>
            <w:pPr>
              <w:widowControl/>
              <w:spacing w:line="280" w:lineRule="exact"/>
              <w:jc w:val="center"/>
              <w:rPr>
                <w:bCs/>
                <w:kern w:val="0"/>
                <w:sz w:val="26"/>
                <w:szCs w:val="26"/>
              </w:rPr>
            </w:pPr>
            <w:r>
              <w:rPr>
                <w:rFonts w:eastAsia="微软雅黑"/>
                <w:bCs/>
                <w:kern w:val="0"/>
                <w:sz w:val="26"/>
                <w:szCs w:val="26"/>
              </w:rPr>
              <w:t>★</w:t>
            </w:r>
            <w:r>
              <w:rPr>
                <w:bCs/>
                <w:kern w:val="0"/>
                <w:sz w:val="26"/>
                <w:szCs w:val="26"/>
              </w:rPr>
              <w:t>财政专项资金管理和使用情况</w:t>
            </w:r>
            <w:r>
              <w:rPr>
                <w:bCs/>
                <w:kern w:val="0"/>
                <w:sz w:val="26"/>
                <w:szCs w:val="26"/>
              </w:rPr>
              <w:br w:type="textWrapping"/>
            </w:r>
            <w:r>
              <w:rPr>
                <w:bCs/>
                <w:kern w:val="0"/>
                <w:sz w:val="26"/>
                <w:szCs w:val="26"/>
              </w:rPr>
              <w:t>150400</w:t>
            </w:r>
          </w:p>
        </w:tc>
        <w:tc>
          <w:tcPr>
            <w:tcW w:w="2472" w:type="dxa"/>
            <w:vAlign w:val="center"/>
          </w:tcPr>
          <w:p>
            <w:pPr>
              <w:widowControl/>
              <w:spacing w:line="280" w:lineRule="exact"/>
              <w:rPr>
                <w:bCs/>
                <w:kern w:val="0"/>
                <w:sz w:val="26"/>
                <w:szCs w:val="26"/>
              </w:rPr>
            </w:pPr>
            <w:r>
              <w:rPr>
                <w:bCs/>
                <w:kern w:val="0"/>
                <w:sz w:val="26"/>
                <w:szCs w:val="26"/>
              </w:rPr>
              <w:t>财政专项资金清单,包括专项资金项目名称及金额等。</w:t>
            </w:r>
          </w:p>
        </w:tc>
        <w:tc>
          <w:tcPr>
            <w:tcW w:w="3003" w:type="dxa"/>
            <w:vAlign w:val="center"/>
          </w:tcPr>
          <w:p>
            <w:pPr>
              <w:widowControl/>
              <w:spacing w:line="280" w:lineRule="exact"/>
              <w:rPr>
                <w:bCs/>
                <w:kern w:val="0"/>
                <w:sz w:val="26"/>
                <w:szCs w:val="26"/>
              </w:rPr>
            </w:pPr>
            <w:r>
              <w:rPr>
                <w:bCs/>
                <w:kern w:val="0"/>
                <w:sz w:val="26"/>
                <w:szCs w:val="26"/>
              </w:rPr>
              <w:t>《财政部关于深入推进基层财政专项支出预算公开的意见》（财预〔2011〕27号）；</w:t>
            </w:r>
            <w:r>
              <w:rPr>
                <w:bCs/>
                <w:kern w:val="0"/>
                <w:sz w:val="26"/>
                <w:szCs w:val="26"/>
              </w:rPr>
              <w:br w:type="textWrapping"/>
            </w:r>
          </w:p>
        </w:tc>
        <w:tc>
          <w:tcPr>
            <w:tcW w:w="1701" w:type="dxa"/>
            <w:vAlign w:val="center"/>
          </w:tcPr>
          <w:p>
            <w:pPr>
              <w:widowControl/>
              <w:spacing w:line="280" w:lineRule="exact"/>
              <w:jc w:val="center"/>
              <w:rPr>
                <w:bCs/>
                <w:kern w:val="0"/>
                <w:sz w:val="26"/>
                <w:szCs w:val="26"/>
              </w:rPr>
            </w:pPr>
            <w:r>
              <w:rPr>
                <w:bCs/>
                <w:kern w:val="0"/>
                <w:sz w:val="26"/>
                <w:szCs w:val="26"/>
              </w:rPr>
              <w:t>自县级财政部门批复预决算及相关信息形成或变更之日起20日内。</w:t>
            </w:r>
          </w:p>
        </w:tc>
        <w:tc>
          <w:tcPr>
            <w:tcW w:w="1843" w:type="dxa"/>
            <w:vAlign w:val="center"/>
          </w:tcPr>
          <w:p>
            <w:pPr>
              <w:widowControl/>
              <w:spacing w:line="28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1"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280" w:lineRule="exact"/>
              <w:jc w:val="center"/>
              <w:rPr>
                <w:bCs/>
                <w:kern w:val="0"/>
                <w:sz w:val="26"/>
                <w:szCs w:val="26"/>
              </w:rPr>
            </w:pPr>
          </w:p>
        </w:tc>
        <w:tc>
          <w:tcPr>
            <w:tcW w:w="1134" w:type="dxa"/>
            <w:vMerge w:val="continue"/>
            <w:vAlign w:val="center"/>
          </w:tcPr>
          <w:p>
            <w:pPr>
              <w:widowControl/>
              <w:spacing w:line="280" w:lineRule="exact"/>
              <w:jc w:val="center"/>
              <w:rPr>
                <w:bCs/>
                <w:kern w:val="0"/>
                <w:sz w:val="26"/>
                <w:szCs w:val="26"/>
              </w:rPr>
            </w:pPr>
          </w:p>
        </w:tc>
        <w:tc>
          <w:tcPr>
            <w:tcW w:w="2472" w:type="dxa"/>
            <w:vAlign w:val="center"/>
          </w:tcPr>
          <w:p>
            <w:pPr>
              <w:widowControl/>
              <w:spacing w:line="280" w:lineRule="exact"/>
              <w:rPr>
                <w:bCs/>
                <w:kern w:val="0"/>
                <w:sz w:val="26"/>
                <w:szCs w:val="26"/>
              </w:rPr>
            </w:pPr>
            <w:r>
              <w:rPr>
                <w:bCs/>
                <w:kern w:val="0"/>
                <w:sz w:val="26"/>
                <w:szCs w:val="26"/>
              </w:rPr>
              <w:t>发布政策与标准、分配结果等信息。</w:t>
            </w:r>
          </w:p>
        </w:tc>
        <w:tc>
          <w:tcPr>
            <w:tcW w:w="3003" w:type="dxa"/>
            <w:vAlign w:val="center"/>
          </w:tcPr>
          <w:p>
            <w:pPr>
              <w:widowControl/>
              <w:spacing w:line="280" w:lineRule="exact"/>
              <w:rPr>
                <w:bCs/>
                <w:kern w:val="0"/>
                <w:sz w:val="26"/>
                <w:szCs w:val="26"/>
              </w:rPr>
            </w:pPr>
            <w:r>
              <w:rPr>
                <w:bCs/>
                <w:kern w:val="0"/>
                <w:sz w:val="26"/>
                <w:szCs w:val="26"/>
              </w:rPr>
              <w:t>《财政部关于深入推进基层财政专项支出预算公开的意见》（财预〔2011〕27号）；</w:t>
            </w:r>
          </w:p>
          <w:p>
            <w:pPr>
              <w:widowControl/>
              <w:spacing w:line="28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tc>
        <w:tc>
          <w:tcPr>
            <w:tcW w:w="1701" w:type="dxa"/>
            <w:vAlign w:val="center"/>
          </w:tcPr>
          <w:p>
            <w:pPr>
              <w:spacing w:line="280" w:lineRule="exact"/>
              <w:jc w:val="center"/>
              <w:rPr>
                <w:bCs/>
                <w:kern w:val="0"/>
                <w:sz w:val="26"/>
                <w:szCs w:val="26"/>
              </w:rPr>
            </w:pPr>
            <w:r>
              <w:rPr>
                <w:bCs/>
                <w:kern w:val="0"/>
                <w:sz w:val="26"/>
                <w:szCs w:val="26"/>
              </w:rPr>
              <w:t>自该信息形成或者变更之日起20个工作日内。</w:t>
            </w:r>
          </w:p>
        </w:tc>
        <w:tc>
          <w:tcPr>
            <w:tcW w:w="1843" w:type="dxa"/>
            <w:vAlign w:val="center"/>
          </w:tcPr>
          <w:p>
            <w:pPr>
              <w:spacing w:line="28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29"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Merge w:val="restart"/>
            <w:vAlign w:val="center"/>
          </w:tcPr>
          <w:p>
            <w:pPr>
              <w:widowControl/>
              <w:spacing w:line="300" w:lineRule="exact"/>
              <w:jc w:val="center"/>
              <w:rPr>
                <w:bCs/>
                <w:kern w:val="0"/>
                <w:sz w:val="26"/>
                <w:szCs w:val="26"/>
              </w:rPr>
            </w:pPr>
            <w:r>
              <w:rPr>
                <w:bCs/>
                <w:kern w:val="0"/>
                <w:sz w:val="26"/>
                <w:szCs w:val="26"/>
              </w:rPr>
              <w:t>应急管理</w:t>
            </w:r>
            <w:r>
              <w:rPr>
                <w:bCs/>
                <w:kern w:val="0"/>
                <w:sz w:val="26"/>
                <w:szCs w:val="26"/>
              </w:rPr>
              <w:br w:type="textWrapping"/>
            </w:r>
            <w:r>
              <w:rPr>
                <w:bCs/>
                <w:kern w:val="0"/>
                <w:sz w:val="26"/>
                <w:szCs w:val="26"/>
              </w:rPr>
              <w:t>170000</w:t>
            </w:r>
          </w:p>
        </w:tc>
        <w:tc>
          <w:tcPr>
            <w:tcW w:w="1134" w:type="dxa"/>
            <w:vAlign w:val="center"/>
          </w:tcPr>
          <w:p>
            <w:pPr>
              <w:widowControl/>
              <w:spacing w:line="300" w:lineRule="exact"/>
              <w:jc w:val="center"/>
              <w:rPr>
                <w:bCs/>
                <w:kern w:val="0"/>
                <w:sz w:val="26"/>
                <w:szCs w:val="26"/>
              </w:rPr>
            </w:pPr>
            <w:r>
              <w:rPr>
                <w:bCs/>
                <w:kern w:val="0"/>
                <w:sz w:val="26"/>
                <w:szCs w:val="26"/>
              </w:rPr>
              <w:t>应急预案</w:t>
            </w:r>
            <w:r>
              <w:rPr>
                <w:bCs/>
                <w:kern w:val="0"/>
                <w:sz w:val="26"/>
                <w:szCs w:val="26"/>
              </w:rPr>
              <w:br w:type="textWrapping"/>
            </w:r>
            <w:r>
              <w:rPr>
                <w:bCs/>
                <w:kern w:val="0"/>
                <w:sz w:val="26"/>
                <w:szCs w:val="26"/>
              </w:rPr>
              <w:t>170100</w:t>
            </w:r>
          </w:p>
        </w:tc>
        <w:tc>
          <w:tcPr>
            <w:tcW w:w="2472" w:type="dxa"/>
            <w:vAlign w:val="center"/>
          </w:tcPr>
          <w:p>
            <w:pPr>
              <w:widowControl/>
              <w:spacing w:line="300" w:lineRule="exact"/>
              <w:rPr>
                <w:bCs/>
                <w:kern w:val="0"/>
                <w:sz w:val="26"/>
                <w:szCs w:val="26"/>
              </w:rPr>
            </w:pPr>
            <w:r>
              <w:rPr>
                <w:bCs/>
                <w:kern w:val="0"/>
                <w:sz w:val="26"/>
                <w:szCs w:val="26"/>
              </w:rPr>
              <w:t>总体预案、事故灾害类预案、社会安全事件类预案、自然灾害类预案和公共卫生事件类预案等。</w:t>
            </w:r>
          </w:p>
        </w:tc>
        <w:tc>
          <w:tcPr>
            <w:tcW w:w="3003" w:type="dxa"/>
            <w:vAlign w:val="center"/>
          </w:tcPr>
          <w:p>
            <w:pPr>
              <w:widowControl/>
              <w:spacing w:line="260" w:lineRule="exact"/>
              <w:rPr>
                <w:bCs/>
                <w:kern w:val="0"/>
                <w:sz w:val="26"/>
                <w:szCs w:val="26"/>
              </w:rPr>
            </w:pPr>
            <w:r>
              <w:rPr>
                <w:bCs/>
                <w:kern w:val="0"/>
                <w:sz w:val="26"/>
                <w:szCs w:val="26"/>
              </w:rPr>
              <w:t>《国务院办公厅关于印发突发事件应急预案管理办法的通知》（国办发〔2013〕101号）。</w:t>
            </w:r>
          </w:p>
        </w:tc>
        <w:tc>
          <w:tcPr>
            <w:tcW w:w="1701" w:type="dxa"/>
            <w:vAlign w:val="center"/>
          </w:tcPr>
          <w:p>
            <w:pPr>
              <w:widowControl/>
              <w:spacing w:line="260" w:lineRule="exact"/>
              <w:jc w:val="center"/>
              <w:rPr>
                <w:bCs/>
                <w:kern w:val="0"/>
                <w:sz w:val="26"/>
                <w:szCs w:val="26"/>
              </w:rPr>
            </w:pPr>
            <w:r>
              <w:rPr>
                <w:bCs/>
                <w:kern w:val="0"/>
                <w:sz w:val="26"/>
                <w:szCs w:val="26"/>
              </w:rPr>
              <w:t>及时公开。</w:t>
            </w:r>
          </w:p>
        </w:tc>
        <w:tc>
          <w:tcPr>
            <w:tcW w:w="1843" w:type="dxa"/>
            <w:vAlign w:val="center"/>
          </w:tcPr>
          <w:p>
            <w:pPr>
              <w:widowControl/>
              <w:spacing w:line="26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260" w:lineRule="exact"/>
              <w:jc w:val="center"/>
              <w:rPr>
                <w:bCs/>
                <w:spacing w:val="-4"/>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55"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kern w:val="0"/>
                <w:sz w:val="26"/>
                <w:szCs w:val="26"/>
              </w:rPr>
            </w:pPr>
          </w:p>
        </w:tc>
        <w:tc>
          <w:tcPr>
            <w:tcW w:w="1134" w:type="dxa"/>
            <w:vAlign w:val="center"/>
          </w:tcPr>
          <w:p>
            <w:pPr>
              <w:widowControl/>
              <w:spacing w:line="300" w:lineRule="exact"/>
              <w:jc w:val="center"/>
              <w:rPr>
                <w:bCs/>
                <w:kern w:val="0"/>
                <w:sz w:val="26"/>
                <w:szCs w:val="26"/>
              </w:rPr>
            </w:pPr>
            <w:r>
              <w:rPr>
                <w:bCs/>
                <w:kern w:val="0"/>
                <w:sz w:val="26"/>
                <w:szCs w:val="26"/>
              </w:rPr>
              <w:t>预警信息及应对情况</w:t>
            </w:r>
            <w:r>
              <w:rPr>
                <w:bCs/>
                <w:kern w:val="0"/>
                <w:sz w:val="26"/>
                <w:szCs w:val="26"/>
              </w:rPr>
              <w:br w:type="textWrapping"/>
            </w:r>
            <w:r>
              <w:rPr>
                <w:bCs/>
                <w:kern w:val="0"/>
                <w:sz w:val="26"/>
                <w:szCs w:val="26"/>
              </w:rPr>
              <w:t>170200</w:t>
            </w:r>
          </w:p>
        </w:tc>
        <w:tc>
          <w:tcPr>
            <w:tcW w:w="2472" w:type="dxa"/>
            <w:vAlign w:val="center"/>
          </w:tcPr>
          <w:p>
            <w:pPr>
              <w:widowControl/>
              <w:spacing w:line="300" w:lineRule="exact"/>
              <w:rPr>
                <w:bCs/>
                <w:kern w:val="0"/>
                <w:sz w:val="26"/>
                <w:szCs w:val="26"/>
              </w:rPr>
            </w:pPr>
            <w:r>
              <w:rPr>
                <w:bCs/>
                <w:spacing w:val="-6"/>
                <w:kern w:val="0"/>
                <w:sz w:val="26"/>
                <w:szCs w:val="26"/>
              </w:rPr>
              <w:t>事故灾害类、社会安全事件类、自然灾害类和公共卫生事件类预警信息</w:t>
            </w:r>
            <w:r>
              <w:rPr>
                <w:bCs/>
                <w:kern w:val="0"/>
                <w:sz w:val="26"/>
                <w:szCs w:val="26"/>
              </w:rPr>
              <w:t>及采取的应急处置措施与应对结果等。</w:t>
            </w:r>
          </w:p>
        </w:tc>
        <w:tc>
          <w:tcPr>
            <w:tcW w:w="3003" w:type="dxa"/>
            <w:vAlign w:val="center"/>
          </w:tcPr>
          <w:p>
            <w:pPr>
              <w:widowControl/>
              <w:spacing w:line="260" w:lineRule="exact"/>
              <w:rPr>
                <w:bCs/>
                <w:kern w:val="0"/>
                <w:sz w:val="26"/>
                <w:szCs w:val="26"/>
              </w:rPr>
            </w:pPr>
            <w:r>
              <w:rPr>
                <w:bCs/>
                <w:kern w:val="0"/>
                <w:sz w:val="26"/>
                <w:szCs w:val="26"/>
              </w:rPr>
              <w:t>《中华人民共和国突发事件应对法》（主席令第69号）。</w:t>
            </w:r>
          </w:p>
        </w:tc>
        <w:tc>
          <w:tcPr>
            <w:tcW w:w="1701" w:type="dxa"/>
            <w:vAlign w:val="center"/>
          </w:tcPr>
          <w:p>
            <w:pPr>
              <w:widowControl/>
              <w:spacing w:line="260" w:lineRule="exact"/>
              <w:jc w:val="center"/>
              <w:rPr>
                <w:bCs/>
                <w:kern w:val="0"/>
                <w:sz w:val="26"/>
                <w:szCs w:val="26"/>
              </w:rPr>
            </w:pPr>
            <w:r>
              <w:rPr>
                <w:bCs/>
                <w:kern w:val="0"/>
                <w:sz w:val="26"/>
                <w:szCs w:val="26"/>
              </w:rPr>
              <w:t>......</w:t>
            </w:r>
          </w:p>
        </w:tc>
        <w:tc>
          <w:tcPr>
            <w:tcW w:w="1843" w:type="dxa"/>
            <w:vAlign w:val="center"/>
          </w:tcPr>
          <w:p>
            <w:pPr>
              <w:widowControl/>
              <w:spacing w:line="26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spacing w:val="-6"/>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260" w:lineRule="exact"/>
              <w:jc w:val="center"/>
              <w:rPr>
                <w:bCs/>
                <w:spacing w:val="-4"/>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0"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权责清单</w:t>
            </w:r>
            <w:r>
              <w:rPr>
                <w:bCs/>
                <w:kern w:val="0"/>
                <w:sz w:val="26"/>
                <w:szCs w:val="26"/>
              </w:rPr>
              <w:br w:type="textWrapping"/>
            </w:r>
            <w:r>
              <w:rPr>
                <w:bCs/>
                <w:kern w:val="0"/>
                <w:sz w:val="26"/>
                <w:szCs w:val="26"/>
              </w:rPr>
              <w:t>180000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 xml:space="preserve">公开乡镇级政府权力清单和责任清单，乡镇级政府廉政风险点情况表，乡镇级政府权力运行流程图。 </w:t>
            </w:r>
          </w:p>
        </w:tc>
        <w:tc>
          <w:tcPr>
            <w:tcW w:w="3003" w:type="dxa"/>
            <w:vAlign w:val="center"/>
          </w:tcPr>
          <w:p>
            <w:pPr>
              <w:widowControl/>
              <w:spacing w:line="300" w:lineRule="exact"/>
              <w:rPr>
                <w:bCs/>
                <w:kern w:val="0"/>
                <w:sz w:val="26"/>
                <w:szCs w:val="26"/>
              </w:rPr>
            </w:pPr>
            <w:r>
              <w:rPr>
                <w:bCs/>
                <w:kern w:val="0"/>
                <w:sz w:val="26"/>
                <w:szCs w:val="26"/>
              </w:rPr>
              <w:t>《中共中央办公厅国务院办公厅印发〈关于推行地方各级政府工作部门权力清单制度的指导意见〉的通知》（中办发〔2015〕21号）；</w:t>
            </w:r>
          </w:p>
          <w:p>
            <w:pPr>
              <w:widowControl/>
              <w:spacing w:line="300" w:lineRule="exact"/>
              <w:rPr>
                <w:bCs/>
                <w:kern w:val="0"/>
                <w:sz w:val="26"/>
                <w:szCs w:val="26"/>
              </w:rPr>
            </w:pPr>
            <w:r>
              <w:rPr>
                <w:bCs/>
                <w:kern w:val="0"/>
                <w:sz w:val="26"/>
                <w:szCs w:val="26"/>
              </w:rPr>
              <w:t>《国务院办公厅关于做好证明事项清理工作的通知》（国办发〔2018〕47号）。</w:t>
            </w:r>
          </w:p>
        </w:tc>
        <w:tc>
          <w:tcPr>
            <w:tcW w:w="1701" w:type="dxa"/>
            <w:vAlign w:val="center"/>
          </w:tcPr>
          <w:p>
            <w:pPr>
              <w:widowControl/>
              <w:spacing w:line="260" w:lineRule="exact"/>
              <w:jc w:val="center"/>
              <w:rPr>
                <w:bCs/>
                <w:kern w:val="0"/>
                <w:sz w:val="26"/>
                <w:szCs w:val="26"/>
              </w:rPr>
            </w:pPr>
            <w:r>
              <w:rPr>
                <w:bCs/>
                <w:kern w:val="0"/>
                <w:sz w:val="26"/>
                <w:szCs w:val="26"/>
              </w:rPr>
              <w:t>按照法定时间公开。</w:t>
            </w:r>
          </w:p>
        </w:tc>
        <w:tc>
          <w:tcPr>
            <w:tcW w:w="1843" w:type="dxa"/>
            <w:vAlign w:val="center"/>
          </w:tcPr>
          <w:p>
            <w:pPr>
              <w:widowControl/>
              <w:spacing w:line="26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260" w:lineRule="exact"/>
              <w:jc w:val="center"/>
              <w:rPr>
                <w:bCs/>
                <w:spacing w:val="-4"/>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公共服务清单</w:t>
            </w:r>
            <w:r>
              <w:rPr>
                <w:bCs/>
                <w:kern w:val="0"/>
                <w:sz w:val="26"/>
                <w:szCs w:val="26"/>
              </w:rPr>
              <w:br w:type="textWrapping"/>
            </w:r>
            <w:r>
              <w:rPr>
                <w:bCs/>
                <w:kern w:val="0"/>
                <w:sz w:val="26"/>
                <w:szCs w:val="26"/>
              </w:rPr>
              <w:t>190000</w:t>
            </w:r>
          </w:p>
        </w:tc>
        <w:tc>
          <w:tcPr>
            <w:tcW w:w="1134" w:type="dxa"/>
            <w:vAlign w:val="center"/>
          </w:tcPr>
          <w:p>
            <w:pPr>
              <w:widowControl/>
              <w:spacing w:line="260" w:lineRule="exact"/>
              <w:jc w:val="center"/>
              <w:rPr>
                <w:bCs/>
                <w:kern w:val="0"/>
                <w:sz w:val="26"/>
                <w:szCs w:val="26"/>
              </w:rPr>
            </w:pPr>
          </w:p>
        </w:tc>
        <w:tc>
          <w:tcPr>
            <w:tcW w:w="2472" w:type="dxa"/>
            <w:vAlign w:val="center"/>
          </w:tcPr>
          <w:p>
            <w:pPr>
              <w:widowControl/>
              <w:spacing w:line="260" w:lineRule="exact"/>
              <w:rPr>
                <w:bCs/>
                <w:kern w:val="0"/>
                <w:sz w:val="26"/>
                <w:szCs w:val="26"/>
              </w:rPr>
            </w:pPr>
            <w:r>
              <w:rPr>
                <w:bCs/>
                <w:kern w:val="0"/>
                <w:sz w:val="26"/>
                <w:szCs w:val="26"/>
              </w:rPr>
              <w:t xml:space="preserve">公开公共服务目录清单，包括提供所有服务事项的名称、内容、办理主体，行使依据，期限，监督渠道等信息。 </w:t>
            </w:r>
          </w:p>
        </w:tc>
        <w:tc>
          <w:tcPr>
            <w:tcW w:w="3003" w:type="dxa"/>
            <w:vAlign w:val="center"/>
          </w:tcPr>
          <w:p>
            <w:pPr>
              <w:widowControl/>
              <w:spacing w:line="260" w:lineRule="exact"/>
              <w:rPr>
                <w:bCs/>
                <w:kern w:val="0"/>
                <w:sz w:val="26"/>
                <w:szCs w:val="26"/>
              </w:rPr>
            </w:pPr>
            <w:r>
              <w:rPr>
                <w:bCs/>
                <w:kern w:val="0"/>
                <w:sz w:val="26"/>
                <w:szCs w:val="26"/>
              </w:rPr>
              <w:t>《国务院办公厅关于简化优化公共服务流程方便基层群众办事创业的通知》(国办发〔2015〕86号)。</w:t>
            </w:r>
          </w:p>
        </w:tc>
        <w:tc>
          <w:tcPr>
            <w:tcW w:w="1701" w:type="dxa"/>
            <w:vAlign w:val="center"/>
          </w:tcPr>
          <w:p>
            <w:pPr>
              <w:widowControl/>
              <w:spacing w:line="260" w:lineRule="exact"/>
              <w:jc w:val="center"/>
              <w:rPr>
                <w:bCs/>
                <w:kern w:val="0"/>
                <w:sz w:val="26"/>
                <w:szCs w:val="26"/>
              </w:rPr>
            </w:pPr>
            <w:r>
              <w:rPr>
                <w:bCs/>
                <w:kern w:val="0"/>
                <w:sz w:val="26"/>
                <w:szCs w:val="26"/>
              </w:rPr>
              <w:t>及时公开。</w:t>
            </w:r>
          </w:p>
        </w:tc>
        <w:tc>
          <w:tcPr>
            <w:tcW w:w="1843" w:type="dxa"/>
            <w:vAlign w:val="center"/>
          </w:tcPr>
          <w:p>
            <w:pPr>
              <w:widowControl/>
              <w:spacing w:line="26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260" w:lineRule="exact"/>
              <w:jc w:val="center"/>
              <w:rPr>
                <w:bCs/>
                <w:kern w:val="0"/>
                <w:sz w:val="26"/>
                <w:szCs w:val="26"/>
              </w:rPr>
            </w:pPr>
            <w:r>
              <w:rPr>
                <w:bCs/>
                <w:kern w:val="0"/>
                <w:sz w:val="26"/>
                <w:szCs w:val="26"/>
              </w:rPr>
              <w:t>党政办</w:t>
            </w:r>
          </w:p>
          <w:p>
            <w:pPr>
              <w:widowControl/>
              <w:spacing w:line="260" w:lineRule="exact"/>
              <w:jc w:val="center"/>
              <w:rPr>
                <w:bCs/>
                <w:spacing w:val="-4"/>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widowControl/>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Align w:val="center"/>
          </w:tcPr>
          <w:p>
            <w:pPr>
              <w:widowControl/>
              <w:spacing w:line="300" w:lineRule="exact"/>
              <w:jc w:val="center"/>
              <w:rPr>
                <w:bCs/>
                <w:kern w:val="0"/>
                <w:sz w:val="26"/>
                <w:szCs w:val="26"/>
              </w:rPr>
            </w:pPr>
            <w:r>
              <w:rPr>
                <w:bCs/>
                <w:kern w:val="0"/>
                <w:sz w:val="26"/>
                <w:szCs w:val="26"/>
              </w:rPr>
              <w:t>权力运行结果</w:t>
            </w:r>
            <w:r>
              <w:rPr>
                <w:bCs/>
                <w:kern w:val="0"/>
                <w:sz w:val="26"/>
                <w:szCs w:val="26"/>
              </w:rPr>
              <w:br w:type="textWrapping"/>
            </w:r>
            <w:r>
              <w:rPr>
                <w:bCs/>
                <w:kern w:val="0"/>
                <w:sz w:val="26"/>
                <w:szCs w:val="26"/>
              </w:rPr>
              <w:t>210000</w:t>
            </w:r>
          </w:p>
        </w:tc>
        <w:tc>
          <w:tcPr>
            <w:tcW w:w="1134" w:type="dxa"/>
            <w:vAlign w:val="center"/>
          </w:tcPr>
          <w:p>
            <w:pPr>
              <w:widowControl/>
              <w:spacing w:line="260" w:lineRule="exact"/>
              <w:jc w:val="center"/>
              <w:rPr>
                <w:bCs/>
                <w:kern w:val="0"/>
                <w:sz w:val="26"/>
                <w:szCs w:val="26"/>
              </w:rPr>
            </w:pPr>
          </w:p>
        </w:tc>
        <w:tc>
          <w:tcPr>
            <w:tcW w:w="2472" w:type="dxa"/>
            <w:vAlign w:val="center"/>
          </w:tcPr>
          <w:p>
            <w:pPr>
              <w:widowControl/>
              <w:spacing w:line="260" w:lineRule="exact"/>
              <w:rPr>
                <w:bCs/>
                <w:kern w:val="0"/>
                <w:sz w:val="26"/>
                <w:szCs w:val="26"/>
              </w:rPr>
            </w:pPr>
            <w:r>
              <w:rPr>
                <w:bCs/>
                <w:kern w:val="0"/>
                <w:sz w:val="26"/>
                <w:szCs w:val="26"/>
              </w:rPr>
              <w:t xml:space="preserve">定期（月或季度）公开各项行政权力事项办理结果，结果要素齐全、具体。 </w:t>
            </w:r>
          </w:p>
        </w:tc>
        <w:tc>
          <w:tcPr>
            <w:tcW w:w="3003" w:type="dxa"/>
            <w:vAlign w:val="center"/>
          </w:tcPr>
          <w:p>
            <w:pPr>
              <w:widowControl/>
              <w:spacing w:line="260" w:lineRule="exac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01" w:type="dxa"/>
            <w:vAlign w:val="center"/>
          </w:tcPr>
          <w:p>
            <w:pPr>
              <w:widowControl/>
              <w:spacing w:line="26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26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260" w:lineRule="exact"/>
              <w:jc w:val="center"/>
              <w:rPr>
                <w:bCs/>
                <w:spacing w:val="-4"/>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3"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人口与</w:t>
            </w:r>
          </w:p>
          <w:p>
            <w:pPr>
              <w:widowControl/>
              <w:spacing w:line="300" w:lineRule="exact"/>
              <w:jc w:val="center"/>
              <w:rPr>
                <w:bCs/>
                <w:kern w:val="0"/>
                <w:sz w:val="26"/>
                <w:szCs w:val="26"/>
              </w:rPr>
            </w:pPr>
            <w:r>
              <w:rPr>
                <w:bCs/>
                <w:kern w:val="0"/>
                <w:sz w:val="26"/>
                <w:szCs w:val="26"/>
              </w:rPr>
              <w:t>计生</w:t>
            </w:r>
            <w:r>
              <w:rPr>
                <w:bCs/>
                <w:kern w:val="0"/>
                <w:sz w:val="26"/>
                <w:szCs w:val="26"/>
              </w:rPr>
              <w:br w:type="textWrapping"/>
            </w:r>
            <w:r>
              <w:rPr>
                <w:bCs/>
                <w:kern w:val="0"/>
                <w:sz w:val="26"/>
                <w:szCs w:val="26"/>
              </w:rPr>
              <w:t>220000</w:t>
            </w:r>
          </w:p>
        </w:tc>
        <w:tc>
          <w:tcPr>
            <w:tcW w:w="1134" w:type="dxa"/>
            <w:vAlign w:val="center"/>
          </w:tcPr>
          <w:p>
            <w:pPr>
              <w:widowControl/>
              <w:spacing w:line="260" w:lineRule="exact"/>
              <w:jc w:val="center"/>
              <w:rPr>
                <w:bCs/>
                <w:kern w:val="0"/>
                <w:sz w:val="26"/>
                <w:szCs w:val="26"/>
              </w:rPr>
            </w:pPr>
          </w:p>
        </w:tc>
        <w:tc>
          <w:tcPr>
            <w:tcW w:w="2472" w:type="dxa"/>
            <w:vAlign w:val="center"/>
          </w:tcPr>
          <w:p>
            <w:pPr>
              <w:widowControl/>
              <w:spacing w:line="320" w:lineRule="exact"/>
              <w:rPr>
                <w:bCs/>
                <w:kern w:val="0"/>
                <w:sz w:val="26"/>
                <w:szCs w:val="26"/>
              </w:rPr>
            </w:pPr>
            <w:r>
              <w:rPr>
                <w:bCs/>
                <w:kern w:val="0"/>
                <w:sz w:val="26"/>
                <w:szCs w:val="26"/>
              </w:rPr>
              <w:t>人口计生的相关政策，奖励与帮扶，工作推进。</w:t>
            </w:r>
          </w:p>
        </w:tc>
        <w:tc>
          <w:tcPr>
            <w:tcW w:w="3003" w:type="dxa"/>
            <w:vAlign w:val="center"/>
          </w:tcPr>
          <w:p>
            <w:pPr>
              <w:widowControl/>
              <w:spacing w:line="320" w:lineRule="exact"/>
              <w:rPr>
                <w:bCs/>
                <w:kern w:val="0"/>
                <w:sz w:val="26"/>
                <w:szCs w:val="26"/>
              </w:rPr>
            </w:pPr>
            <w:r>
              <w:rPr>
                <w:bCs/>
                <w:kern w:val="0"/>
                <w:sz w:val="26"/>
                <w:szCs w:val="26"/>
              </w:rPr>
              <w:t>《国家卫生计生委办公厅关于印发医院、计划生育技术服务机构等9类医疗卫生机构信息公开目录的通知》（国卫办政务发〔2015〕12号）。</w:t>
            </w:r>
          </w:p>
        </w:tc>
        <w:tc>
          <w:tcPr>
            <w:tcW w:w="1701" w:type="dxa"/>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vAlign w:val="center"/>
          </w:tcPr>
          <w:p>
            <w:pPr>
              <w:widowControl/>
              <w:spacing w:line="280" w:lineRule="exact"/>
              <w:jc w:val="center"/>
              <w:rPr>
                <w:bCs/>
                <w:color w:val="000000"/>
                <w:kern w:val="0"/>
                <w:sz w:val="26"/>
                <w:szCs w:val="26"/>
              </w:rPr>
            </w:pPr>
          </w:p>
        </w:tc>
        <w:tc>
          <w:tcPr>
            <w:tcW w:w="992" w:type="dxa"/>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vAlign w:val="center"/>
          </w:tcPr>
          <w:p>
            <w:pPr>
              <w:widowControl/>
              <w:spacing w:line="280" w:lineRule="exact"/>
              <w:rPr>
                <w:bCs/>
                <w:color w:val="000000"/>
                <w:kern w:val="0"/>
                <w:sz w:val="26"/>
                <w:szCs w:val="26"/>
              </w:rPr>
            </w:pPr>
          </w:p>
        </w:tc>
        <w:tc>
          <w:tcPr>
            <w:tcW w:w="1186" w:type="dxa"/>
            <w:vAlign w:val="center"/>
          </w:tcPr>
          <w:p>
            <w:pPr>
              <w:widowControl/>
              <w:spacing w:line="320" w:lineRule="exact"/>
              <w:jc w:val="center"/>
              <w:rPr>
                <w:bCs/>
                <w:color w:val="000000"/>
                <w:kern w:val="0"/>
                <w:sz w:val="26"/>
                <w:szCs w:val="26"/>
              </w:rPr>
            </w:pPr>
            <w:r>
              <w:rPr>
                <w:bCs/>
                <w:kern w:val="0"/>
                <w:sz w:val="26"/>
                <w:szCs w:val="26"/>
              </w:rPr>
              <w:t>卫计办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4"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●网上政务服务</w:t>
            </w:r>
            <w:r>
              <w:rPr>
                <w:bCs/>
                <w:kern w:val="0"/>
                <w:sz w:val="26"/>
                <w:szCs w:val="26"/>
              </w:rPr>
              <w:br w:type="textWrapping"/>
            </w:r>
            <w:r>
              <w:rPr>
                <w:bCs/>
                <w:kern w:val="0"/>
                <w:sz w:val="26"/>
                <w:szCs w:val="26"/>
              </w:rPr>
              <w:t>230000</w:t>
            </w:r>
          </w:p>
        </w:tc>
        <w:tc>
          <w:tcPr>
            <w:tcW w:w="1134" w:type="dxa"/>
            <w:vAlign w:val="center"/>
          </w:tcPr>
          <w:p>
            <w:pPr>
              <w:widowControl/>
              <w:spacing w:line="260" w:lineRule="exact"/>
              <w:jc w:val="center"/>
              <w:rPr>
                <w:bCs/>
                <w:kern w:val="0"/>
                <w:sz w:val="26"/>
                <w:szCs w:val="26"/>
              </w:rPr>
            </w:pPr>
          </w:p>
        </w:tc>
        <w:tc>
          <w:tcPr>
            <w:tcW w:w="2472" w:type="dxa"/>
            <w:vAlign w:val="center"/>
          </w:tcPr>
          <w:p>
            <w:pPr>
              <w:widowControl/>
              <w:spacing w:line="320" w:lineRule="exact"/>
              <w:rPr>
                <w:bCs/>
                <w:kern w:val="0"/>
                <w:sz w:val="26"/>
                <w:szCs w:val="26"/>
              </w:rPr>
            </w:pPr>
            <w:r>
              <w:rPr>
                <w:bCs/>
                <w:kern w:val="0"/>
                <w:sz w:val="26"/>
                <w:szCs w:val="26"/>
              </w:rPr>
              <w:t>按照事项办理类别公开为民服务办事结</w:t>
            </w:r>
            <w:r>
              <w:rPr>
                <w:bCs/>
                <w:color w:val="000000"/>
                <w:kern w:val="0"/>
                <w:sz w:val="26"/>
                <w:szCs w:val="26"/>
              </w:rPr>
              <w:t>果，办事结果要素齐全、具体（可链接到</w:t>
            </w:r>
            <w:r>
              <w:rPr>
                <w:rFonts w:hint="eastAsia"/>
                <w:bCs/>
                <w:color w:val="000000"/>
                <w:kern w:val="0"/>
                <w:sz w:val="26"/>
                <w:szCs w:val="26"/>
              </w:rPr>
              <w:t>山东</w:t>
            </w:r>
            <w:r>
              <w:rPr>
                <w:bCs/>
                <w:color w:val="000000"/>
                <w:kern w:val="0"/>
                <w:sz w:val="26"/>
                <w:szCs w:val="26"/>
              </w:rPr>
              <w:t>政务服务网本地分厅）。</w:t>
            </w:r>
          </w:p>
        </w:tc>
        <w:tc>
          <w:tcPr>
            <w:tcW w:w="3003" w:type="dxa"/>
            <w:vAlign w:val="center"/>
          </w:tcPr>
          <w:p>
            <w:pPr>
              <w:widowControl/>
              <w:spacing w:line="320" w:lineRule="exact"/>
              <w:rPr>
                <w:bCs/>
                <w:kern w:val="0"/>
                <w:sz w:val="26"/>
                <w:szCs w:val="26"/>
              </w:rPr>
            </w:pPr>
            <w:r>
              <w:rPr>
                <w:bCs/>
                <w:kern w:val="0"/>
                <w:sz w:val="26"/>
                <w:szCs w:val="26"/>
              </w:rPr>
              <w:t>《国务院关于加快推进“互联网+政务服务”工作的指导意见》（国发〔2016〕55号）；</w:t>
            </w:r>
          </w:p>
          <w:p>
            <w:pPr>
              <w:widowControl/>
              <w:spacing w:line="320" w:lineRule="exact"/>
              <w:rPr>
                <w:bCs/>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1701" w:type="dxa"/>
            <w:vAlign w:val="center"/>
          </w:tcPr>
          <w:p>
            <w:pPr>
              <w:widowControl/>
              <w:spacing w:line="320" w:lineRule="exact"/>
              <w:jc w:val="center"/>
              <w:rPr>
                <w:bCs/>
                <w:kern w:val="0"/>
                <w:sz w:val="26"/>
                <w:szCs w:val="26"/>
              </w:rPr>
            </w:pPr>
            <w:r>
              <w:rPr>
                <w:bCs/>
                <w:kern w:val="0"/>
                <w:sz w:val="26"/>
                <w:szCs w:val="26"/>
              </w:rPr>
              <w:t>按照有关规定及时公开。</w:t>
            </w:r>
          </w:p>
        </w:tc>
        <w:tc>
          <w:tcPr>
            <w:tcW w:w="1843" w:type="dxa"/>
            <w:vAlign w:val="center"/>
          </w:tcPr>
          <w:p>
            <w:pPr>
              <w:widowControl/>
              <w:spacing w:line="32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20" w:lineRule="exact"/>
              <w:jc w:val="center"/>
              <w:rPr>
                <w:bCs/>
                <w:kern w:val="0"/>
                <w:sz w:val="26"/>
                <w:szCs w:val="26"/>
              </w:rPr>
            </w:pPr>
            <w:r>
              <w:rPr>
                <w:bCs/>
                <w:kern w:val="0"/>
                <w:sz w:val="26"/>
                <w:szCs w:val="26"/>
              </w:rPr>
              <w:t>党政办</w:t>
            </w:r>
          </w:p>
          <w:p>
            <w:pPr>
              <w:widowControl/>
              <w:spacing w:line="320" w:lineRule="exact"/>
              <w:jc w:val="center"/>
              <w:rPr>
                <w:bCs/>
                <w:spacing w:val="-4"/>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56"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vAlign w:val="center"/>
          </w:tcPr>
          <w:p>
            <w:pPr>
              <w:widowControl/>
              <w:tabs>
                <w:tab w:val="left" w:pos="585"/>
              </w:tabs>
              <w:spacing w:line="300" w:lineRule="exact"/>
              <w:jc w:val="center"/>
              <w:rPr>
                <w:bCs/>
                <w:kern w:val="0"/>
                <w:sz w:val="26"/>
                <w:szCs w:val="26"/>
              </w:rPr>
            </w:pPr>
            <w:r>
              <w:rPr>
                <w:bCs/>
                <w:kern w:val="0"/>
                <w:sz w:val="26"/>
                <w:szCs w:val="26"/>
              </w:rPr>
              <w:t>精准脱贫</w:t>
            </w:r>
            <w:r>
              <w:rPr>
                <w:bCs/>
                <w:kern w:val="0"/>
                <w:sz w:val="26"/>
                <w:szCs w:val="26"/>
              </w:rPr>
              <w:br w:type="textWrapping"/>
            </w:r>
            <w:r>
              <w:rPr>
                <w:rFonts w:hint="eastAsia"/>
                <w:bCs/>
                <w:kern w:val="0"/>
                <w:sz w:val="26"/>
                <w:szCs w:val="26"/>
              </w:rPr>
              <w:t>400000</w:t>
            </w:r>
          </w:p>
        </w:tc>
        <w:tc>
          <w:tcPr>
            <w:tcW w:w="1134" w:type="dxa"/>
            <w:vAlign w:val="center"/>
          </w:tcPr>
          <w:p>
            <w:pPr>
              <w:widowControl/>
              <w:tabs>
                <w:tab w:val="left" w:pos="585"/>
              </w:tabs>
              <w:spacing w:line="300" w:lineRule="exact"/>
              <w:jc w:val="center"/>
              <w:rPr>
                <w:bCs/>
                <w:kern w:val="0"/>
                <w:sz w:val="26"/>
                <w:szCs w:val="26"/>
              </w:rPr>
            </w:pPr>
          </w:p>
        </w:tc>
        <w:tc>
          <w:tcPr>
            <w:tcW w:w="2472" w:type="dxa"/>
            <w:vAlign w:val="center"/>
          </w:tcPr>
          <w:p>
            <w:pPr>
              <w:widowControl/>
              <w:tabs>
                <w:tab w:val="left" w:pos="585"/>
              </w:tabs>
              <w:spacing w:line="320" w:lineRule="exact"/>
              <w:rPr>
                <w:bCs/>
                <w:kern w:val="0"/>
                <w:sz w:val="26"/>
                <w:szCs w:val="26"/>
              </w:rPr>
            </w:pPr>
            <w:r>
              <w:rPr>
                <w:bCs/>
                <w:kern w:val="0"/>
                <w:sz w:val="26"/>
                <w:szCs w:val="26"/>
              </w:rPr>
              <w:t>公开上级及本级政府扶贫相关政策、上级中长期规划、阶段性计划；扶贫项目安排、脱贫攻坚专项行动和专项工程信息及落实情况；扶贫资金安排和管理、资产收益等使用情况；贫困人口退出汇总表；扶贫捐赠款物汇总及使用安排、使用效果或结果等信息。</w:t>
            </w:r>
          </w:p>
        </w:tc>
        <w:tc>
          <w:tcPr>
            <w:tcW w:w="3003" w:type="dxa"/>
            <w:vAlign w:val="center"/>
          </w:tcPr>
          <w:p>
            <w:pPr>
              <w:widowControl/>
              <w:tabs>
                <w:tab w:val="left" w:pos="585"/>
              </w:tabs>
              <w:spacing w:line="320" w:lineRule="exact"/>
              <w:rPr>
                <w:bCs/>
                <w:kern w:val="0"/>
                <w:sz w:val="26"/>
                <w:szCs w:val="26"/>
              </w:rPr>
            </w:pPr>
            <w:r>
              <w:rPr>
                <w:bCs/>
                <w:kern w:val="0"/>
                <w:sz w:val="26"/>
                <w:szCs w:val="26"/>
              </w:rPr>
              <w:t>《国务院办公厅关于推进社会公益事业建设领域政府信息公开的意见》（国办发〔2018〕10号）；</w:t>
            </w:r>
          </w:p>
          <w:p>
            <w:pPr>
              <w:widowControl/>
              <w:spacing w:line="320" w:lineRule="exact"/>
              <w:jc w:val="left"/>
              <w:rPr>
                <w:bCs/>
                <w:kern w:val="0"/>
                <w:sz w:val="26"/>
                <w:szCs w:val="26"/>
              </w:rPr>
            </w:pPr>
            <w:r>
              <w:rPr>
                <w:bCs/>
                <w:kern w:val="0"/>
                <w:sz w:val="26"/>
                <w:szCs w:val="26"/>
              </w:rPr>
              <w:t>《</w:t>
            </w:r>
            <w:r>
              <w:rPr>
                <w:rFonts w:hint="eastAsia"/>
                <w:bCs/>
                <w:kern w:val="0"/>
                <w:sz w:val="26"/>
                <w:szCs w:val="26"/>
              </w:rPr>
              <w:t>山东</w:t>
            </w:r>
            <w:r>
              <w:rPr>
                <w:bCs/>
                <w:kern w:val="0"/>
                <w:sz w:val="26"/>
                <w:szCs w:val="26"/>
              </w:rPr>
              <w:t>人民政府办公厅推进重大建设项目批准和实施</w:t>
            </w:r>
            <w:r>
              <w:rPr>
                <w:rFonts w:hint="eastAsia"/>
                <w:bCs/>
                <w:kern w:val="0"/>
                <w:sz w:val="26"/>
                <w:szCs w:val="26"/>
              </w:rPr>
              <w:t>、公共资源配置、社会公益事业建设</w:t>
            </w:r>
            <w:r>
              <w:rPr>
                <w:bCs/>
                <w:kern w:val="0"/>
                <w:sz w:val="26"/>
                <w:szCs w:val="26"/>
              </w:rPr>
              <w:t>领域政府信息公开</w:t>
            </w:r>
            <w:r>
              <w:rPr>
                <w:rFonts w:hint="eastAsia"/>
                <w:bCs/>
                <w:kern w:val="0"/>
                <w:sz w:val="26"/>
                <w:szCs w:val="26"/>
              </w:rPr>
              <w:t>任务分工方案</w:t>
            </w:r>
            <w:r>
              <w:rPr>
                <w:bCs/>
                <w:kern w:val="0"/>
                <w:sz w:val="26"/>
                <w:szCs w:val="26"/>
              </w:rPr>
              <w:t>》</w:t>
            </w:r>
          </w:p>
          <w:p>
            <w:pPr>
              <w:widowControl/>
              <w:tabs>
                <w:tab w:val="left" w:pos="585"/>
              </w:tabs>
              <w:spacing w:line="320" w:lineRule="exact"/>
              <w:rPr>
                <w:bCs/>
                <w:kern w:val="0"/>
                <w:sz w:val="26"/>
                <w:szCs w:val="26"/>
              </w:rPr>
            </w:pPr>
          </w:p>
        </w:tc>
        <w:tc>
          <w:tcPr>
            <w:tcW w:w="1701" w:type="dxa"/>
            <w:vAlign w:val="center"/>
          </w:tcPr>
          <w:p>
            <w:pPr>
              <w:widowControl/>
              <w:tabs>
                <w:tab w:val="left" w:pos="585"/>
              </w:tabs>
              <w:spacing w:line="32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tabs>
                <w:tab w:val="left" w:pos="585"/>
              </w:tabs>
              <w:spacing w:line="320" w:lineRule="exact"/>
              <w:rPr>
                <w:bCs/>
                <w:kern w:val="0"/>
                <w:sz w:val="26"/>
                <w:szCs w:val="26"/>
              </w:rPr>
            </w:pPr>
            <w:r>
              <w:rPr>
                <w:bCs/>
                <w:color w:val="000000"/>
                <w:kern w:val="0"/>
                <w:sz w:val="26"/>
                <w:szCs w:val="26"/>
              </w:rPr>
              <w:t>□精准推送   □其他</w:t>
            </w:r>
          </w:p>
        </w:tc>
        <w:tc>
          <w:tcPr>
            <w:tcW w:w="992" w:type="dxa"/>
            <w:vAlign w:val="center"/>
          </w:tcPr>
          <w:p>
            <w:pPr>
              <w:widowControl/>
              <w:tabs>
                <w:tab w:val="left" w:pos="585"/>
              </w:tabs>
              <w:spacing w:line="280" w:lineRule="exact"/>
              <w:jc w:val="center"/>
              <w:rPr>
                <w:bCs/>
                <w:color w:val="000000"/>
                <w:kern w:val="0"/>
                <w:sz w:val="26"/>
                <w:szCs w:val="26"/>
              </w:rPr>
            </w:pPr>
            <w:r>
              <w:rPr>
                <w:rFonts w:hint="eastAsia"/>
                <w:bCs/>
                <w:kern w:val="0"/>
                <w:sz w:val="26"/>
                <w:szCs w:val="26"/>
              </w:rPr>
              <w:t>√</w:t>
            </w:r>
          </w:p>
        </w:tc>
        <w:tc>
          <w:tcPr>
            <w:tcW w:w="992" w:type="dxa"/>
            <w:vAlign w:val="center"/>
          </w:tcPr>
          <w:p>
            <w:pPr>
              <w:widowControl/>
              <w:tabs>
                <w:tab w:val="left" w:pos="585"/>
              </w:tabs>
              <w:spacing w:line="280" w:lineRule="exact"/>
              <w:jc w:val="center"/>
              <w:rPr>
                <w:bCs/>
                <w:color w:val="000000"/>
                <w:kern w:val="0"/>
                <w:sz w:val="26"/>
                <w:szCs w:val="26"/>
              </w:rPr>
            </w:pPr>
          </w:p>
        </w:tc>
        <w:tc>
          <w:tcPr>
            <w:tcW w:w="992" w:type="dxa"/>
            <w:vAlign w:val="center"/>
          </w:tcPr>
          <w:p>
            <w:pPr>
              <w:widowControl/>
              <w:tabs>
                <w:tab w:val="left" w:pos="585"/>
              </w:tabs>
              <w:spacing w:line="280" w:lineRule="exact"/>
              <w:jc w:val="center"/>
              <w:rPr>
                <w:bCs/>
                <w:color w:val="000000"/>
                <w:kern w:val="0"/>
                <w:sz w:val="26"/>
                <w:szCs w:val="26"/>
              </w:rPr>
            </w:pPr>
            <w:r>
              <w:rPr>
                <w:rFonts w:hint="eastAsia"/>
                <w:bCs/>
                <w:kern w:val="0"/>
                <w:sz w:val="26"/>
                <w:szCs w:val="26"/>
              </w:rPr>
              <w:t>√</w:t>
            </w:r>
          </w:p>
        </w:tc>
        <w:tc>
          <w:tcPr>
            <w:tcW w:w="992" w:type="dxa"/>
            <w:vAlign w:val="center"/>
          </w:tcPr>
          <w:p>
            <w:pPr>
              <w:widowControl/>
              <w:tabs>
                <w:tab w:val="left" w:pos="585"/>
              </w:tabs>
              <w:spacing w:line="280" w:lineRule="exact"/>
              <w:rPr>
                <w:bCs/>
                <w:color w:val="000000"/>
                <w:kern w:val="0"/>
                <w:sz w:val="26"/>
                <w:szCs w:val="26"/>
              </w:rPr>
            </w:pPr>
          </w:p>
        </w:tc>
        <w:tc>
          <w:tcPr>
            <w:tcW w:w="1186" w:type="dxa"/>
            <w:vAlign w:val="center"/>
          </w:tcPr>
          <w:p>
            <w:pPr>
              <w:widowControl/>
              <w:tabs>
                <w:tab w:val="left" w:pos="585"/>
              </w:tabs>
              <w:spacing w:line="320" w:lineRule="exact"/>
              <w:jc w:val="center"/>
              <w:rPr>
                <w:bCs/>
                <w:color w:val="000000"/>
                <w:kern w:val="0"/>
                <w:sz w:val="26"/>
                <w:szCs w:val="26"/>
              </w:rPr>
            </w:pPr>
            <w:r>
              <w:rPr>
                <w:bCs/>
                <w:kern w:val="0"/>
                <w:sz w:val="26"/>
                <w:szCs w:val="26"/>
              </w:rPr>
              <w:t>扶贫工作站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35"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教育信息</w:t>
            </w:r>
            <w:r>
              <w:rPr>
                <w:bCs/>
                <w:kern w:val="0"/>
                <w:sz w:val="26"/>
                <w:szCs w:val="26"/>
              </w:rPr>
              <w:br w:type="textWrapping"/>
            </w:r>
            <w:r>
              <w:rPr>
                <w:rFonts w:hint="eastAsia"/>
                <w:bCs/>
                <w:kern w:val="0"/>
                <w:sz w:val="26"/>
                <w:szCs w:val="26"/>
              </w:rPr>
              <w:t>410000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20" w:lineRule="exact"/>
              <w:rPr>
                <w:bCs/>
                <w:kern w:val="0"/>
                <w:sz w:val="26"/>
                <w:szCs w:val="26"/>
              </w:rPr>
            </w:pPr>
            <w:r>
              <w:rPr>
                <w:bCs/>
                <w:kern w:val="0"/>
                <w:sz w:val="26"/>
                <w:szCs w:val="26"/>
              </w:rPr>
              <w:t>发布义务教育均衡发展、义务教育控辍保学的政策文件、工作进展和实施成效等信息。</w:t>
            </w:r>
          </w:p>
        </w:tc>
        <w:tc>
          <w:tcPr>
            <w:tcW w:w="3003" w:type="dxa"/>
            <w:vAlign w:val="center"/>
          </w:tcPr>
          <w:p>
            <w:pPr>
              <w:widowControl/>
              <w:spacing w:line="320" w:lineRule="exact"/>
              <w:rPr>
                <w:bCs/>
                <w:kern w:val="0"/>
                <w:sz w:val="26"/>
                <w:szCs w:val="26"/>
              </w:rPr>
            </w:pPr>
            <w:r>
              <w:rPr>
                <w:bCs/>
                <w:kern w:val="0"/>
                <w:sz w:val="26"/>
                <w:szCs w:val="26"/>
              </w:rPr>
              <w:t>《中华人民共和国义务教育法》</w:t>
            </w:r>
            <w:r>
              <w:rPr>
                <w:bCs/>
                <w:spacing w:val="-8"/>
                <w:kern w:val="0"/>
                <w:sz w:val="26"/>
                <w:szCs w:val="26"/>
              </w:rPr>
              <w:t>（</w:t>
            </w:r>
            <w:r>
              <w:rPr>
                <w:bCs/>
                <w:kern w:val="0"/>
                <w:sz w:val="26"/>
                <w:szCs w:val="26"/>
              </w:rPr>
              <w:t>2018修正）；</w:t>
            </w:r>
          </w:p>
          <w:p>
            <w:pPr>
              <w:widowControl/>
              <w:spacing w:line="320" w:lineRule="exact"/>
              <w:rPr>
                <w:bCs/>
                <w:kern w:val="0"/>
                <w:sz w:val="26"/>
                <w:szCs w:val="26"/>
              </w:rPr>
            </w:pPr>
            <w:r>
              <w:rPr>
                <w:bCs/>
                <w:kern w:val="0"/>
                <w:sz w:val="26"/>
                <w:szCs w:val="26"/>
              </w:rPr>
              <w:t>《国务院办公厅关于进一步加强控辍保学提高义务教育巩固水平的通知》（国办发〔2017〕72号）；</w:t>
            </w:r>
          </w:p>
          <w:p>
            <w:pPr>
              <w:widowControl/>
              <w:spacing w:line="320" w:lineRule="exact"/>
              <w:rPr>
                <w:bCs/>
                <w:kern w:val="0"/>
                <w:sz w:val="26"/>
                <w:szCs w:val="26"/>
              </w:rPr>
            </w:pPr>
            <w:r>
              <w:rPr>
                <w:bCs/>
                <w:kern w:val="0"/>
                <w:sz w:val="26"/>
                <w:szCs w:val="26"/>
              </w:rPr>
              <w:t>《国务院关于深入推进义务教育均衡发展的意见》（国发〔2012〕48号）。</w:t>
            </w:r>
          </w:p>
        </w:tc>
        <w:tc>
          <w:tcPr>
            <w:tcW w:w="1701" w:type="dxa"/>
            <w:vAlign w:val="center"/>
          </w:tcPr>
          <w:p>
            <w:pPr>
              <w:spacing w:line="320" w:lineRule="exact"/>
              <w:jc w:val="center"/>
              <w:rPr>
                <w:bCs/>
                <w:kern w:val="0"/>
                <w:sz w:val="26"/>
                <w:szCs w:val="26"/>
              </w:rPr>
            </w:pPr>
            <w:r>
              <w:rPr>
                <w:bCs/>
                <w:kern w:val="0"/>
                <w:sz w:val="26"/>
                <w:szCs w:val="26"/>
              </w:rPr>
              <w:t>按照有关规定及时公开。</w:t>
            </w:r>
          </w:p>
        </w:tc>
        <w:tc>
          <w:tcPr>
            <w:tcW w:w="1843" w:type="dxa"/>
            <w:vAlign w:val="center"/>
          </w:tcPr>
          <w:p>
            <w:pPr>
              <w:spacing w:line="32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spacing w:line="320" w:lineRule="exact"/>
              <w:jc w:val="center"/>
              <w:rPr>
                <w:bCs/>
                <w:kern w:val="0"/>
                <w:sz w:val="26"/>
                <w:szCs w:val="26"/>
              </w:rPr>
            </w:pPr>
            <w:r>
              <w:rPr>
                <w:bCs/>
                <w:kern w:val="0"/>
                <w:sz w:val="26"/>
                <w:szCs w:val="26"/>
              </w:rPr>
              <w:t>党政办</w:t>
            </w:r>
          </w:p>
          <w:p>
            <w:pPr>
              <w:spacing w:line="320" w:lineRule="exact"/>
              <w:jc w:val="center"/>
              <w:rPr>
                <w:bCs/>
                <w:spacing w:val="-4"/>
                <w:kern w:val="0"/>
                <w:sz w:val="26"/>
                <w:szCs w:val="26"/>
              </w:rPr>
            </w:pPr>
            <w:r>
              <w:rPr>
                <w:bCs/>
                <w:kern w:val="0"/>
                <w:sz w:val="26"/>
                <w:szCs w:val="26"/>
              </w:rPr>
              <w:t>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基本医疗卫生</w:t>
            </w:r>
            <w:r>
              <w:rPr>
                <w:bCs/>
                <w:kern w:val="0"/>
                <w:sz w:val="26"/>
                <w:szCs w:val="26"/>
              </w:rPr>
              <w:br w:type="textWrapping"/>
            </w:r>
            <w:r>
              <w:rPr>
                <w:rFonts w:hint="eastAsia"/>
                <w:bCs/>
                <w:kern w:val="0"/>
                <w:sz w:val="26"/>
                <w:szCs w:val="26"/>
              </w:rPr>
              <w:t>420000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20" w:lineRule="exact"/>
              <w:rPr>
                <w:bCs/>
                <w:kern w:val="0"/>
                <w:sz w:val="26"/>
                <w:szCs w:val="26"/>
              </w:rPr>
            </w:pPr>
            <w:r>
              <w:rPr>
                <w:bCs/>
                <w:kern w:val="0"/>
                <w:sz w:val="26"/>
                <w:szCs w:val="26"/>
              </w:rPr>
              <w:t>发布突发公共卫生事件、传染病疫情及防控、国家免疫计划、重大疾病、预防控制、健康科普、医疗服务等信息。</w:t>
            </w:r>
          </w:p>
        </w:tc>
        <w:tc>
          <w:tcPr>
            <w:tcW w:w="3003" w:type="dxa"/>
            <w:vAlign w:val="center"/>
          </w:tcPr>
          <w:p>
            <w:pPr>
              <w:widowControl/>
              <w:spacing w:line="320" w:lineRule="exact"/>
              <w:rPr>
                <w:bCs/>
                <w:kern w:val="0"/>
                <w:sz w:val="26"/>
                <w:szCs w:val="26"/>
              </w:rPr>
            </w:pPr>
            <w:r>
              <w:rPr>
                <w:bCs/>
                <w:kern w:val="0"/>
                <w:sz w:val="26"/>
                <w:szCs w:val="26"/>
              </w:rPr>
              <w:t>《中华人民共和国政府信息公开条例》（国务院令第711号）；</w:t>
            </w:r>
          </w:p>
          <w:p>
            <w:pPr>
              <w:widowControl/>
              <w:spacing w:line="320" w:lineRule="exact"/>
              <w:rPr>
                <w:bCs/>
                <w:kern w:val="0"/>
                <w:sz w:val="26"/>
                <w:szCs w:val="26"/>
              </w:rPr>
            </w:pPr>
            <w:r>
              <w:rPr>
                <w:bCs/>
                <w:kern w:val="0"/>
                <w:sz w:val="26"/>
                <w:szCs w:val="26"/>
              </w:rPr>
              <w:t>《国家卫生计生委关于印发国家卫生计生委政府信息公开管理办法的通知》（国卫办发〔2014〕2号）；</w:t>
            </w:r>
          </w:p>
          <w:p>
            <w:pPr>
              <w:widowControl/>
              <w:spacing w:line="320" w:lineRule="exact"/>
              <w:rPr>
                <w:bCs/>
                <w:kern w:val="0"/>
                <w:sz w:val="26"/>
                <w:szCs w:val="26"/>
              </w:rPr>
            </w:pPr>
            <w:r>
              <w:rPr>
                <w:bCs/>
                <w:kern w:val="0"/>
                <w:sz w:val="26"/>
                <w:szCs w:val="26"/>
              </w:rPr>
              <w:t>《突发公共卫生事件应急条例》（国务院令第588号）。</w:t>
            </w:r>
          </w:p>
        </w:tc>
        <w:tc>
          <w:tcPr>
            <w:tcW w:w="1701" w:type="dxa"/>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vAlign w:val="center"/>
          </w:tcPr>
          <w:p>
            <w:pPr>
              <w:spacing w:line="280" w:lineRule="exact"/>
              <w:jc w:val="center"/>
              <w:rPr>
                <w:bCs/>
                <w:spacing w:val="-4"/>
                <w:kern w:val="0"/>
                <w:sz w:val="26"/>
                <w:szCs w:val="26"/>
              </w:rPr>
            </w:pPr>
            <w:r>
              <w:rPr>
                <w:rFonts w:hint="eastAsia"/>
                <w:bCs/>
                <w:kern w:val="0"/>
                <w:sz w:val="26"/>
                <w:szCs w:val="26"/>
              </w:rPr>
              <w:t>√</w:t>
            </w:r>
          </w:p>
        </w:tc>
        <w:tc>
          <w:tcPr>
            <w:tcW w:w="992" w:type="dxa"/>
            <w:vAlign w:val="center"/>
          </w:tcPr>
          <w:p>
            <w:pPr>
              <w:spacing w:line="280" w:lineRule="exact"/>
              <w:jc w:val="center"/>
              <w:rPr>
                <w:bCs/>
                <w:spacing w:val="-4"/>
                <w:kern w:val="0"/>
                <w:sz w:val="26"/>
                <w:szCs w:val="26"/>
              </w:rPr>
            </w:pPr>
          </w:p>
        </w:tc>
        <w:tc>
          <w:tcPr>
            <w:tcW w:w="992" w:type="dxa"/>
            <w:vAlign w:val="center"/>
          </w:tcPr>
          <w:p>
            <w:pPr>
              <w:spacing w:line="280" w:lineRule="exact"/>
              <w:jc w:val="center"/>
              <w:rPr>
                <w:bCs/>
                <w:spacing w:val="-4"/>
                <w:kern w:val="0"/>
                <w:sz w:val="26"/>
                <w:szCs w:val="26"/>
              </w:rPr>
            </w:pPr>
            <w:r>
              <w:rPr>
                <w:rFonts w:hint="eastAsia"/>
                <w:bCs/>
                <w:kern w:val="0"/>
                <w:sz w:val="26"/>
                <w:szCs w:val="26"/>
              </w:rPr>
              <w:t>√</w:t>
            </w:r>
          </w:p>
        </w:tc>
        <w:tc>
          <w:tcPr>
            <w:tcW w:w="992" w:type="dxa"/>
            <w:vAlign w:val="center"/>
          </w:tcPr>
          <w:p>
            <w:pPr>
              <w:spacing w:line="280" w:lineRule="exact"/>
              <w:rPr>
                <w:bCs/>
                <w:spacing w:val="-4"/>
                <w:kern w:val="0"/>
                <w:sz w:val="26"/>
                <w:szCs w:val="26"/>
              </w:rPr>
            </w:pPr>
          </w:p>
        </w:tc>
        <w:tc>
          <w:tcPr>
            <w:tcW w:w="1186" w:type="dxa"/>
            <w:vAlign w:val="center"/>
          </w:tcPr>
          <w:p>
            <w:pPr>
              <w:widowControl/>
              <w:spacing w:line="320" w:lineRule="exact"/>
              <w:jc w:val="center"/>
              <w:rPr>
                <w:bCs/>
                <w:kern w:val="0"/>
                <w:sz w:val="26"/>
                <w:szCs w:val="26"/>
              </w:rPr>
            </w:pPr>
            <w:r>
              <w:rPr>
                <w:bCs/>
                <w:kern w:val="0"/>
                <w:sz w:val="26"/>
                <w:szCs w:val="26"/>
              </w:rPr>
              <w:t>党政办</w:t>
            </w:r>
          </w:p>
          <w:p>
            <w:pPr>
              <w:widowControl/>
              <w:spacing w:line="320" w:lineRule="exact"/>
              <w:jc w:val="center"/>
              <w:rPr>
                <w:bCs/>
                <w:spacing w:val="-4"/>
                <w:kern w:val="0"/>
                <w:sz w:val="26"/>
                <w:szCs w:val="26"/>
              </w:rPr>
            </w:pPr>
            <w:r>
              <w:rPr>
                <w:bCs/>
                <w:kern w:val="0"/>
                <w:sz w:val="26"/>
                <w:szCs w:val="26"/>
              </w:rPr>
              <w:t>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1"/>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vAlign w:val="center"/>
          </w:tcPr>
          <w:p>
            <w:pPr>
              <w:widowControl/>
              <w:spacing w:line="300" w:lineRule="exact"/>
              <w:jc w:val="center"/>
              <w:rPr>
                <w:bCs/>
                <w:kern w:val="0"/>
                <w:sz w:val="26"/>
                <w:szCs w:val="26"/>
              </w:rPr>
            </w:pPr>
            <w:r>
              <w:rPr>
                <w:bCs/>
                <w:kern w:val="0"/>
                <w:sz w:val="26"/>
                <w:szCs w:val="26"/>
              </w:rPr>
              <w:t>社会保障</w:t>
            </w:r>
          </w:p>
          <w:p>
            <w:pPr>
              <w:widowControl/>
              <w:spacing w:line="300" w:lineRule="exact"/>
              <w:jc w:val="center"/>
              <w:rPr>
                <w:bCs/>
                <w:kern w:val="0"/>
                <w:sz w:val="26"/>
                <w:szCs w:val="26"/>
              </w:rPr>
            </w:pPr>
            <w:r>
              <w:rPr>
                <w:rFonts w:hint="eastAsia"/>
                <w:bCs/>
                <w:kern w:val="0"/>
                <w:sz w:val="26"/>
                <w:szCs w:val="26"/>
              </w:rPr>
              <w:t>430000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280" w:lineRule="exact"/>
              <w:rPr>
                <w:bCs/>
                <w:kern w:val="0"/>
                <w:sz w:val="26"/>
                <w:szCs w:val="26"/>
              </w:rPr>
            </w:pPr>
            <w:r>
              <w:rPr>
                <w:bCs/>
                <w:kern w:val="0"/>
                <w:sz w:val="26"/>
                <w:szCs w:val="26"/>
              </w:rPr>
              <w:t>城乡低保办理流程、保障标准，按月度或季度发放城乡低保发放花名册；农村五保办理流程、保障标准，按月度或季度发布农村五保花名册；供养孤儿办理流程、保障标准，按月度或季度发布供养孤儿人数统计; 老年人福利补贴申领及申请审批程序，福利补贴发放；残疾人福利补贴申领及申请审批程序，福利补贴发放；儿童福利补贴申领及申请审批程序，福利补贴发放信息。</w:t>
            </w:r>
          </w:p>
        </w:tc>
        <w:tc>
          <w:tcPr>
            <w:tcW w:w="3003" w:type="dxa"/>
            <w:vAlign w:val="center"/>
          </w:tcPr>
          <w:p>
            <w:pPr>
              <w:widowControl/>
              <w:spacing w:line="320" w:lineRule="exact"/>
              <w:rPr>
                <w:bCs/>
                <w:kern w:val="0"/>
                <w:sz w:val="26"/>
                <w:szCs w:val="26"/>
              </w:rPr>
            </w:pPr>
            <w:r>
              <w:rPr>
                <w:bCs/>
                <w:kern w:val="0"/>
                <w:sz w:val="26"/>
                <w:szCs w:val="26"/>
              </w:rPr>
              <w:t>《国务院办公厅关于推进社会公益事业建设领域政府信息公开的意见》（国办发〔2018〕10号）；</w:t>
            </w:r>
          </w:p>
          <w:p>
            <w:pPr>
              <w:widowControl/>
              <w:spacing w:line="320" w:lineRule="exact"/>
              <w:rPr>
                <w:bCs/>
                <w:kern w:val="0"/>
                <w:sz w:val="26"/>
                <w:szCs w:val="26"/>
              </w:rPr>
            </w:pPr>
          </w:p>
        </w:tc>
        <w:tc>
          <w:tcPr>
            <w:tcW w:w="1701" w:type="dxa"/>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20" w:lineRule="exact"/>
              <w:jc w:val="center"/>
              <w:rPr>
                <w:bCs/>
                <w:spacing w:val="-4"/>
                <w:kern w:val="0"/>
                <w:sz w:val="26"/>
                <w:szCs w:val="26"/>
              </w:rPr>
            </w:pPr>
            <w:r>
              <w:rPr>
                <w:bCs/>
                <w:kern w:val="0"/>
                <w:sz w:val="26"/>
                <w:szCs w:val="26"/>
              </w:rPr>
              <w:t>民政所</w:t>
            </w:r>
            <w:r>
              <w:rPr>
                <w:bCs/>
                <w:kern w:val="0"/>
                <w:sz w:val="26"/>
                <w:szCs w:val="26"/>
              </w:rPr>
              <w:br w:type="textWrapping"/>
            </w: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促进就业</w:t>
            </w:r>
          </w:p>
          <w:p>
            <w:pPr>
              <w:widowControl/>
              <w:spacing w:line="300" w:lineRule="exact"/>
              <w:jc w:val="center"/>
              <w:rPr>
                <w:bCs/>
                <w:kern w:val="0"/>
                <w:sz w:val="26"/>
                <w:szCs w:val="26"/>
              </w:rPr>
            </w:pPr>
            <w:r>
              <w:rPr>
                <w:rFonts w:hint="eastAsia"/>
                <w:bCs/>
                <w:kern w:val="0"/>
                <w:sz w:val="26"/>
                <w:szCs w:val="26"/>
              </w:rPr>
              <w:t>440000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00" w:lineRule="exact"/>
              <w:rPr>
                <w:bCs/>
                <w:kern w:val="0"/>
                <w:sz w:val="26"/>
                <w:szCs w:val="26"/>
              </w:rPr>
            </w:pPr>
            <w:r>
              <w:rPr>
                <w:bCs/>
                <w:kern w:val="0"/>
                <w:sz w:val="26"/>
                <w:szCs w:val="26"/>
              </w:rPr>
              <w:t>公益性岗位开发、就业驿站、技能培训的上级政策及工作方案、工作推进、工作成效等信息。</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vAlign w:val="center"/>
          </w:tcPr>
          <w:p>
            <w:pPr>
              <w:spacing w:line="300" w:lineRule="exact"/>
              <w:jc w:val="center"/>
              <w:rPr>
                <w:bCs/>
                <w:kern w:val="0"/>
                <w:sz w:val="26"/>
                <w:szCs w:val="26"/>
              </w:rPr>
            </w:pPr>
            <w:r>
              <w:rPr>
                <w:bCs/>
                <w:kern w:val="0"/>
                <w:sz w:val="26"/>
                <w:szCs w:val="26"/>
              </w:rPr>
              <w:t>及时公开。</w:t>
            </w:r>
          </w:p>
        </w:tc>
        <w:tc>
          <w:tcPr>
            <w:tcW w:w="1843" w:type="dxa"/>
            <w:vAlign w:val="center"/>
          </w:tcPr>
          <w:p>
            <w:pPr>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vAlign w:val="center"/>
          </w:tcPr>
          <w:p>
            <w:pPr>
              <w:widowControl/>
              <w:spacing w:line="280" w:lineRule="exact"/>
              <w:jc w:val="center"/>
              <w:rPr>
                <w:bCs/>
                <w:color w:val="000000"/>
                <w:kern w:val="0"/>
                <w:sz w:val="26"/>
                <w:szCs w:val="26"/>
              </w:rPr>
            </w:pPr>
          </w:p>
        </w:tc>
        <w:tc>
          <w:tcPr>
            <w:tcW w:w="992" w:type="dxa"/>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vAlign w:val="center"/>
          </w:tcPr>
          <w:p>
            <w:pPr>
              <w:widowControl/>
              <w:spacing w:line="280" w:lineRule="exact"/>
              <w:rPr>
                <w:bCs/>
                <w:color w:val="000000"/>
                <w:kern w:val="0"/>
                <w:sz w:val="26"/>
                <w:szCs w:val="26"/>
              </w:rPr>
            </w:pPr>
          </w:p>
        </w:tc>
        <w:tc>
          <w:tcPr>
            <w:tcW w:w="1186" w:type="dxa"/>
            <w:vAlign w:val="center"/>
          </w:tcPr>
          <w:p>
            <w:pPr>
              <w:spacing w:line="300" w:lineRule="exact"/>
              <w:jc w:val="center"/>
              <w:rPr>
                <w:bCs/>
                <w:color w:val="000000"/>
                <w:kern w:val="0"/>
                <w:sz w:val="26"/>
                <w:szCs w:val="26"/>
              </w:rPr>
            </w:pPr>
            <w:r>
              <w:rPr>
                <w:bCs/>
                <w:kern w:val="0"/>
                <w:sz w:val="26"/>
                <w:szCs w:val="26"/>
              </w:rPr>
              <w:t>人社所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监督检查</w:t>
            </w:r>
          </w:p>
          <w:p>
            <w:pPr>
              <w:widowControl/>
              <w:spacing w:line="300" w:lineRule="exact"/>
              <w:jc w:val="center"/>
              <w:rPr>
                <w:bCs/>
                <w:kern w:val="0"/>
                <w:sz w:val="26"/>
                <w:szCs w:val="26"/>
              </w:rPr>
            </w:pPr>
            <w:r>
              <w:rPr>
                <w:rFonts w:hint="eastAsia"/>
                <w:bCs/>
                <w:kern w:val="0"/>
                <w:sz w:val="26"/>
                <w:szCs w:val="26"/>
              </w:rPr>
              <w:t>450000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发布安全生产、食品药品、产品质量政策；监管执法抽查结果、查处情况以及年度抽查工作计划、检查中发现的问题及处理情况等信息。</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26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26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widowControl/>
              <w:spacing w:line="260" w:lineRule="exact"/>
              <w:jc w:val="center"/>
              <w:rPr>
                <w:bCs/>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6" w:hRule="atLeast"/>
          <w:jc w:val="center"/>
        </w:trPr>
        <w:tc>
          <w:tcPr>
            <w:tcW w:w="526" w:type="dxa"/>
            <w:vAlign w:val="center"/>
          </w:tcPr>
          <w:p>
            <w:pPr>
              <w:widowControl/>
              <w:numPr>
                <w:ilvl w:val="0"/>
                <w:numId w:val="1"/>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vAlign w:val="center"/>
          </w:tcPr>
          <w:p>
            <w:pPr>
              <w:widowControl/>
              <w:spacing w:line="300" w:lineRule="exact"/>
              <w:jc w:val="center"/>
              <w:rPr>
                <w:bCs/>
                <w:kern w:val="0"/>
                <w:sz w:val="26"/>
                <w:szCs w:val="26"/>
              </w:rPr>
            </w:pPr>
            <w:r>
              <w:rPr>
                <w:bCs/>
                <w:kern w:val="0"/>
                <w:sz w:val="26"/>
                <w:szCs w:val="26"/>
              </w:rPr>
              <w:t>农业农村政策</w:t>
            </w:r>
          </w:p>
          <w:p>
            <w:pPr>
              <w:widowControl/>
              <w:spacing w:line="300" w:lineRule="exact"/>
              <w:jc w:val="center"/>
              <w:rPr>
                <w:bCs/>
                <w:kern w:val="0"/>
                <w:sz w:val="26"/>
                <w:szCs w:val="26"/>
              </w:rPr>
            </w:pPr>
            <w:r>
              <w:rPr>
                <w:rFonts w:hint="eastAsia"/>
                <w:bCs/>
                <w:kern w:val="0"/>
                <w:sz w:val="26"/>
                <w:szCs w:val="26"/>
              </w:rPr>
              <w:t>460000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发布与本地区有关的农业农村政策。</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c>
          <w:tcPr>
            <w:tcW w:w="1186" w:type="dxa"/>
            <w:vAlign w:val="center"/>
          </w:tcPr>
          <w:p>
            <w:pPr>
              <w:spacing w:line="300" w:lineRule="exact"/>
              <w:jc w:val="center"/>
              <w:rPr>
                <w:bCs/>
                <w:kern w:val="0"/>
                <w:sz w:val="26"/>
                <w:szCs w:val="26"/>
              </w:rPr>
            </w:pPr>
            <w:r>
              <w:rPr>
                <w:rFonts w:hint="eastAsia"/>
                <w:bCs/>
                <w:kern w:val="0"/>
                <w:sz w:val="26"/>
                <w:szCs w:val="26"/>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86"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农田水利</w:t>
            </w:r>
          </w:p>
          <w:p>
            <w:pPr>
              <w:widowControl/>
              <w:spacing w:line="300" w:lineRule="exact"/>
              <w:jc w:val="center"/>
              <w:rPr>
                <w:bCs/>
                <w:kern w:val="0"/>
                <w:sz w:val="26"/>
                <w:szCs w:val="26"/>
              </w:rPr>
            </w:pPr>
            <w:r>
              <w:rPr>
                <w:bCs/>
                <w:kern w:val="0"/>
                <w:sz w:val="26"/>
                <w:szCs w:val="26"/>
              </w:rPr>
              <w:t>工程建设运营</w:t>
            </w:r>
            <w:r>
              <w:rPr>
                <w:bCs/>
                <w:kern w:val="0"/>
                <w:sz w:val="26"/>
                <w:szCs w:val="26"/>
              </w:rPr>
              <w:br w:type="textWrapping"/>
            </w:r>
            <w:r>
              <w:rPr>
                <w:rFonts w:hint="eastAsia"/>
                <w:bCs/>
                <w:kern w:val="0"/>
                <w:sz w:val="26"/>
                <w:szCs w:val="26"/>
              </w:rPr>
              <w:t>470000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发布农田水利工程建设运营信息。</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rFonts w:hint="eastAsia"/>
                <w:bCs/>
                <w:kern w:val="0"/>
                <w:sz w:val="26"/>
                <w:szCs w:val="26"/>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农村土地</w:t>
            </w:r>
          </w:p>
          <w:p>
            <w:pPr>
              <w:widowControl/>
              <w:spacing w:line="300" w:lineRule="exact"/>
              <w:jc w:val="center"/>
              <w:rPr>
                <w:bCs/>
                <w:kern w:val="0"/>
                <w:sz w:val="26"/>
                <w:szCs w:val="26"/>
              </w:rPr>
            </w:pPr>
            <w:r>
              <w:rPr>
                <w:bCs/>
                <w:kern w:val="0"/>
                <w:sz w:val="26"/>
                <w:szCs w:val="26"/>
              </w:rPr>
              <w:t>承包经营权流转</w:t>
            </w:r>
            <w:r>
              <w:rPr>
                <w:bCs/>
                <w:kern w:val="0"/>
                <w:sz w:val="26"/>
                <w:szCs w:val="26"/>
              </w:rPr>
              <w:br w:type="textWrapping"/>
            </w:r>
            <w:r>
              <w:rPr>
                <w:rFonts w:hint="eastAsia"/>
                <w:bCs/>
                <w:kern w:val="0"/>
                <w:sz w:val="26"/>
                <w:szCs w:val="26"/>
              </w:rPr>
              <w:t>480000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发布本辖区的农村土地承包经营权流转政策，推进情况，具体宗地流转方、流入方、流转用途、流转面积、流转价格、流转金额，实行流转奖励地方的流转奖励结果等信息。</w:t>
            </w:r>
          </w:p>
        </w:tc>
        <w:tc>
          <w:tcPr>
            <w:tcW w:w="3003" w:type="dxa"/>
            <w:vAlign w:val="center"/>
          </w:tcPr>
          <w:p>
            <w:pPr>
              <w:widowControl/>
              <w:spacing w:line="290" w:lineRule="exact"/>
              <w:rPr>
                <w:bCs/>
                <w:kern w:val="0"/>
                <w:sz w:val="26"/>
                <w:szCs w:val="26"/>
              </w:rPr>
            </w:pPr>
            <w:r>
              <w:rPr>
                <w:bCs/>
                <w:kern w:val="0"/>
                <w:sz w:val="26"/>
                <w:szCs w:val="26"/>
              </w:rPr>
              <w:t>《农村土地承包经营权流转管理办法》农业部令（第47号）。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rFonts w:hint="eastAsia"/>
                <w:bCs/>
                <w:kern w:val="0"/>
                <w:sz w:val="26"/>
                <w:szCs w:val="26"/>
              </w:rPr>
              <w:t>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0"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宅基地</w:t>
            </w:r>
          </w:p>
          <w:p>
            <w:pPr>
              <w:widowControl/>
              <w:spacing w:line="300" w:lineRule="exact"/>
              <w:jc w:val="center"/>
              <w:rPr>
                <w:bCs/>
                <w:kern w:val="0"/>
                <w:sz w:val="26"/>
                <w:szCs w:val="26"/>
              </w:rPr>
            </w:pPr>
            <w:r>
              <w:rPr>
                <w:bCs/>
                <w:kern w:val="0"/>
                <w:sz w:val="26"/>
                <w:szCs w:val="26"/>
              </w:rPr>
              <w:t>使用情况审核</w:t>
            </w:r>
            <w:r>
              <w:rPr>
                <w:bCs/>
                <w:kern w:val="0"/>
                <w:sz w:val="26"/>
                <w:szCs w:val="26"/>
              </w:rPr>
              <w:br w:type="textWrapping"/>
            </w:r>
            <w:r>
              <w:rPr>
                <w:rFonts w:hint="eastAsia"/>
                <w:bCs/>
                <w:kern w:val="0"/>
                <w:sz w:val="26"/>
                <w:szCs w:val="26"/>
              </w:rPr>
              <w:t>490000</w:t>
            </w:r>
          </w:p>
        </w:tc>
        <w:tc>
          <w:tcPr>
            <w:tcW w:w="1134" w:type="dxa"/>
            <w:vAlign w:val="center"/>
          </w:tcPr>
          <w:p>
            <w:pPr>
              <w:widowControl/>
              <w:spacing w:line="300" w:lineRule="exact"/>
              <w:jc w:val="center"/>
              <w:rPr>
                <w:bCs/>
                <w:color w:val="FF0000"/>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发布宅基地使用情况审核统计表包括使用人姓名、用地面积、耕地或非耕地等。</w:t>
            </w:r>
          </w:p>
        </w:tc>
        <w:tc>
          <w:tcPr>
            <w:tcW w:w="3003" w:type="dxa"/>
            <w:vAlign w:val="center"/>
          </w:tcPr>
          <w:p>
            <w:pPr>
              <w:widowControl/>
              <w:spacing w:line="29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bCs/>
                <w:kern w:val="0"/>
                <w:sz w:val="26"/>
                <w:szCs w:val="26"/>
              </w:rPr>
              <w:t>国土所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8" w:hRule="atLeast"/>
          <w:jc w:val="center"/>
        </w:trPr>
        <w:tc>
          <w:tcPr>
            <w:tcW w:w="526" w:type="dxa"/>
            <w:vAlign w:val="center"/>
          </w:tcPr>
          <w:p>
            <w:pPr>
              <w:widowControl/>
              <w:numPr>
                <w:ilvl w:val="0"/>
                <w:numId w:val="1"/>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vAlign w:val="center"/>
          </w:tcPr>
          <w:p>
            <w:pPr>
              <w:widowControl/>
              <w:spacing w:line="300" w:lineRule="exact"/>
              <w:jc w:val="center"/>
              <w:rPr>
                <w:bCs/>
                <w:kern w:val="0"/>
                <w:sz w:val="26"/>
                <w:szCs w:val="26"/>
              </w:rPr>
            </w:pPr>
            <w:r>
              <w:rPr>
                <w:bCs/>
                <w:kern w:val="0"/>
                <w:sz w:val="26"/>
                <w:szCs w:val="26"/>
              </w:rPr>
              <w:t>土地征收</w:t>
            </w:r>
            <w:r>
              <w:rPr>
                <w:bCs/>
                <w:kern w:val="0"/>
                <w:sz w:val="26"/>
                <w:szCs w:val="26"/>
              </w:rPr>
              <w:br w:type="textWrapping"/>
            </w:r>
            <w:r>
              <w:rPr>
                <w:rFonts w:hint="eastAsia"/>
                <w:bCs/>
                <w:kern w:val="0"/>
                <w:sz w:val="26"/>
                <w:szCs w:val="26"/>
              </w:rPr>
              <w:t>500000</w:t>
            </w:r>
          </w:p>
        </w:tc>
        <w:tc>
          <w:tcPr>
            <w:tcW w:w="1134" w:type="dxa"/>
            <w:vAlign w:val="center"/>
          </w:tcPr>
          <w:p>
            <w:pPr>
              <w:widowControl/>
              <w:spacing w:line="260" w:lineRule="exact"/>
              <w:jc w:val="center"/>
              <w:rPr>
                <w:bCs/>
                <w:color w:val="FF0000"/>
                <w:kern w:val="0"/>
                <w:sz w:val="26"/>
                <w:szCs w:val="26"/>
              </w:rPr>
            </w:pPr>
          </w:p>
        </w:tc>
        <w:tc>
          <w:tcPr>
            <w:tcW w:w="2472" w:type="dxa"/>
            <w:vAlign w:val="center"/>
          </w:tcPr>
          <w:p>
            <w:pPr>
              <w:widowControl/>
              <w:spacing w:line="340" w:lineRule="exact"/>
              <w:rPr>
                <w:bCs/>
                <w:kern w:val="0"/>
                <w:sz w:val="26"/>
                <w:szCs w:val="26"/>
              </w:rPr>
            </w:pPr>
            <w:r>
              <w:rPr>
                <w:bCs/>
                <w:kern w:val="0"/>
                <w:sz w:val="26"/>
                <w:szCs w:val="26"/>
              </w:rPr>
              <w:t>转发征收批复、征收公告，发布补偿安置等信息。</w:t>
            </w:r>
          </w:p>
        </w:tc>
        <w:tc>
          <w:tcPr>
            <w:tcW w:w="3003" w:type="dxa"/>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40" w:lineRule="exact"/>
              <w:rPr>
                <w:bCs/>
                <w:color w:val="000000"/>
                <w:kern w:val="0"/>
                <w:sz w:val="26"/>
                <w:szCs w:val="26"/>
              </w:rPr>
            </w:pPr>
            <w:r>
              <w:rPr>
                <w:bCs/>
                <w:color w:val="000000"/>
                <w:kern w:val="0"/>
                <w:sz w:val="26"/>
                <w:szCs w:val="26"/>
              </w:rPr>
              <w:t>■政府网站   □政府公报</w:t>
            </w:r>
          </w:p>
          <w:p>
            <w:pPr>
              <w:widowControl/>
              <w:spacing w:line="340" w:lineRule="exact"/>
              <w:rPr>
                <w:bCs/>
                <w:color w:val="000000"/>
                <w:kern w:val="0"/>
                <w:sz w:val="26"/>
                <w:szCs w:val="26"/>
              </w:rPr>
            </w:pPr>
            <w:r>
              <w:rPr>
                <w:bCs/>
                <w:color w:val="000000"/>
                <w:kern w:val="0"/>
                <w:sz w:val="26"/>
                <w:szCs w:val="26"/>
              </w:rPr>
              <w:t>□两微一端   □发布会</w:t>
            </w:r>
          </w:p>
          <w:p>
            <w:pPr>
              <w:widowControl/>
              <w:spacing w:line="340" w:lineRule="exact"/>
              <w:rPr>
                <w:bCs/>
                <w:color w:val="000000"/>
                <w:kern w:val="0"/>
                <w:sz w:val="26"/>
                <w:szCs w:val="26"/>
              </w:rPr>
            </w:pPr>
            <w:r>
              <w:rPr>
                <w:bCs/>
                <w:color w:val="000000"/>
                <w:kern w:val="0"/>
                <w:sz w:val="26"/>
                <w:szCs w:val="26"/>
              </w:rPr>
              <w:t>□广播电视   □纸质媒体</w:t>
            </w:r>
          </w:p>
          <w:p>
            <w:pPr>
              <w:widowControl/>
              <w:spacing w:line="340" w:lineRule="exact"/>
              <w:rPr>
                <w:bCs/>
                <w:color w:val="000000"/>
                <w:kern w:val="0"/>
                <w:sz w:val="26"/>
                <w:szCs w:val="26"/>
              </w:rPr>
            </w:pPr>
            <w:r>
              <w:rPr>
                <w:bCs/>
                <w:color w:val="000000"/>
                <w:kern w:val="0"/>
                <w:sz w:val="26"/>
                <w:szCs w:val="26"/>
              </w:rPr>
              <w:t xml:space="preserve">■公开查阅点 ■政务服务中心             </w:t>
            </w:r>
          </w:p>
          <w:p>
            <w:pPr>
              <w:widowControl/>
              <w:spacing w:line="340" w:lineRule="exact"/>
              <w:rPr>
                <w:bCs/>
                <w:color w:val="000000"/>
                <w:kern w:val="0"/>
                <w:sz w:val="26"/>
                <w:szCs w:val="26"/>
              </w:rPr>
            </w:pPr>
            <w:r>
              <w:rPr>
                <w:bCs/>
                <w:color w:val="000000"/>
                <w:kern w:val="0"/>
                <w:sz w:val="26"/>
                <w:szCs w:val="26"/>
              </w:rPr>
              <w:t>■便民服务站 ■入户/现场</w:t>
            </w:r>
          </w:p>
          <w:p>
            <w:pPr>
              <w:widowControl/>
              <w:spacing w:line="34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40" w:lineRule="exact"/>
              <w:jc w:val="center"/>
              <w:rPr>
                <w:bCs/>
                <w:spacing w:val="-4"/>
                <w:kern w:val="0"/>
                <w:sz w:val="26"/>
                <w:szCs w:val="26"/>
              </w:rPr>
            </w:pPr>
            <w:r>
              <w:rPr>
                <w:bCs/>
                <w:kern w:val="0"/>
                <w:sz w:val="26"/>
                <w:szCs w:val="26"/>
              </w:rPr>
              <w:t>国土所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5" w:hRule="atLeast"/>
          <w:jc w:val="center"/>
        </w:trPr>
        <w:tc>
          <w:tcPr>
            <w:tcW w:w="526" w:type="dxa"/>
            <w:vAlign w:val="center"/>
          </w:tcPr>
          <w:p>
            <w:pPr>
              <w:widowControl/>
              <w:numPr>
                <w:ilvl w:val="0"/>
                <w:numId w:val="1"/>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房屋征收</w:t>
            </w:r>
          </w:p>
          <w:p>
            <w:pPr>
              <w:widowControl/>
              <w:spacing w:line="300" w:lineRule="exact"/>
              <w:jc w:val="center"/>
              <w:rPr>
                <w:bCs/>
                <w:kern w:val="0"/>
                <w:sz w:val="26"/>
                <w:szCs w:val="26"/>
              </w:rPr>
            </w:pPr>
            <w:r>
              <w:rPr>
                <w:rFonts w:hint="eastAsia"/>
                <w:bCs/>
                <w:kern w:val="0"/>
                <w:sz w:val="26"/>
                <w:szCs w:val="26"/>
              </w:rPr>
              <w:t>510000</w:t>
            </w:r>
          </w:p>
        </w:tc>
        <w:tc>
          <w:tcPr>
            <w:tcW w:w="1134" w:type="dxa"/>
            <w:vAlign w:val="center"/>
          </w:tcPr>
          <w:p>
            <w:pPr>
              <w:widowControl/>
              <w:spacing w:line="260" w:lineRule="exact"/>
              <w:jc w:val="center"/>
              <w:rPr>
                <w:bCs/>
                <w:color w:val="FF0000"/>
                <w:kern w:val="0"/>
                <w:sz w:val="26"/>
                <w:szCs w:val="26"/>
              </w:rPr>
            </w:pPr>
          </w:p>
        </w:tc>
        <w:tc>
          <w:tcPr>
            <w:tcW w:w="2472" w:type="dxa"/>
            <w:vAlign w:val="center"/>
          </w:tcPr>
          <w:p>
            <w:pPr>
              <w:widowControl/>
              <w:spacing w:line="340" w:lineRule="exact"/>
              <w:rPr>
                <w:bCs/>
                <w:kern w:val="0"/>
                <w:sz w:val="26"/>
                <w:szCs w:val="26"/>
              </w:rPr>
            </w:pPr>
            <w:r>
              <w:rPr>
                <w:bCs/>
                <w:kern w:val="0"/>
                <w:sz w:val="26"/>
                <w:szCs w:val="26"/>
              </w:rPr>
              <w:t>转发征收批复、征收公告，发布补偿安置等信息。</w:t>
            </w:r>
          </w:p>
        </w:tc>
        <w:tc>
          <w:tcPr>
            <w:tcW w:w="3003" w:type="dxa"/>
            <w:vAlign w:val="center"/>
          </w:tcPr>
          <w:p>
            <w:pPr>
              <w:widowControl/>
              <w:spacing w:line="340" w:lineRule="exact"/>
              <w:rPr>
                <w:bCs/>
                <w:kern w:val="0"/>
                <w:sz w:val="26"/>
                <w:szCs w:val="26"/>
              </w:rPr>
            </w:pPr>
            <w:r>
              <w:rPr>
                <w:bCs/>
                <w:kern w:val="0"/>
                <w:sz w:val="26"/>
                <w:szCs w:val="26"/>
              </w:rPr>
              <w:t>《国有土地上房屋征收与补偿条例》（国务院令第590号）。</w:t>
            </w:r>
          </w:p>
        </w:tc>
        <w:tc>
          <w:tcPr>
            <w:tcW w:w="1701" w:type="dxa"/>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40" w:lineRule="exact"/>
              <w:rPr>
                <w:bCs/>
                <w:color w:val="000000"/>
                <w:kern w:val="0"/>
                <w:sz w:val="26"/>
                <w:szCs w:val="26"/>
              </w:rPr>
            </w:pPr>
            <w:r>
              <w:rPr>
                <w:bCs/>
                <w:color w:val="000000"/>
                <w:kern w:val="0"/>
                <w:sz w:val="26"/>
                <w:szCs w:val="26"/>
              </w:rPr>
              <w:t>■政府网站   □政府公报</w:t>
            </w:r>
          </w:p>
          <w:p>
            <w:pPr>
              <w:widowControl/>
              <w:spacing w:line="340" w:lineRule="exact"/>
              <w:rPr>
                <w:bCs/>
                <w:color w:val="000000"/>
                <w:kern w:val="0"/>
                <w:sz w:val="26"/>
                <w:szCs w:val="26"/>
              </w:rPr>
            </w:pPr>
            <w:r>
              <w:rPr>
                <w:bCs/>
                <w:color w:val="000000"/>
                <w:kern w:val="0"/>
                <w:sz w:val="26"/>
                <w:szCs w:val="26"/>
              </w:rPr>
              <w:t>□两微一端   □发布会</w:t>
            </w:r>
          </w:p>
          <w:p>
            <w:pPr>
              <w:widowControl/>
              <w:spacing w:line="340" w:lineRule="exact"/>
              <w:rPr>
                <w:bCs/>
                <w:color w:val="000000"/>
                <w:kern w:val="0"/>
                <w:sz w:val="26"/>
                <w:szCs w:val="26"/>
              </w:rPr>
            </w:pPr>
            <w:r>
              <w:rPr>
                <w:bCs/>
                <w:color w:val="000000"/>
                <w:kern w:val="0"/>
                <w:sz w:val="26"/>
                <w:szCs w:val="26"/>
              </w:rPr>
              <w:t>□广播电视   □纸质媒体</w:t>
            </w:r>
          </w:p>
          <w:p>
            <w:pPr>
              <w:widowControl/>
              <w:spacing w:line="340" w:lineRule="exact"/>
              <w:rPr>
                <w:bCs/>
                <w:color w:val="000000"/>
                <w:kern w:val="0"/>
                <w:sz w:val="26"/>
                <w:szCs w:val="26"/>
              </w:rPr>
            </w:pPr>
            <w:r>
              <w:rPr>
                <w:bCs/>
                <w:color w:val="000000"/>
                <w:kern w:val="0"/>
                <w:sz w:val="26"/>
                <w:szCs w:val="26"/>
              </w:rPr>
              <w:t xml:space="preserve">■公开查阅点 ■政务服务中心             </w:t>
            </w:r>
          </w:p>
          <w:p>
            <w:pPr>
              <w:widowControl/>
              <w:spacing w:line="340" w:lineRule="exact"/>
              <w:rPr>
                <w:bCs/>
                <w:color w:val="000000"/>
                <w:kern w:val="0"/>
                <w:sz w:val="26"/>
                <w:szCs w:val="26"/>
              </w:rPr>
            </w:pPr>
            <w:r>
              <w:rPr>
                <w:bCs/>
                <w:color w:val="000000"/>
                <w:kern w:val="0"/>
                <w:sz w:val="26"/>
                <w:szCs w:val="26"/>
              </w:rPr>
              <w:t>■便民服务站 ■入户/现场</w:t>
            </w:r>
          </w:p>
          <w:p>
            <w:pPr>
              <w:widowControl/>
              <w:spacing w:line="34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40" w:lineRule="exact"/>
              <w:jc w:val="center"/>
              <w:rPr>
                <w:bCs/>
                <w:spacing w:val="-4"/>
                <w:kern w:val="0"/>
                <w:sz w:val="26"/>
                <w:szCs w:val="26"/>
              </w:rPr>
            </w:pPr>
            <w:r>
              <w:rPr>
                <w:rFonts w:hint="eastAsia"/>
                <w:bCs/>
                <w:kern w:val="0"/>
                <w:sz w:val="26"/>
                <w:szCs w:val="26"/>
              </w:rPr>
              <w:t>镇建办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526" w:type="dxa"/>
            <w:vAlign w:val="center"/>
          </w:tcPr>
          <w:p>
            <w:pPr>
              <w:widowControl/>
              <w:numPr>
                <w:ilvl w:val="0"/>
                <w:numId w:val="1"/>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vAlign w:val="center"/>
          </w:tcPr>
          <w:p>
            <w:pPr>
              <w:widowControl/>
              <w:spacing w:line="300" w:lineRule="exact"/>
              <w:jc w:val="center"/>
              <w:rPr>
                <w:bCs/>
                <w:kern w:val="0"/>
                <w:sz w:val="26"/>
                <w:szCs w:val="26"/>
              </w:rPr>
            </w:pPr>
            <w:r>
              <w:rPr>
                <w:bCs/>
                <w:kern w:val="0"/>
                <w:sz w:val="26"/>
                <w:szCs w:val="26"/>
              </w:rPr>
              <w:t>社会救助</w:t>
            </w:r>
            <w:r>
              <w:rPr>
                <w:bCs/>
                <w:kern w:val="0"/>
                <w:sz w:val="26"/>
                <w:szCs w:val="26"/>
              </w:rPr>
              <w:br w:type="textWrapping"/>
            </w:r>
            <w:r>
              <w:rPr>
                <w:rFonts w:hint="eastAsia"/>
                <w:bCs/>
                <w:kern w:val="0"/>
                <w:sz w:val="26"/>
                <w:szCs w:val="26"/>
              </w:rPr>
              <w:t>530000</w:t>
            </w:r>
          </w:p>
        </w:tc>
        <w:tc>
          <w:tcPr>
            <w:tcW w:w="1134" w:type="dxa"/>
            <w:vAlign w:val="center"/>
          </w:tcPr>
          <w:p>
            <w:pPr>
              <w:widowControl/>
              <w:spacing w:line="260" w:lineRule="exact"/>
              <w:jc w:val="center"/>
              <w:rPr>
                <w:bCs/>
                <w:color w:val="FF0000"/>
                <w:kern w:val="0"/>
                <w:sz w:val="26"/>
                <w:szCs w:val="26"/>
              </w:rPr>
            </w:pPr>
          </w:p>
        </w:tc>
        <w:tc>
          <w:tcPr>
            <w:tcW w:w="2472" w:type="dxa"/>
            <w:vAlign w:val="center"/>
          </w:tcPr>
          <w:p>
            <w:pPr>
              <w:widowControl/>
              <w:spacing w:line="340" w:lineRule="exact"/>
              <w:rPr>
                <w:bCs/>
                <w:kern w:val="0"/>
                <w:sz w:val="26"/>
                <w:szCs w:val="26"/>
              </w:rPr>
            </w:pPr>
            <w:r>
              <w:rPr>
                <w:bCs/>
                <w:kern w:val="0"/>
                <w:sz w:val="26"/>
                <w:szCs w:val="26"/>
              </w:rPr>
              <w:t>医疗救助办理流程，救助标准，按月度或季度发布医疗救助花名册；临时救助办理流程，救助标准；按月度或季度发布困难群众临时救助花名册；计划生育特殊困难家庭扶助对象认定、本年度救助标准；按月度或按季度公开分配救助款物、资金的管理使用安排；灾情统计核定、救灾工作情况；救灾资金物资调拨使用；贫困精神病患者免费服药调查花名册、送温暖对象花名册等信息。</w:t>
            </w:r>
          </w:p>
        </w:tc>
        <w:tc>
          <w:tcPr>
            <w:tcW w:w="3003" w:type="dxa"/>
            <w:vAlign w:val="center"/>
          </w:tcPr>
          <w:p>
            <w:pPr>
              <w:widowControl/>
              <w:spacing w:line="340" w:lineRule="exact"/>
              <w:rPr>
                <w:bCs/>
                <w:kern w:val="0"/>
                <w:sz w:val="26"/>
                <w:szCs w:val="26"/>
              </w:rPr>
            </w:pPr>
            <w:r>
              <w:rPr>
                <w:bCs/>
                <w:kern w:val="0"/>
                <w:sz w:val="26"/>
                <w:szCs w:val="26"/>
              </w:rPr>
              <w:t>《社会救助暂行办法》（国务院令第649号）；</w:t>
            </w:r>
          </w:p>
          <w:p>
            <w:pPr>
              <w:widowControl/>
              <w:spacing w:line="340" w:lineRule="exact"/>
              <w:rPr>
                <w:bCs/>
                <w:kern w:val="0"/>
                <w:sz w:val="26"/>
                <w:szCs w:val="26"/>
              </w:rPr>
            </w:pPr>
            <w:r>
              <w:rPr>
                <w:bCs/>
                <w:kern w:val="0"/>
                <w:sz w:val="26"/>
                <w:szCs w:val="26"/>
              </w:rPr>
              <w:t>《国务院办公厅关于推进社会公益事业建设领域政府信息公开的意见》（国办发〔2018〕10号）。</w:t>
            </w:r>
          </w:p>
        </w:tc>
        <w:tc>
          <w:tcPr>
            <w:tcW w:w="1701" w:type="dxa"/>
            <w:vAlign w:val="center"/>
          </w:tcPr>
          <w:p>
            <w:pPr>
              <w:widowControl/>
              <w:spacing w:line="340" w:lineRule="exact"/>
              <w:jc w:val="center"/>
              <w:rPr>
                <w:bCs/>
                <w:kern w:val="0"/>
                <w:sz w:val="26"/>
                <w:szCs w:val="26"/>
              </w:rPr>
            </w:pPr>
            <w:r>
              <w:rPr>
                <w:bCs/>
                <w:kern w:val="0"/>
                <w:sz w:val="26"/>
                <w:szCs w:val="26"/>
              </w:rPr>
              <w:t>自该信息形成或者变更之日起20个工作日内。（征地批复、征地公告自信息形成10个工作日内）。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340" w:lineRule="exact"/>
              <w:rPr>
                <w:bCs/>
                <w:color w:val="000000"/>
                <w:kern w:val="0"/>
                <w:sz w:val="26"/>
                <w:szCs w:val="26"/>
              </w:rPr>
            </w:pPr>
            <w:r>
              <w:rPr>
                <w:bCs/>
                <w:color w:val="000000"/>
                <w:kern w:val="0"/>
                <w:sz w:val="26"/>
                <w:szCs w:val="26"/>
              </w:rPr>
              <w:t>■政府网站   □政府公报</w:t>
            </w:r>
          </w:p>
          <w:p>
            <w:pPr>
              <w:widowControl/>
              <w:spacing w:line="340" w:lineRule="exact"/>
              <w:rPr>
                <w:bCs/>
                <w:color w:val="000000"/>
                <w:kern w:val="0"/>
                <w:sz w:val="26"/>
                <w:szCs w:val="26"/>
              </w:rPr>
            </w:pPr>
            <w:r>
              <w:rPr>
                <w:bCs/>
                <w:color w:val="000000"/>
                <w:kern w:val="0"/>
                <w:sz w:val="26"/>
                <w:szCs w:val="26"/>
              </w:rPr>
              <w:t>□两微一端   □发布会</w:t>
            </w:r>
          </w:p>
          <w:p>
            <w:pPr>
              <w:widowControl/>
              <w:spacing w:line="340" w:lineRule="exact"/>
              <w:rPr>
                <w:bCs/>
                <w:color w:val="000000"/>
                <w:kern w:val="0"/>
                <w:sz w:val="26"/>
                <w:szCs w:val="26"/>
              </w:rPr>
            </w:pPr>
            <w:r>
              <w:rPr>
                <w:bCs/>
                <w:color w:val="000000"/>
                <w:kern w:val="0"/>
                <w:sz w:val="26"/>
                <w:szCs w:val="26"/>
              </w:rPr>
              <w:t>□广播电视   □纸质媒体</w:t>
            </w:r>
          </w:p>
          <w:p>
            <w:pPr>
              <w:widowControl/>
              <w:spacing w:line="340" w:lineRule="exact"/>
              <w:rPr>
                <w:bCs/>
                <w:color w:val="000000"/>
                <w:kern w:val="0"/>
                <w:sz w:val="26"/>
                <w:szCs w:val="26"/>
              </w:rPr>
            </w:pPr>
            <w:r>
              <w:rPr>
                <w:bCs/>
                <w:color w:val="000000"/>
                <w:kern w:val="0"/>
                <w:sz w:val="26"/>
                <w:szCs w:val="26"/>
              </w:rPr>
              <w:t xml:space="preserve">■公开查阅点 ■政务服务中心             </w:t>
            </w:r>
          </w:p>
          <w:p>
            <w:pPr>
              <w:widowControl/>
              <w:spacing w:line="340" w:lineRule="exact"/>
              <w:rPr>
                <w:bCs/>
                <w:color w:val="000000"/>
                <w:kern w:val="0"/>
                <w:sz w:val="26"/>
                <w:szCs w:val="26"/>
              </w:rPr>
            </w:pPr>
            <w:r>
              <w:rPr>
                <w:bCs/>
                <w:color w:val="000000"/>
                <w:kern w:val="0"/>
                <w:sz w:val="26"/>
                <w:szCs w:val="26"/>
              </w:rPr>
              <w:t>■便民服务站 ■入户/现场</w:t>
            </w:r>
          </w:p>
          <w:p>
            <w:pPr>
              <w:widowControl/>
              <w:spacing w:line="34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40" w:lineRule="exact"/>
              <w:jc w:val="center"/>
              <w:rPr>
                <w:bCs/>
                <w:spacing w:val="-4"/>
                <w:kern w:val="0"/>
                <w:sz w:val="26"/>
                <w:szCs w:val="26"/>
              </w:rPr>
            </w:pPr>
            <w:r>
              <w:rPr>
                <w:rFonts w:hint="eastAsia"/>
                <w:bCs/>
                <w:kern w:val="0"/>
                <w:sz w:val="26"/>
                <w:szCs w:val="26"/>
              </w:rPr>
              <w:t>医保办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生态环境</w:t>
            </w:r>
            <w:r>
              <w:rPr>
                <w:bCs/>
                <w:kern w:val="0"/>
                <w:sz w:val="26"/>
                <w:szCs w:val="26"/>
              </w:rPr>
              <w:br w:type="textWrapping"/>
            </w:r>
            <w:r>
              <w:rPr>
                <w:rFonts w:hint="eastAsia"/>
                <w:bCs/>
                <w:kern w:val="0"/>
                <w:sz w:val="26"/>
                <w:szCs w:val="26"/>
              </w:rPr>
              <w:t>540000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河（湖）长制、林长制、畜禽养殖、改水改厕、垃圾治理等环境保护领域政策落实、工作推进监督检查等信息。</w:t>
            </w:r>
          </w:p>
        </w:tc>
        <w:tc>
          <w:tcPr>
            <w:tcW w:w="3003" w:type="dxa"/>
            <w:vAlign w:val="center"/>
          </w:tcPr>
          <w:p>
            <w:pPr>
              <w:widowControl/>
              <w:spacing w:line="300" w:lineRule="exact"/>
              <w:rPr>
                <w:bCs/>
                <w:kern w:val="0"/>
                <w:sz w:val="26"/>
                <w:szCs w:val="26"/>
              </w:rPr>
            </w:pPr>
            <w:r>
              <w:rPr>
                <w:bCs/>
                <w:kern w:val="0"/>
                <w:sz w:val="26"/>
                <w:szCs w:val="26"/>
              </w:rPr>
              <w:t>《中华人民共和国环境保护法》（主席令第9号）；</w:t>
            </w:r>
          </w:p>
          <w:p>
            <w:pPr>
              <w:widowControl/>
              <w:spacing w:line="30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bCs/>
                <w:kern w:val="0"/>
                <w:sz w:val="26"/>
                <w:szCs w:val="26"/>
              </w:rPr>
              <w:t>党政办</w:t>
            </w:r>
            <w:r>
              <w:rPr>
                <w:bCs/>
                <w:kern w:val="0"/>
                <w:sz w:val="26"/>
                <w:szCs w:val="26"/>
              </w:rPr>
              <w:br w:type="textWrapping"/>
            </w:r>
            <w:r>
              <w:rPr>
                <w:rFonts w:hint="eastAsia"/>
                <w:bCs/>
                <w:kern w:val="0"/>
                <w:sz w:val="26"/>
                <w:szCs w:val="26"/>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99"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美丽乡村</w:t>
            </w:r>
            <w:r>
              <w:rPr>
                <w:bCs/>
                <w:kern w:val="0"/>
                <w:sz w:val="26"/>
                <w:szCs w:val="26"/>
              </w:rPr>
              <w:br w:type="textWrapping"/>
            </w:r>
            <w:r>
              <w:rPr>
                <w:rFonts w:hint="eastAsia"/>
                <w:bCs/>
                <w:kern w:val="0"/>
                <w:sz w:val="26"/>
                <w:szCs w:val="26"/>
              </w:rPr>
              <w:t>550000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发布美丽乡村建设规划、省市县美丽乡村建设示范点；本辖区的美丽乡村建设进展情况等。</w:t>
            </w:r>
          </w:p>
        </w:tc>
        <w:tc>
          <w:tcPr>
            <w:tcW w:w="3003" w:type="dxa"/>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bCs/>
                <w:kern w:val="0"/>
                <w:sz w:val="26"/>
                <w:szCs w:val="26"/>
              </w:rPr>
              <w:t>国土所</w:t>
            </w:r>
            <w:r>
              <w:rPr>
                <w:bCs/>
                <w:kern w:val="0"/>
                <w:sz w:val="26"/>
                <w:szCs w:val="26"/>
              </w:rPr>
              <w:br w:type="textWrapping"/>
            </w:r>
            <w:r>
              <w:rPr>
                <w:rFonts w:hint="eastAsia"/>
                <w:bCs/>
                <w:kern w:val="0"/>
                <w:sz w:val="26"/>
                <w:szCs w:val="26"/>
              </w:rPr>
              <w:t>镇建办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4" w:hRule="atLeast"/>
          <w:jc w:val="center"/>
        </w:trPr>
        <w:tc>
          <w:tcPr>
            <w:tcW w:w="526" w:type="dxa"/>
            <w:vAlign w:val="center"/>
          </w:tcPr>
          <w:p>
            <w:pPr>
              <w:widowControl/>
              <w:numPr>
                <w:ilvl w:val="0"/>
                <w:numId w:val="1"/>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vAlign w:val="center"/>
          </w:tcPr>
          <w:p>
            <w:pPr>
              <w:widowControl/>
              <w:spacing w:line="300" w:lineRule="exact"/>
              <w:jc w:val="center"/>
              <w:rPr>
                <w:bCs/>
                <w:kern w:val="0"/>
                <w:sz w:val="26"/>
                <w:szCs w:val="26"/>
              </w:rPr>
            </w:pPr>
            <w:r>
              <w:rPr>
                <w:bCs/>
                <w:kern w:val="0"/>
                <w:sz w:val="26"/>
                <w:szCs w:val="26"/>
              </w:rPr>
              <w:t>土地利用</w:t>
            </w:r>
            <w:r>
              <w:rPr>
                <w:bCs/>
                <w:kern w:val="0"/>
                <w:sz w:val="26"/>
                <w:szCs w:val="26"/>
              </w:rPr>
              <w:br w:type="textWrapping"/>
            </w:r>
            <w:r>
              <w:rPr>
                <w:rFonts w:hint="eastAsia"/>
                <w:bCs/>
                <w:kern w:val="0"/>
                <w:sz w:val="26"/>
                <w:szCs w:val="26"/>
              </w:rPr>
              <w:t>560000</w:t>
            </w:r>
          </w:p>
        </w:tc>
        <w:tc>
          <w:tcPr>
            <w:tcW w:w="1134" w:type="dxa"/>
            <w:vAlign w:val="center"/>
          </w:tcPr>
          <w:p>
            <w:pPr>
              <w:widowControl/>
              <w:spacing w:line="300" w:lineRule="exact"/>
              <w:jc w:val="center"/>
              <w:rPr>
                <w:bCs/>
                <w:kern w:val="0"/>
                <w:sz w:val="26"/>
                <w:szCs w:val="26"/>
              </w:rPr>
            </w:pPr>
          </w:p>
        </w:tc>
        <w:tc>
          <w:tcPr>
            <w:tcW w:w="2472" w:type="dxa"/>
            <w:vAlign w:val="center"/>
          </w:tcPr>
          <w:p>
            <w:pPr>
              <w:widowControl/>
              <w:spacing w:line="300" w:lineRule="exact"/>
              <w:rPr>
                <w:bCs/>
                <w:kern w:val="0"/>
                <w:sz w:val="26"/>
                <w:szCs w:val="26"/>
              </w:rPr>
            </w:pPr>
            <w:r>
              <w:rPr>
                <w:bCs/>
                <w:kern w:val="0"/>
                <w:sz w:val="26"/>
                <w:szCs w:val="26"/>
              </w:rPr>
              <w:t>发布本辖区土地利用总体规划编制情况、土地整治（土地增减挂钩、新增耕地、工矿废弃地复垦等）实施情况。</w:t>
            </w:r>
          </w:p>
        </w:tc>
        <w:tc>
          <w:tcPr>
            <w:tcW w:w="3003" w:type="dxa"/>
            <w:vAlign w:val="center"/>
          </w:tcPr>
          <w:p>
            <w:pPr>
              <w:widowControl/>
              <w:spacing w:line="290" w:lineRule="exact"/>
              <w:rPr>
                <w:bCs/>
                <w:kern w:val="0"/>
                <w:sz w:val="26"/>
                <w:szCs w:val="26"/>
              </w:rPr>
            </w:pPr>
            <w:r>
              <w:rPr>
                <w:bCs/>
                <w:kern w:val="0"/>
                <w:sz w:val="26"/>
                <w:szCs w:val="26"/>
              </w:rPr>
              <w:t>《中华人民共和国政府信息公开条例》（国务院令第711号）。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bCs/>
                <w:kern w:val="0"/>
                <w:sz w:val="26"/>
                <w:szCs w:val="26"/>
              </w:rPr>
              <w:t>国土所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9"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kern w:val="0"/>
                <w:sz w:val="26"/>
                <w:szCs w:val="26"/>
              </w:rPr>
            </w:pPr>
            <w:r>
              <w:rPr>
                <w:bCs/>
                <w:kern w:val="0"/>
                <w:sz w:val="26"/>
                <w:szCs w:val="26"/>
              </w:rPr>
              <w:t>农村危房改造</w:t>
            </w:r>
            <w:r>
              <w:rPr>
                <w:bCs/>
                <w:kern w:val="0"/>
                <w:sz w:val="26"/>
                <w:szCs w:val="26"/>
              </w:rPr>
              <w:br w:type="textWrapping"/>
            </w:r>
            <w:r>
              <w:rPr>
                <w:rFonts w:hint="eastAsia"/>
                <w:bCs/>
                <w:kern w:val="0"/>
                <w:sz w:val="26"/>
                <w:szCs w:val="26"/>
              </w:rPr>
              <w:t>570000</w:t>
            </w:r>
          </w:p>
        </w:tc>
        <w:tc>
          <w:tcPr>
            <w:tcW w:w="1134" w:type="dxa"/>
            <w:vAlign w:val="center"/>
          </w:tcPr>
          <w:p>
            <w:pPr>
              <w:widowControl/>
              <w:spacing w:line="280" w:lineRule="exact"/>
              <w:jc w:val="center"/>
              <w:rPr>
                <w:bCs/>
                <w:kern w:val="0"/>
                <w:sz w:val="26"/>
                <w:szCs w:val="26"/>
              </w:rPr>
            </w:pPr>
          </w:p>
        </w:tc>
        <w:tc>
          <w:tcPr>
            <w:tcW w:w="2472" w:type="dxa"/>
            <w:vAlign w:val="center"/>
          </w:tcPr>
          <w:p>
            <w:pPr>
              <w:widowControl/>
              <w:spacing w:line="280" w:lineRule="exact"/>
              <w:rPr>
                <w:bCs/>
                <w:kern w:val="0"/>
                <w:sz w:val="26"/>
                <w:szCs w:val="26"/>
              </w:rPr>
            </w:pPr>
            <w:r>
              <w:rPr>
                <w:bCs/>
                <w:kern w:val="0"/>
                <w:sz w:val="26"/>
                <w:szCs w:val="26"/>
              </w:rPr>
              <w:t>实施方案、文件通知、申请改造条件、申请程序、危房鉴定标准；改造资金安排、数量，年度完成情况等信息。</w:t>
            </w:r>
          </w:p>
        </w:tc>
        <w:tc>
          <w:tcPr>
            <w:tcW w:w="3003" w:type="dxa"/>
            <w:vAlign w:val="center"/>
          </w:tcPr>
          <w:p>
            <w:pPr>
              <w:widowControl/>
              <w:spacing w:line="300" w:lineRule="exact"/>
              <w:rPr>
                <w:bCs/>
                <w:kern w:val="0"/>
                <w:sz w:val="26"/>
                <w:szCs w:val="26"/>
              </w:rPr>
            </w:pPr>
            <w:r>
              <w:rPr>
                <w:bCs/>
                <w:kern w:val="0"/>
                <w:sz w:val="26"/>
                <w:szCs w:val="26"/>
              </w:rPr>
              <w:t xml:space="preserve">《中华人民共和国政府信息公开条例》（国务院令第711号）。 </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rFonts w:hint="eastAsia"/>
                <w:bCs/>
                <w:kern w:val="0"/>
                <w:sz w:val="26"/>
                <w:szCs w:val="26"/>
              </w:rPr>
              <w:t>镇建办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Merge w:val="restart"/>
            <w:vAlign w:val="center"/>
          </w:tcPr>
          <w:p>
            <w:pPr>
              <w:widowControl/>
              <w:spacing w:line="300" w:lineRule="exact"/>
              <w:jc w:val="center"/>
              <w:rPr>
                <w:bCs/>
                <w:kern w:val="0"/>
                <w:sz w:val="26"/>
                <w:szCs w:val="26"/>
              </w:rPr>
            </w:pPr>
            <w:r>
              <w:rPr>
                <w:bCs/>
                <w:kern w:val="0"/>
                <w:sz w:val="26"/>
                <w:szCs w:val="26"/>
              </w:rPr>
              <w:t>公共资源交易</w:t>
            </w:r>
            <w:r>
              <w:rPr>
                <w:bCs/>
                <w:kern w:val="0"/>
                <w:sz w:val="26"/>
                <w:szCs w:val="26"/>
              </w:rPr>
              <w:br w:type="textWrapping"/>
            </w:r>
            <w:r>
              <w:rPr>
                <w:bCs/>
                <w:kern w:val="0"/>
                <w:sz w:val="26"/>
                <w:szCs w:val="26"/>
              </w:rPr>
              <w:t>280000</w:t>
            </w:r>
          </w:p>
        </w:tc>
        <w:tc>
          <w:tcPr>
            <w:tcW w:w="1134" w:type="dxa"/>
            <w:vAlign w:val="center"/>
          </w:tcPr>
          <w:p>
            <w:pPr>
              <w:widowControl/>
              <w:spacing w:line="300" w:lineRule="exact"/>
              <w:jc w:val="center"/>
              <w:rPr>
                <w:bCs/>
                <w:kern w:val="0"/>
                <w:sz w:val="26"/>
                <w:szCs w:val="26"/>
              </w:rPr>
            </w:pPr>
            <w:r>
              <w:rPr>
                <w:bCs/>
                <w:kern w:val="0"/>
                <w:sz w:val="26"/>
                <w:szCs w:val="26"/>
              </w:rPr>
              <w:t>交易公告</w:t>
            </w:r>
            <w:r>
              <w:rPr>
                <w:bCs/>
                <w:kern w:val="0"/>
                <w:sz w:val="26"/>
                <w:szCs w:val="26"/>
              </w:rPr>
              <w:br w:type="textWrapping"/>
            </w:r>
            <w:r>
              <w:rPr>
                <w:bCs/>
                <w:kern w:val="0"/>
                <w:sz w:val="26"/>
                <w:szCs w:val="26"/>
              </w:rPr>
              <w:t>280100</w:t>
            </w:r>
          </w:p>
        </w:tc>
        <w:tc>
          <w:tcPr>
            <w:tcW w:w="2472" w:type="dxa"/>
            <w:vAlign w:val="center"/>
          </w:tcPr>
          <w:p>
            <w:pPr>
              <w:widowControl/>
              <w:spacing w:line="300" w:lineRule="exact"/>
              <w:rPr>
                <w:bCs/>
                <w:kern w:val="0"/>
                <w:sz w:val="26"/>
                <w:szCs w:val="26"/>
              </w:rPr>
            </w:pPr>
            <w:r>
              <w:rPr>
                <w:bCs/>
                <w:kern w:val="0"/>
                <w:sz w:val="26"/>
                <w:szCs w:val="26"/>
              </w:rPr>
              <w:t>发布交易预算和交易公告。</w:t>
            </w:r>
          </w:p>
        </w:tc>
        <w:tc>
          <w:tcPr>
            <w:tcW w:w="3003" w:type="dxa"/>
            <w:vAlign w:val="center"/>
          </w:tcPr>
          <w:p>
            <w:pPr>
              <w:widowControl/>
              <w:spacing w:line="300" w:lineRule="exact"/>
              <w:rPr>
                <w:bCs/>
                <w:kern w:val="0"/>
                <w:sz w:val="26"/>
                <w:szCs w:val="26"/>
              </w:rPr>
            </w:pPr>
            <w:r>
              <w:rPr>
                <w:bCs/>
                <w:kern w:val="0"/>
                <w:sz w:val="26"/>
                <w:szCs w:val="26"/>
              </w:rPr>
              <w:t>《国务院办公厅关于推进公共资源配置领域政府信息公开的意见》（国办发〔2017〕97号）；</w:t>
            </w:r>
          </w:p>
          <w:p>
            <w:pPr>
              <w:widowControl/>
              <w:spacing w:line="300" w:lineRule="exact"/>
              <w:rPr>
                <w:bCs/>
                <w:kern w:val="0"/>
                <w:sz w:val="26"/>
                <w:szCs w:val="26"/>
              </w:rPr>
            </w:pPr>
            <w:r>
              <w:rPr>
                <w:bCs/>
                <w:kern w:val="0"/>
                <w:sz w:val="26"/>
                <w:szCs w:val="26"/>
              </w:rPr>
              <w:t>《中华人民共和国政府采购法实施条例》（国务院令第658号）。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bCs/>
                <w:kern w:val="0"/>
                <w:sz w:val="26"/>
                <w:szCs w:val="26"/>
              </w:rPr>
              <w:t>党政办</w:t>
            </w:r>
            <w:r>
              <w:rPr>
                <w:bCs/>
                <w:kern w:val="0"/>
                <w:sz w:val="26"/>
                <w:szCs w:val="26"/>
              </w:rPr>
              <w:br w:type="textWrapping"/>
            </w: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15" w:hRule="atLeast"/>
          <w:jc w:val="center"/>
        </w:trPr>
        <w:tc>
          <w:tcPr>
            <w:tcW w:w="526" w:type="dxa"/>
            <w:vAlign w:val="center"/>
          </w:tcPr>
          <w:p>
            <w:pPr>
              <w:widowControl/>
              <w:numPr>
                <w:ilvl w:val="0"/>
                <w:numId w:val="1"/>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kern w:val="0"/>
                <w:sz w:val="26"/>
                <w:szCs w:val="26"/>
              </w:rPr>
            </w:pPr>
          </w:p>
        </w:tc>
        <w:tc>
          <w:tcPr>
            <w:tcW w:w="1134" w:type="dxa"/>
            <w:vAlign w:val="center"/>
          </w:tcPr>
          <w:p>
            <w:pPr>
              <w:widowControl/>
              <w:spacing w:line="300" w:lineRule="exact"/>
              <w:jc w:val="center"/>
              <w:rPr>
                <w:bCs/>
                <w:kern w:val="0"/>
                <w:sz w:val="26"/>
                <w:szCs w:val="26"/>
              </w:rPr>
            </w:pPr>
            <w:r>
              <w:rPr>
                <w:bCs/>
                <w:kern w:val="0"/>
                <w:sz w:val="26"/>
                <w:szCs w:val="26"/>
              </w:rPr>
              <w:t>中标成交</w:t>
            </w:r>
          </w:p>
          <w:p>
            <w:pPr>
              <w:widowControl/>
              <w:spacing w:line="300" w:lineRule="exact"/>
              <w:jc w:val="center"/>
              <w:rPr>
                <w:bCs/>
                <w:kern w:val="0"/>
                <w:sz w:val="26"/>
                <w:szCs w:val="26"/>
              </w:rPr>
            </w:pPr>
            <w:r>
              <w:rPr>
                <w:bCs/>
                <w:kern w:val="0"/>
                <w:sz w:val="26"/>
                <w:szCs w:val="26"/>
              </w:rPr>
              <w:t>公告</w:t>
            </w:r>
            <w:r>
              <w:rPr>
                <w:bCs/>
                <w:kern w:val="0"/>
                <w:sz w:val="26"/>
                <w:szCs w:val="26"/>
              </w:rPr>
              <w:br w:type="textWrapping"/>
            </w:r>
            <w:r>
              <w:rPr>
                <w:bCs/>
                <w:kern w:val="0"/>
                <w:sz w:val="26"/>
                <w:szCs w:val="26"/>
              </w:rPr>
              <w:t>280200</w:t>
            </w:r>
          </w:p>
        </w:tc>
        <w:tc>
          <w:tcPr>
            <w:tcW w:w="2472" w:type="dxa"/>
            <w:vAlign w:val="center"/>
          </w:tcPr>
          <w:p>
            <w:pPr>
              <w:widowControl/>
              <w:spacing w:line="300" w:lineRule="exact"/>
              <w:rPr>
                <w:bCs/>
                <w:kern w:val="0"/>
                <w:sz w:val="26"/>
                <w:szCs w:val="26"/>
              </w:rPr>
            </w:pPr>
            <w:r>
              <w:rPr>
                <w:bCs/>
                <w:kern w:val="0"/>
                <w:sz w:val="26"/>
                <w:szCs w:val="26"/>
              </w:rPr>
              <w:t>发布中标成交公告。</w:t>
            </w:r>
          </w:p>
        </w:tc>
        <w:tc>
          <w:tcPr>
            <w:tcW w:w="3003" w:type="dxa"/>
            <w:vAlign w:val="center"/>
          </w:tcPr>
          <w:p>
            <w:pPr>
              <w:widowControl/>
              <w:spacing w:line="300" w:lineRule="exact"/>
              <w:rPr>
                <w:bCs/>
                <w:kern w:val="0"/>
                <w:sz w:val="26"/>
                <w:szCs w:val="26"/>
              </w:rPr>
            </w:pPr>
            <w:r>
              <w:rPr>
                <w:bCs/>
                <w:kern w:val="0"/>
                <w:sz w:val="26"/>
                <w:szCs w:val="26"/>
              </w:rPr>
              <w:t>《国务院办公厅关于推进公共资源配置领域政府信息公开的意见》（国办发〔2017〕97号）；</w:t>
            </w:r>
          </w:p>
          <w:p>
            <w:pPr>
              <w:widowControl/>
              <w:spacing w:line="300" w:lineRule="exact"/>
              <w:rPr>
                <w:bCs/>
                <w:kern w:val="0"/>
                <w:sz w:val="26"/>
                <w:szCs w:val="26"/>
              </w:rPr>
            </w:pPr>
            <w:r>
              <w:rPr>
                <w:bCs/>
                <w:kern w:val="0"/>
                <w:sz w:val="26"/>
                <w:szCs w:val="26"/>
              </w:rPr>
              <w:t>《中华人民共和国政府采购法实施条例》（国务院令第658号）。</w:t>
            </w: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1186" w:type="dxa"/>
            <w:vAlign w:val="center"/>
          </w:tcPr>
          <w:p>
            <w:pPr>
              <w:widowControl/>
              <w:spacing w:line="300" w:lineRule="exact"/>
              <w:jc w:val="center"/>
              <w:rPr>
                <w:bCs/>
                <w:spacing w:val="-4"/>
                <w:kern w:val="0"/>
                <w:sz w:val="26"/>
                <w:szCs w:val="26"/>
              </w:rPr>
            </w:pPr>
            <w:r>
              <w:rPr>
                <w:bCs/>
                <w:kern w:val="0"/>
                <w:sz w:val="26"/>
                <w:szCs w:val="26"/>
              </w:rPr>
              <w:t>党政办</w:t>
            </w:r>
            <w:r>
              <w:rPr>
                <w:bCs/>
                <w:kern w:val="0"/>
                <w:sz w:val="26"/>
                <w:szCs w:val="26"/>
              </w:rPr>
              <w:br w:type="textWrapping"/>
            </w:r>
            <w:r>
              <w:rPr>
                <w:rFonts w:hint="eastAsia"/>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86" w:hRule="atLeast"/>
          <w:jc w:val="center"/>
        </w:trPr>
        <w:tc>
          <w:tcPr>
            <w:tcW w:w="526" w:type="dxa"/>
            <w:vAlign w:val="center"/>
          </w:tcPr>
          <w:p>
            <w:pPr>
              <w:widowControl/>
              <w:numPr>
                <w:ilvl w:val="0"/>
                <w:numId w:val="1"/>
              </w:numPr>
              <w:jc w:val="center"/>
              <w:rPr>
                <w:bCs/>
                <w:kern w:val="0"/>
                <w:sz w:val="26"/>
                <w:szCs w:val="26"/>
              </w:rPr>
            </w:pPr>
          </w:p>
        </w:tc>
        <w:tc>
          <w:tcPr>
            <w:tcW w:w="572" w:type="dxa"/>
            <w:vAlign w:val="center"/>
          </w:tcPr>
          <w:p>
            <w:pPr>
              <w:widowControl/>
              <w:spacing w:line="280" w:lineRule="exact"/>
              <w:jc w:val="center"/>
              <w:rPr>
                <w:rFonts w:eastAsia="方正黑体_GBK"/>
                <w:bCs/>
                <w:kern w:val="0"/>
                <w:sz w:val="26"/>
                <w:szCs w:val="26"/>
              </w:rPr>
            </w:pPr>
            <w:r>
              <w:rPr>
                <w:rFonts w:eastAsia="方正黑体_GBK"/>
                <w:bCs/>
                <w:kern w:val="0"/>
                <w:sz w:val="26"/>
                <w:szCs w:val="26"/>
              </w:rPr>
              <w:t>新闻发布</w:t>
            </w:r>
          </w:p>
        </w:tc>
        <w:tc>
          <w:tcPr>
            <w:tcW w:w="1275" w:type="dxa"/>
            <w:vAlign w:val="center"/>
          </w:tcPr>
          <w:p>
            <w:pPr>
              <w:widowControl/>
              <w:spacing w:line="280" w:lineRule="exact"/>
              <w:jc w:val="center"/>
              <w:rPr>
                <w:bCs/>
                <w:kern w:val="0"/>
                <w:sz w:val="26"/>
                <w:szCs w:val="26"/>
              </w:rPr>
            </w:pPr>
            <w:r>
              <w:rPr>
                <w:rFonts w:hint="eastAsia" w:ascii="Segoe UI Symbol" w:hAnsi="Segoe UI Symbol" w:eastAsia="微软雅黑" w:cs="Segoe UI Symbol"/>
                <w:bCs/>
                <w:kern w:val="0"/>
                <w:szCs w:val="32"/>
              </w:rPr>
              <w:t>◆</w:t>
            </w:r>
            <w:r>
              <w:rPr>
                <w:bCs/>
                <w:kern w:val="0"/>
                <w:sz w:val="26"/>
                <w:szCs w:val="26"/>
              </w:rPr>
              <w:t>新闻</w:t>
            </w:r>
          </w:p>
          <w:p>
            <w:pPr>
              <w:widowControl/>
              <w:spacing w:line="280" w:lineRule="exact"/>
              <w:jc w:val="center"/>
              <w:rPr>
                <w:bCs/>
                <w:kern w:val="0"/>
                <w:sz w:val="26"/>
                <w:szCs w:val="26"/>
              </w:rPr>
            </w:pPr>
            <w:r>
              <w:rPr>
                <w:bCs/>
                <w:kern w:val="0"/>
                <w:sz w:val="26"/>
                <w:szCs w:val="26"/>
              </w:rPr>
              <w:t>发布</w:t>
            </w:r>
            <w:r>
              <w:rPr>
                <w:bCs/>
                <w:kern w:val="0"/>
                <w:sz w:val="26"/>
                <w:szCs w:val="26"/>
              </w:rPr>
              <w:br w:type="textWrapping"/>
            </w:r>
            <w:r>
              <w:rPr>
                <w:bCs/>
                <w:kern w:val="0"/>
                <w:sz w:val="26"/>
                <w:szCs w:val="26"/>
              </w:rPr>
              <w:t>310000</w:t>
            </w:r>
          </w:p>
        </w:tc>
        <w:tc>
          <w:tcPr>
            <w:tcW w:w="1134" w:type="dxa"/>
            <w:vAlign w:val="center"/>
          </w:tcPr>
          <w:p>
            <w:pPr>
              <w:widowControl/>
              <w:spacing w:line="280" w:lineRule="exact"/>
              <w:jc w:val="center"/>
              <w:rPr>
                <w:bCs/>
                <w:kern w:val="0"/>
                <w:sz w:val="26"/>
                <w:szCs w:val="26"/>
              </w:rPr>
            </w:pPr>
          </w:p>
        </w:tc>
        <w:tc>
          <w:tcPr>
            <w:tcW w:w="2472" w:type="dxa"/>
            <w:vAlign w:val="center"/>
          </w:tcPr>
          <w:p>
            <w:pPr>
              <w:widowControl/>
              <w:spacing w:line="280" w:lineRule="exact"/>
              <w:rPr>
                <w:bCs/>
                <w:kern w:val="0"/>
                <w:sz w:val="26"/>
                <w:szCs w:val="26"/>
              </w:rPr>
            </w:pPr>
            <w:r>
              <w:rPr>
                <w:bCs/>
                <w:kern w:val="0"/>
                <w:sz w:val="26"/>
                <w:szCs w:val="26"/>
              </w:rPr>
              <w:t>新闻发布</w:t>
            </w:r>
            <w:r>
              <w:rPr>
                <w:rFonts w:hint="eastAsia"/>
                <w:bCs/>
                <w:kern w:val="0"/>
                <w:sz w:val="26"/>
                <w:szCs w:val="26"/>
              </w:rPr>
              <w:t>会及其他形式的新闻宣传信息</w:t>
            </w:r>
            <w:r>
              <w:rPr>
                <w:bCs/>
                <w:kern w:val="0"/>
                <w:sz w:val="26"/>
                <w:szCs w:val="26"/>
              </w:rPr>
              <w:t>。</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p>
        </w:tc>
        <w:tc>
          <w:tcPr>
            <w:tcW w:w="1701" w:type="dxa"/>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vAlign w:val="center"/>
          </w:tcPr>
          <w:p>
            <w:pPr>
              <w:widowControl/>
              <w:numPr>
                <w:ilvl w:val="0"/>
                <w:numId w:val="1"/>
              </w:numPr>
              <w:jc w:val="center"/>
              <w:rPr>
                <w:bCs/>
                <w:kern w:val="0"/>
                <w:sz w:val="26"/>
                <w:szCs w:val="26"/>
              </w:rPr>
            </w:pPr>
          </w:p>
        </w:tc>
        <w:tc>
          <w:tcPr>
            <w:tcW w:w="572" w:type="dxa"/>
            <w:vAlign w:val="center"/>
          </w:tcPr>
          <w:p>
            <w:pPr>
              <w:widowControl/>
              <w:spacing w:line="280" w:lineRule="exact"/>
              <w:jc w:val="center"/>
              <w:rPr>
                <w:rFonts w:eastAsia="方正黑体_GBK"/>
                <w:bCs/>
                <w:kern w:val="0"/>
                <w:sz w:val="26"/>
                <w:szCs w:val="26"/>
              </w:rPr>
            </w:pPr>
            <w:r>
              <w:rPr>
                <w:rFonts w:eastAsia="方正黑体_GBK"/>
                <w:bCs/>
                <w:kern w:val="0"/>
                <w:sz w:val="26"/>
                <w:szCs w:val="26"/>
              </w:rPr>
              <w:t>政策</w:t>
            </w:r>
          </w:p>
          <w:p>
            <w:pPr>
              <w:widowControl/>
              <w:spacing w:line="280" w:lineRule="exact"/>
              <w:jc w:val="center"/>
              <w:rPr>
                <w:rFonts w:eastAsia="方正黑体_GBK"/>
                <w:bCs/>
                <w:kern w:val="0"/>
                <w:sz w:val="26"/>
                <w:szCs w:val="26"/>
              </w:rPr>
            </w:pPr>
            <w:r>
              <w:rPr>
                <w:rFonts w:eastAsia="方正黑体_GBK"/>
                <w:bCs/>
                <w:kern w:val="0"/>
                <w:sz w:val="26"/>
                <w:szCs w:val="26"/>
              </w:rPr>
              <w:t>解读</w:t>
            </w:r>
          </w:p>
        </w:tc>
        <w:tc>
          <w:tcPr>
            <w:tcW w:w="1275" w:type="dxa"/>
            <w:vAlign w:val="center"/>
          </w:tcPr>
          <w:p>
            <w:pPr>
              <w:widowControl/>
              <w:spacing w:line="280" w:lineRule="exact"/>
              <w:jc w:val="center"/>
              <w:rPr>
                <w:bCs/>
                <w:kern w:val="0"/>
                <w:sz w:val="26"/>
                <w:szCs w:val="26"/>
              </w:rPr>
            </w:pPr>
            <w:r>
              <w:rPr>
                <w:bCs/>
                <w:kern w:val="0"/>
                <w:sz w:val="26"/>
                <w:szCs w:val="26"/>
              </w:rPr>
              <w:t>政策</w:t>
            </w:r>
          </w:p>
          <w:p>
            <w:pPr>
              <w:widowControl/>
              <w:spacing w:line="280" w:lineRule="exact"/>
              <w:jc w:val="center"/>
              <w:rPr>
                <w:bCs/>
                <w:kern w:val="0"/>
                <w:sz w:val="26"/>
                <w:szCs w:val="26"/>
              </w:rPr>
            </w:pPr>
            <w:r>
              <w:rPr>
                <w:bCs/>
                <w:kern w:val="0"/>
                <w:sz w:val="26"/>
                <w:szCs w:val="26"/>
              </w:rPr>
              <w:t>解读</w:t>
            </w:r>
            <w:r>
              <w:rPr>
                <w:bCs/>
                <w:kern w:val="0"/>
                <w:sz w:val="26"/>
                <w:szCs w:val="26"/>
              </w:rPr>
              <w:br w:type="textWrapping"/>
            </w:r>
            <w:r>
              <w:rPr>
                <w:bCs/>
                <w:kern w:val="0"/>
                <w:sz w:val="26"/>
                <w:szCs w:val="26"/>
              </w:rPr>
              <w:t>320000</w:t>
            </w:r>
          </w:p>
        </w:tc>
        <w:tc>
          <w:tcPr>
            <w:tcW w:w="1134" w:type="dxa"/>
            <w:vAlign w:val="center"/>
          </w:tcPr>
          <w:p>
            <w:pPr>
              <w:widowControl/>
              <w:spacing w:line="280" w:lineRule="exact"/>
              <w:jc w:val="center"/>
              <w:rPr>
                <w:bCs/>
                <w:kern w:val="0"/>
                <w:sz w:val="26"/>
                <w:szCs w:val="26"/>
              </w:rPr>
            </w:pPr>
          </w:p>
        </w:tc>
        <w:tc>
          <w:tcPr>
            <w:tcW w:w="2472" w:type="dxa"/>
            <w:vAlign w:val="center"/>
          </w:tcPr>
          <w:p>
            <w:pPr>
              <w:widowControl/>
              <w:spacing w:line="280" w:lineRule="exact"/>
              <w:rPr>
                <w:bCs/>
                <w:kern w:val="0"/>
                <w:sz w:val="26"/>
                <w:szCs w:val="26"/>
              </w:rPr>
            </w:pPr>
            <w:r>
              <w:rPr>
                <w:bCs/>
                <w:kern w:val="0"/>
                <w:sz w:val="26"/>
                <w:szCs w:val="26"/>
              </w:rPr>
              <w:t>上级政策解读；本级相关政策解读；高质量发展政策文件、政策解读、工作推进及成效等信息。</w:t>
            </w:r>
          </w:p>
        </w:tc>
        <w:tc>
          <w:tcPr>
            <w:tcW w:w="3003" w:type="dxa"/>
            <w:vAlign w:val="center"/>
          </w:tcPr>
          <w:p>
            <w:pPr>
              <w:widowControl/>
              <w:spacing w:line="28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vAlign w:val="center"/>
          </w:tcPr>
          <w:p>
            <w:pPr>
              <w:widowControl/>
              <w:spacing w:line="300" w:lineRule="exact"/>
              <w:jc w:val="center"/>
              <w:rPr>
                <w:bCs/>
                <w:kern w:val="0"/>
                <w:sz w:val="26"/>
                <w:szCs w:val="26"/>
              </w:rPr>
            </w:pPr>
            <w:r>
              <w:rPr>
                <w:bCs/>
                <w:kern w:val="0"/>
                <w:sz w:val="26"/>
                <w:szCs w:val="26"/>
              </w:rPr>
              <w:t>按规定及时公开。</w:t>
            </w:r>
          </w:p>
        </w:tc>
        <w:tc>
          <w:tcPr>
            <w:tcW w:w="1843" w:type="dxa"/>
            <w:vAlign w:val="center"/>
          </w:tcPr>
          <w:p>
            <w:pPr>
              <w:widowControl/>
              <w:spacing w:line="30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1186" w:type="dxa"/>
            <w:vAlign w:val="center"/>
          </w:tcPr>
          <w:p>
            <w:pPr>
              <w:widowControl/>
              <w:spacing w:line="300" w:lineRule="exact"/>
              <w:jc w:val="center"/>
              <w:rPr>
                <w:bCs/>
                <w:kern w:val="0"/>
                <w:sz w:val="26"/>
                <w:szCs w:val="26"/>
              </w:rPr>
            </w:pPr>
            <w:r>
              <w:rPr>
                <w:bCs/>
                <w:kern w:val="0"/>
                <w:sz w:val="26"/>
                <w:szCs w:val="26"/>
              </w:rPr>
              <w:t>党政办</w:t>
            </w:r>
          </w:p>
          <w:p>
            <w:pPr>
              <w:widowControl/>
              <w:spacing w:line="30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526" w:type="dxa"/>
            <w:vAlign w:val="center"/>
          </w:tcPr>
          <w:p>
            <w:pPr>
              <w:widowControl/>
              <w:numPr>
                <w:ilvl w:val="0"/>
                <w:numId w:val="1"/>
              </w:numPr>
              <w:spacing w:line="340" w:lineRule="exact"/>
              <w:jc w:val="center"/>
              <w:rPr>
                <w:bCs/>
                <w:kern w:val="0"/>
                <w:sz w:val="26"/>
                <w:szCs w:val="26"/>
              </w:rPr>
            </w:pPr>
          </w:p>
        </w:tc>
        <w:tc>
          <w:tcPr>
            <w:tcW w:w="572" w:type="dxa"/>
            <w:vAlign w:val="center"/>
          </w:tcPr>
          <w:p>
            <w:pPr>
              <w:widowControl/>
              <w:spacing w:line="280" w:lineRule="exact"/>
              <w:jc w:val="center"/>
              <w:rPr>
                <w:rFonts w:eastAsia="方正黑体_GBK"/>
                <w:bCs/>
                <w:kern w:val="0"/>
                <w:sz w:val="26"/>
                <w:szCs w:val="26"/>
              </w:rPr>
            </w:pPr>
            <w:r>
              <w:rPr>
                <w:rFonts w:eastAsia="方正黑体_GBK"/>
                <w:bCs/>
                <w:kern w:val="0"/>
                <w:sz w:val="26"/>
                <w:szCs w:val="26"/>
              </w:rPr>
              <w:t>回应关切</w:t>
            </w:r>
          </w:p>
        </w:tc>
        <w:tc>
          <w:tcPr>
            <w:tcW w:w="1275" w:type="dxa"/>
            <w:vAlign w:val="center"/>
          </w:tcPr>
          <w:p>
            <w:pPr>
              <w:widowControl/>
              <w:spacing w:line="280" w:lineRule="exact"/>
              <w:jc w:val="center"/>
              <w:rPr>
                <w:bCs/>
                <w:kern w:val="0"/>
                <w:sz w:val="26"/>
                <w:szCs w:val="26"/>
              </w:rPr>
            </w:pPr>
            <w:r>
              <w:rPr>
                <w:bCs/>
                <w:kern w:val="0"/>
                <w:sz w:val="26"/>
                <w:szCs w:val="26"/>
              </w:rPr>
              <w:t>回应</w:t>
            </w:r>
          </w:p>
          <w:p>
            <w:pPr>
              <w:widowControl/>
              <w:spacing w:line="340" w:lineRule="exact"/>
              <w:jc w:val="center"/>
              <w:rPr>
                <w:bCs/>
                <w:kern w:val="0"/>
                <w:sz w:val="26"/>
                <w:szCs w:val="26"/>
              </w:rPr>
            </w:pPr>
            <w:r>
              <w:rPr>
                <w:bCs/>
                <w:kern w:val="0"/>
                <w:sz w:val="26"/>
                <w:szCs w:val="26"/>
              </w:rPr>
              <w:t>关切</w:t>
            </w:r>
            <w:r>
              <w:rPr>
                <w:bCs/>
                <w:kern w:val="0"/>
                <w:sz w:val="26"/>
                <w:szCs w:val="26"/>
              </w:rPr>
              <w:br w:type="textWrapping"/>
            </w:r>
            <w:r>
              <w:rPr>
                <w:bCs/>
                <w:kern w:val="0"/>
                <w:sz w:val="26"/>
                <w:szCs w:val="26"/>
              </w:rPr>
              <w:t>330000</w:t>
            </w:r>
          </w:p>
        </w:tc>
        <w:tc>
          <w:tcPr>
            <w:tcW w:w="1134" w:type="dxa"/>
            <w:vAlign w:val="center"/>
          </w:tcPr>
          <w:p>
            <w:pPr>
              <w:widowControl/>
              <w:spacing w:line="340" w:lineRule="exact"/>
              <w:rPr>
                <w:bCs/>
                <w:kern w:val="0"/>
                <w:sz w:val="26"/>
                <w:szCs w:val="26"/>
              </w:rPr>
            </w:pPr>
          </w:p>
        </w:tc>
        <w:tc>
          <w:tcPr>
            <w:tcW w:w="2472" w:type="dxa"/>
            <w:vAlign w:val="center"/>
          </w:tcPr>
          <w:p>
            <w:pPr>
              <w:widowControl/>
              <w:spacing w:line="340" w:lineRule="exact"/>
              <w:rPr>
                <w:bCs/>
                <w:kern w:val="0"/>
                <w:sz w:val="26"/>
                <w:szCs w:val="26"/>
              </w:rPr>
            </w:pPr>
            <w:r>
              <w:rPr>
                <w:bCs/>
                <w:kern w:val="0"/>
                <w:sz w:val="26"/>
                <w:szCs w:val="26"/>
              </w:rPr>
              <w:t>发布针对涉及群众切身利益、影响社会稳定和突发公共事件的重点事项等信息。</w:t>
            </w:r>
          </w:p>
        </w:tc>
        <w:tc>
          <w:tcPr>
            <w:tcW w:w="3003" w:type="dxa"/>
            <w:vAlign w:val="center"/>
          </w:tcPr>
          <w:p>
            <w:pPr>
              <w:widowControl/>
              <w:spacing w:line="28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vAlign w:val="center"/>
          </w:tcPr>
          <w:p>
            <w:pPr>
              <w:widowControl/>
              <w:spacing w:line="340" w:lineRule="exact"/>
              <w:jc w:val="center"/>
              <w:rPr>
                <w:bCs/>
                <w:kern w:val="0"/>
                <w:sz w:val="26"/>
                <w:szCs w:val="26"/>
              </w:rPr>
            </w:pPr>
            <w:r>
              <w:rPr>
                <w:bCs/>
                <w:kern w:val="0"/>
                <w:sz w:val="26"/>
                <w:szCs w:val="26"/>
              </w:rPr>
              <w:t>按规定及时发布。</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1186" w:type="dxa"/>
            <w:vAlign w:val="center"/>
          </w:tcPr>
          <w:p>
            <w:pPr>
              <w:widowControl/>
              <w:spacing w:line="340" w:lineRule="exact"/>
              <w:jc w:val="center"/>
              <w:rPr>
                <w:bCs/>
                <w:kern w:val="0"/>
                <w:sz w:val="26"/>
                <w:szCs w:val="26"/>
              </w:rPr>
            </w:pPr>
            <w:r>
              <w:rPr>
                <w:bCs/>
                <w:kern w:val="0"/>
                <w:sz w:val="26"/>
                <w:szCs w:val="26"/>
              </w:rPr>
              <w:t>党政办</w:t>
            </w:r>
          </w:p>
          <w:p>
            <w:pPr>
              <w:widowControl/>
              <w:spacing w:line="34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1"/>
              </w:numPr>
              <w:spacing w:line="340" w:lineRule="exact"/>
              <w:jc w:val="center"/>
              <w:rPr>
                <w:bCs/>
                <w:kern w:val="0"/>
                <w:sz w:val="26"/>
                <w:szCs w:val="26"/>
              </w:rPr>
            </w:pPr>
          </w:p>
        </w:tc>
        <w:tc>
          <w:tcPr>
            <w:tcW w:w="572" w:type="dxa"/>
            <w:vAlign w:val="center"/>
          </w:tcPr>
          <w:p>
            <w:pPr>
              <w:widowControl/>
              <w:spacing w:line="340" w:lineRule="exact"/>
              <w:jc w:val="center"/>
              <w:rPr>
                <w:rFonts w:eastAsia="方正黑体_GBK"/>
                <w:bCs/>
                <w:kern w:val="0"/>
                <w:sz w:val="26"/>
                <w:szCs w:val="26"/>
              </w:rPr>
            </w:pPr>
            <w:r>
              <w:rPr>
                <w:rFonts w:eastAsia="方正黑体_GBK"/>
                <w:bCs/>
                <w:kern w:val="0"/>
                <w:sz w:val="26"/>
                <w:szCs w:val="26"/>
              </w:rPr>
              <w:t>监督保障</w:t>
            </w:r>
          </w:p>
        </w:tc>
        <w:tc>
          <w:tcPr>
            <w:tcW w:w="1275" w:type="dxa"/>
            <w:vAlign w:val="center"/>
          </w:tcPr>
          <w:p>
            <w:pPr>
              <w:widowControl/>
              <w:spacing w:line="340" w:lineRule="exact"/>
              <w:jc w:val="center"/>
              <w:rPr>
                <w:bCs/>
                <w:kern w:val="0"/>
                <w:sz w:val="26"/>
                <w:szCs w:val="26"/>
              </w:rPr>
            </w:pPr>
            <w:r>
              <w:rPr>
                <w:bCs/>
                <w:kern w:val="0"/>
                <w:sz w:val="26"/>
                <w:szCs w:val="26"/>
              </w:rPr>
              <w:t>监督</w:t>
            </w:r>
          </w:p>
          <w:p>
            <w:pPr>
              <w:widowControl/>
              <w:spacing w:line="340" w:lineRule="exact"/>
              <w:jc w:val="center"/>
              <w:rPr>
                <w:bCs/>
                <w:kern w:val="0"/>
                <w:sz w:val="26"/>
                <w:szCs w:val="26"/>
              </w:rPr>
            </w:pPr>
            <w:r>
              <w:rPr>
                <w:bCs/>
                <w:kern w:val="0"/>
                <w:sz w:val="26"/>
                <w:szCs w:val="26"/>
              </w:rPr>
              <w:t>保障</w:t>
            </w:r>
            <w:r>
              <w:rPr>
                <w:bCs/>
                <w:kern w:val="0"/>
                <w:sz w:val="26"/>
                <w:szCs w:val="26"/>
              </w:rPr>
              <w:br w:type="textWrapping"/>
            </w:r>
            <w:r>
              <w:rPr>
                <w:bCs/>
                <w:kern w:val="0"/>
                <w:sz w:val="26"/>
                <w:szCs w:val="26"/>
              </w:rPr>
              <w:t>340000</w:t>
            </w:r>
          </w:p>
        </w:tc>
        <w:tc>
          <w:tcPr>
            <w:tcW w:w="1134" w:type="dxa"/>
            <w:vAlign w:val="center"/>
          </w:tcPr>
          <w:p>
            <w:pPr>
              <w:widowControl/>
              <w:spacing w:line="340" w:lineRule="exact"/>
              <w:jc w:val="center"/>
              <w:rPr>
                <w:bCs/>
                <w:kern w:val="0"/>
                <w:sz w:val="26"/>
                <w:szCs w:val="26"/>
              </w:rPr>
            </w:pPr>
          </w:p>
        </w:tc>
        <w:tc>
          <w:tcPr>
            <w:tcW w:w="2472" w:type="dxa"/>
            <w:vAlign w:val="center"/>
          </w:tcPr>
          <w:p>
            <w:pPr>
              <w:widowControl/>
              <w:spacing w:line="340" w:lineRule="exact"/>
              <w:rPr>
                <w:bCs/>
                <w:kern w:val="0"/>
                <w:sz w:val="26"/>
                <w:szCs w:val="26"/>
              </w:rPr>
            </w:pPr>
            <w:r>
              <w:rPr>
                <w:bCs/>
                <w:kern w:val="0"/>
                <w:sz w:val="26"/>
                <w:szCs w:val="26"/>
              </w:rPr>
              <w:t>发布政务公开制度及政务公开工作开展、工作交流等信息。</w:t>
            </w:r>
          </w:p>
        </w:tc>
        <w:tc>
          <w:tcPr>
            <w:tcW w:w="3003"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lang w:val="en-US" w:eastAsia="zh-CN"/>
              </w:rPr>
              <w:t>吴村镇政府</w:t>
            </w:r>
          </w:p>
        </w:tc>
        <w:tc>
          <w:tcPr>
            <w:tcW w:w="3402" w:type="dxa"/>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1186" w:type="dxa"/>
            <w:vAlign w:val="center"/>
          </w:tcPr>
          <w:p>
            <w:pPr>
              <w:widowControl/>
              <w:spacing w:line="340" w:lineRule="exact"/>
              <w:jc w:val="center"/>
              <w:rPr>
                <w:bCs/>
                <w:spacing w:val="-4"/>
                <w:kern w:val="0"/>
                <w:sz w:val="26"/>
                <w:szCs w:val="26"/>
              </w:rPr>
            </w:pPr>
            <w:r>
              <w:rPr>
                <w:bCs/>
                <w:kern w:val="0"/>
                <w:sz w:val="26"/>
                <w:szCs w:val="26"/>
              </w:rPr>
              <w:t>党政办</w:t>
            </w:r>
          </w:p>
        </w:tc>
      </w:tr>
    </w:tbl>
    <w:p>
      <w:pPr>
        <w:spacing w:line="340" w:lineRule="exact"/>
        <w:rPr>
          <w:rFonts w:eastAsia="方正小标宋_GBK"/>
          <w:color w:val="000000"/>
          <w:kern w:val="0"/>
          <w:sz w:val="60"/>
          <w:szCs w:val="60"/>
        </w:rPr>
      </w:pPr>
    </w:p>
    <w:p>
      <w:pPr>
        <w:spacing w:line="400" w:lineRule="exact"/>
        <w:rPr>
          <w:sz w:val="28"/>
          <w:szCs w:val="28"/>
        </w:rPr>
      </w:pPr>
    </w:p>
    <w:p>
      <w:pPr>
        <w:spacing w:line="640" w:lineRule="exact"/>
        <w:sectPr>
          <w:footerReference r:id="rId3" w:type="default"/>
          <w:footerReference r:id="rId4" w:type="even"/>
          <w:pgSz w:w="23814" w:h="16840" w:orient="landscape"/>
          <w:pgMar w:top="1701" w:right="1701" w:bottom="1701" w:left="1701" w:header="851" w:footer="1588" w:gutter="0"/>
          <w:cols w:space="720" w:num="1"/>
          <w:docGrid w:type="lines" w:linePitch="312" w:charSpace="0"/>
        </w:sectPr>
      </w:pPr>
    </w:p>
    <w:p>
      <w:pPr>
        <w:spacing w:line="640" w:lineRule="exact"/>
        <w:rPr>
          <w:rFonts w:ascii="仿宋_GB2312" w:eastAsia="仿宋_GB2312"/>
          <w:sz w:val="32"/>
          <w:szCs w:val="32"/>
        </w:rPr>
      </w:pPr>
    </w:p>
    <w:sectPr>
      <w:footerReference r:id="rId5" w:type="even"/>
      <w:type w:val="continuous"/>
      <w:pgSz w:w="11906" w:h="16838"/>
      <w:pgMar w:top="1418"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Segoe UI Symbol">
    <w:altName w:val="Noto Sans"/>
    <w:panose1 w:val="020B0502040204020203"/>
    <w:charset w:val="00"/>
    <w:family w:val="swiss"/>
    <w:pitch w:val="default"/>
    <w:sig w:usb0="00000000" w:usb1="00000000"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361BB"/>
    <w:multiLevelType w:val="singleLevel"/>
    <w:tmpl w:val="414361BB"/>
    <w:lvl w:ilvl="0" w:tentative="0">
      <w:start w:val="1"/>
      <w:numFmt w:val="decimal"/>
      <w:lvlText w:val="%1"/>
      <w:lvlJc w:val="center"/>
      <w:pPr>
        <w:tabs>
          <w:tab w:val="left" w:pos="397"/>
        </w:tabs>
        <w:ind w:left="454"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65B3"/>
    <w:rsid w:val="00044FA8"/>
    <w:rsid w:val="00051E0D"/>
    <w:rsid w:val="00054245"/>
    <w:rsid w:val="00075D5B"/>
    <w:rsid w:val="00087235"/>
    <w:rsid w:val="000B327F"/>
    <w:rsid w:val="000B4D8C"/>
    <w:rsid w:val="000C03E5"/>
    <w:rsid w:val="000C3C45"/>
    <w:rsid w:val="000D654E"/>
    <w:rsid w:val="000F3481"/>
    <w:rsid w:val="00116C69"/>
    <w:rsid w:val="0015214A"/>
    <w:rsid w:val="00154871"/>
    <w:rsid w:val="001B2E39"/>
    <w:rsid w:val="001B3C2E"/>
    <w:rsid w:val="001B580E"/>
    <w:rsid w:val="001D18DA"/>
    <w:rsid w:val="001F3A1A"/>
    <w:rsid w:val="00204588"/>
    <w:rsid w:val="00207841"/>
    <w:rsid w:val="00213F77"/>
    <w:rsid w:val="002265B3"/>
    <w:rsid w:val="00260BA3"/>
    <w:rsid w:val="002A3574"/>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425BA"/>
    <w:rsid w:val="004554F7"/>
    <w:rsid w:val="004807FF"/>
    <w:rsid w:val="00486269"/>
    <w:rsid w:val="00495BAE"/>
    <w:rsid w:val="004A3396"/>
    <w:rsid w:val="004E3E2D"/>
    <w:rsid w:val="004E7209"/>
    <w:rsid w:val="0050550D"/>
    <w:rsid w:val="00507197"/>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77646"/>
    <w:rsid w:val="009C12C4"/>
    <w:rsid w:val="009D0BA2"/>
    <w:rsid w:val="009E5FA4"/>
    <w:rsid w:val="009F7BA0"/>
    <w:rsid w:val="00A16162"/>
    <w:rsid w:val="00A20AC8"/>
    <w:rsid w:val="00A311E6"/>
    <w:rsid w:val="00A3643B"/>
    <w:rsid w:val="00A4220E"/>
    <w:rsid w:val="00A501EB"/>
    <w:rsid w:val="00A53046"/>
    <w:rsid w:val="00A7762B"/>
    <w:rsid w:val="00A8298D"/>
    <w:rsid w:val="00A85E91"/>
    <w:rsid w:val="00A925A9"/>
    <w:rsid w:val="00AE1B29"/>
    <w:rsid w:val="00AF41B5"/>
    <w:rsid w:val="00B0071C"/>
    <w:rsid w:val="00B34F8C"/>
    <w:rsid w:val="00B36E8D"/>
    <w:rsid w:val="00B41687"/>
    <w:rsid w:val="00B5672A"/>
    <w:rsid w:val="00B94DB7"/>
    <w:rsid w:val="00BA1300"/>
    <w:rsid w:val="00BB629E"/>
    <w:rsid w:val="00BD2041"/>
    <w:rsid w:val="00BD75FD"/>
    <w:rsid w:val="00C01678"/>
    <w:rsid w:val="00C14AF4"/>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2060B"/>
    <w:rsid w:val="00D31C0F"/>
    <w:rsid w:val="00D612FE"/>
    <w:rsid w:val="00D664FF"/>
    <w:rsid w:val="00DB023D"/>
    <w:rsid w:val="00DC0A0C"/>
    <w:rsid w:val="00DD6DA3"/>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FD6"/>
    <w:rsid w:val="00F87BAB"/>
    <w:rsid w:val="00F87E85"/>
    <w:rsid w:val="00FC7482"/>
    <w:rsid w:val="06EF16B6"/>
    <w:rsid w:val="076B25F0"/>
    <w:rsid w:val="07DB0A3D"/>
    <w:rsid w:val="0AD66457"/>
    <w:rsid w:val="162B2B24"/>
    <w:rsid w:val="18633CA2"/>
    <w:rsid w:val="1BAE01F9"/>
    <w:rsid w:val="211D7079"/>
    <w:rsid w:val="27756C30"/>
    <w:rsid w:val="295001B2"/>
    <w:rsid w:val="2C4162B6"/>
    <w:rsid w:val="309332CD"/>
    <w:rsid w:val="316407E6"/>
    <w:rsid w:val="32DD1D8F"/>
    <w:rsid w:val="36EC22B9"/>
    <w:rsid w:val="3DB509AB"/>
    <w:rsid w:val="44771771"/>
    <w:rsid w:val="4502131D"/>
    <w:rsid w:val="45340C1D"/>
    <w:rsid w:val="45C96151"/>
    <w:rsid w:val="4ED65296"/>
    <w:rsid w:val="56E63F3A"/>
    <w:rsid w:val="65A64203"/>
    <w:rsid w:val="66865460"/>
    <w:rsid w:val="695E20F8"/>
    <w:rsid w:val="6AC65259"/>
    <w:rsid w:val="7DEB35D7"/>
    <w:rsid w:val="FFA5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szCs w:val="22"/>
    </w:rPr>
  </w:style>
  <w:style w:type="paragraph" w:styleId="4">
    <w:name w:val="Date"/>
    <w:basedOn w:val="1"/>
    <w:next w:val="1"/>
    <w:link w:val="21"/>
    <w:qFormat/>
    <w:uiPriority w:val="0"/>
    <w:pPr>
      <w:ind w:left="100" w:leftChars="2500"/>
    </w:pPr>
  </w:style>
  <w:style w:type="paragraph" w:styleId="5">
    <w:name w:val="Balloon Text"/>
    <w:basedOn w:val="1"/>
    <w:link w:val="24"/>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TML Acronym"/>
    <w:basedOn w:val="12"/>
    <w:qFormat/>
    <w:uiPriority w:val="0"/>
  </w:style>
  <w:style w:type="character" w:styleId="17">
    <w:name w:val="Hyperlink"/>
    <w:qFormat/>
    <w:uiPriority w:val="0"/>
    <w:rPr>
      <w:color w:val="0000FF"/>
      <w:u w:val="single"/>
    </w:rPr>
  </w:style>
  <w:style w:type="character" w:customStyle="1" w:styleId="18">
    <w:name w:val="标题 1 Char"/>
    <w:link w:val="2"/>
    <w:qFormat/>
    <w:uiPriority w:val="0"/>
    <w:rPr>
      <w:rFonts w:ascii="Calibri" w:hAnsi="Calibri"/>
      <w:b/>
      <w:bCs/>
      <w:kern w:val="44"/>
      <w:sz w:val="44"/>
      <w:szCs w:val="44"/>
    </w:rPr>
  </w:style>
  <w:style w:type="character" w:customStyle="1" w:styleId="19">
    <w:name w:val="页脚 Char"/>
    <w:link w:val="6"/>
    <w:qFormat/>
    <w:uiPriority w:val="99"/>
    <w:rPr>
      <w:kern w:val="2"/>
      <w:sz w:val="18"/>
      <w:szCs w:val="18"/>
    </w:rPr>
  </w:style>
  <w:style w:type="character" w:customStyle="1" w:styleId="20">
    <w:name w:val="页眉 Char"/>
    <w:link w:val="7"/>
    <w:qFormat/>
    <w:uiPriority w:val="0"/>
    <w:rPr>
      <w:kern w:val="2"/>
      <w:sz w:val="18"/>
      <w:szCs w:val="18"/>
    </w:rPr>
  </w:style>
  <w:style w:type="character" w:customStyle="1" w:styleId="21">
    <w:name w:val="日期 Char"/>
    <w:link w:val="4"/>
    <w:qFormat/>
    <w:uiPriority w:val="0"/>
    <w:rPr>
      <w:kern w:val="2"/>
      <w:sz w:val="21"/>
      <w:szCs w:val="24"/>
    </w:rPr>
  </w:style>
  <w:style w:type="character" w:customStyle="1" w:styleId="22">
    <w:name w:val="批注文字 Char"/>
    <w:link w:val="3"/>
    <w:qFormat/>
    <w:uiPriority w:val="0"/>
    <w:rPr>
      <w:rFonts w:ascii="Calibri" w:hAnsi="Calibri"/>
      <w:kern w:val="2"/>
      <w:sz w:val="21"/>
      <w:szCs w:val="22"/>
    </w:rPr>
  </w:style>
  <w:style w:type="character" w:customStyle="1" w:styleId="23">
    <w:name w:val="批注主题 Char"/>
    <w:link w:val="10"/>
    <w:qFormat/>
    <w:uiPriority w:val="0"/>
    <w:rPr>
      <w:rFonts w:ascii="Calibri" w:hAnsi="Calibri"/>
      <w:b/>
      <w:bCs/>
      <w:kern w:val="2"/>
      <w:sz w:val="21"/>
      <w:szCs w:val="22"/>
    </w:rPr>
  </w:style>
  <w:style w:type="character" w:customStyle="1" w:styleId="24">
    <w:name w:val="批注框文本 Char"/>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szCs w:val="22"/>
    </w:rPr>
  </w:style>
  <w:style w:type="paragraph" w:styleId="26">
    <w:name w:val="List Paragraph"/>
    <w:basedOn w:val="1"/>
    <w:qFormat/>
    <w:uiPriority w:val="0"/>
    <w:pPr>
      <w:ind w:firstLine="420" w:firstLineChars="200"/>
    </w:pPr>
    <w:rPr>
      <w:rFonts w:ascii="等线" w:hAnsi="等线" w:eastAsia="等线"/>
      <w:szCs w:val="22"/>
    </w:rPr>
  </w:style>
  <w:style w:type="paragraph" w:customStyle="1" w:styleId="27">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1937</Words>
  <Characters>11047</Characters>
  <Lines>92</Lines>
  <Paragraphs>25</Paragraphs>
  <TotalTime>0</TotalTime>
  <ScaleCrop>false</ScaleCrop>
  <LinksUpToDate>false</LinksUpToDate>
  <CharactersWithSpaces>12959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2020-08-13T09:21:00Z</dcterms:created>
  <dc:creator>Administrator</dc:creator>
  <cp:lastModifiedBy>user</cp:lastModifiedBy>
  <cp:lastPrinted>2020-04-29T19:26:00Z</cp:lastPrinted>
  <dcterms:modified xsi:type="dcterms:W3CDTF">2022-06-29T09:31:53Z</dcterms:modified>
  <dc:title>聊城市人民政府办公室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