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rPr>
          <w:rFonts w:ascii="仿宋_GB2312" w:eastAsia="仿宋_GB2312"/>
          <w:sz w:val="32"/>
          <w:szCs w:val="32"/>
        </w:rPr>
      </w:pPr>
    </w:p>
    <w:p>
      <w:pPr>
        <w:autoSpaceDE w:val="0"/>
        <w:spacing w:line="580" w:lineRule="exact"/>
        <w:jc w:val="center"/>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黑体" w:eastAsia="黑体"/>
          <w:sz w:val="44"/>
          <w:szCs w:val="44"/>
        </w:rPr>
      </w:pPr>
      <w:r>
        <w:rPr>
          <w:rFonts w:hint="eastAsia" w:ascii="仿宋_GB2312" w:eastAsia="仿宋_GB2312"/>
          <w:sz w:val="32"/>
          <w:szCs w:val="32"/>
        </w:rPr>
        <w:t>曲商务字〔2019〕</w:t>
      </w:r>
      <w:r>
        <w:rPr>
          <w:rFonts w:hint="eastAsia" w:ascii="仿宋_GB2312" w:eastAsia="仿宋_GB2312"/>
          <w:sz w:val="32"/>
          <w:szCs w:val="32"/>
          <w:lang w:val="en-US" w:eastAsia="zh-CN"/>
        </w:rPr>
        <w:t>18</w:t>
      </w:r>
      <w:r>
        <w:rPr>
          <w:rFonts w:hint="eastAsia" w:ascii="仿宋_GB2312" w:eastAsia="仿宋_GB2312"/>
          <w:sz w:val="32"/>
          <w:szCs w:val="32"/>
        </w:rPr>
        <w:t>号</w:t>
      </w:r>
    </w:p>
    <w:p>
      <w:pPr>
        <w:autoSpaceDE w:val="0"/>
        <w:spacing w:line="560" w:lineRule="exact"/>
        <w:ind w:firstLine="883" w:firstLineChars="200"/>
        <w:jc w:val="center"/>
        <w:rPr>
          <w:rFonts w:hint="eastAsia" w:ascii="仿宋" w:hAnsi="仿宋"/>
          <w:b/>
          <w:bCs/>
          <w:sz w:val="44"/>
          <w:szCs w:val="44"/>
        </w:rPr>
      </w:pPr>
      <w:r>
        <w:rPr>
          <w:rFonts w:ascii="仿宋" w:hAnsi="仿宋"/>
          <w:b/>
          <w:bCs/>
          <w:sz w:val="44"/>
          <w:szCs w:val="44"/>
        </w:rPr>
        <w:t xml:space="preserve"> </w:t>
      </w:r>
    </w:p>
    <w:p>
      <w:pPr>
        <w:autoSpaceDE w:val="0"/>
        <w:spacing w:line="560" w:lineRule="exact"/>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曲阜市商务局</w:t>
      </w:r>
    </w:p>
    <w:p>
      <w:pPr>
        <w:autoSpaceDE w:val="0"/>
        <w:spacing w:line="560" w:lineRule="exact"/>
        <w:jc w:val="center"/>
        <w:rPr>
          <w:rFonts w:hint="eastAsia" w:ascii="方正小标宋简体" w:eastAsia="方正小标宋简体"/>
          <w:spacing w:val="6"/>
          <w:w w:val="98"/>
          <w:sz w:val="44"/>
          <w:szCs w:val="44"/>
        </w:rPr>
      </w:pPr>
      <w:bookmarkStart w:id="0" w:name="_GoBack"/>
      <w:r>
        <w:rPr>
          <w:rFonts w:hint="eastAsia" w:ascii="方正小标宋简体" w:eastAsia="方正小标宋简体"/>
          <w:spacing w:val="6"/>
          <w:w w:val="98"/>
          <w:sz w:val="44"/>
          <w:szCs w:val="44"/>
        </w:rPr>
        <w:t>关于开展“防风险保平安迎大庆”消防安全</w:t>
      </w:r>
    </w:p>
    <w:p>
      <w:pPr>
        <w:autoSpaceDE w:val="0"/>
        <w:spacing w:line="560" w:lineRule="exact"/>
        <w:jc w:val="center"/>
        <w:rPr>
          <w:rFonts w:hint="eastAsia" w:ascii="方正小标宋简体" w:eastAsia="方正小标宋简体"/>
          <w:spacing w:val="6"/>
          <w:w w:val="98"/>
          <w:sz w:val="44"/>
          <w:szCs w:val="44"/>
        </w:rPr>
      </w:pPr>
      <w:r>
        <w:rPr>
          <w:rFonts w:hint="eastAsia" w:ascii="方正小标宋简体" w:eastAsia="方正小标宋简体"/>
          <w:spacing w:val="6"/>
          <w:w w:val="98"/>
          <w:sz w:val="44"/>
          <w:szCs w:val="44"/>
        </w:rPr>
        <w:t>专项行动的实施方案</w:t>
      </w:r>
    </w:p>
    <w:bookmarkEnd w:id="0"/>
    <w:p>
      <w:pPr>
        <w:ind w:left="4068" w:hanging="4068" w:hangingChars="900"/>
        <w:jc w:val="center"/>
        <w:rPr>
          <w:rFonts w:ascii="黑体" w:eastAsia="黑体"/>
          <w:spacing w:val="6"/>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市商贸流通业促进中心，各单位、各企业：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贯彻落实国务院安办、省安办、济宁市商务局及曲阜市安办近期下发的关于开展“防风险保平安迎大庆”消防安全专项行动通知的系列精神，有效防范化解重大安全风险，确保新中国成立70周年大庆消防安全和社会稳定，结合我局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黑体" w:hAnsi="黑体" w:eastAsia="黑体" w:cs="黑体"/>
          <w:sz w:val="32"/>
          <w:szCs w:val="32"/>
          <w:lang w:val="en-US" w:eastAsia="zh-CN"/>
        </w:rPr>
      </w:pPr>
      <w:r>
        <w:rPr>
          <w:rFonts w:hint="eastAsia" w:ascii="仿宋_GB2312" w:hAnsi="宋体" w:eastAsia="仿宋_GB2312"/>
          <w:sz w:val="32"/>
          <w:szCs w:val="32"/>
          <w:lang w:val="en-US" w:eastAsia="zh-CN"/>
        </w:rPr>
        <w:t>　　</w:t>
      </w: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55"/>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认真贯彻落实习近平总书记关于安全生产和消防的重要指 示精神，坚持以人民为中心的发展思想，按照“三个必须”要求， 积极发挥行业部门职能作用，紧盯商场等重点商贸场所，积极配 合消防部门开展消防安全执法检查专项行动，督促商贸企业防范 化解 9 类消防安全突出风险，坚决遏制重特大尤其是群死群伤火 灾事故，为新中国成立 70 周年营造良好的消防安全环境。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w:t>
      </w:r>
      <w:r>
        <w:rPr>
          <w:rFonts w:hint="eastAsia" w:ascii="黑体" w:hAnsi="黑体" w:eastAsia="黑体" w:cs="黑体"/>
          <w:sz w:val="32"/>
          <w:szCs w:val="32"/>
          <w:lang w:val="en-US" w:eastAsia="zh-CN"/>
        </w:rPr>
        <w:t xml:space="preserve">　二、工作内容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各单位、特别是商场超市要坚持问题导向和底线思维，围绕满足人民密集场所消防公共安全的极度重要和全国各地因为麻痹而酿成的各类恶性火灾事故，担负起落实企业消防安全主体责任，在几个方面开展自查自纠，并积极配合消防部门开展监督执法检查：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违规使用易燃可燃材料装修装饰综合整治。</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防火分隔综合整治。重点整治未按规范进行防火 分隔、设施缺失或者损坏。楼梯间、前室常闭式防火门常开。门窗孔洞、竖向管道井每层楼板处封堵不严密。</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消防安全疏散通道综合整治。重点整治消防安全疏散通道、安全出口数量不足或者被封闭、堵塞、占用。人员密集场所在门窗上设置广告牌等影响逃生和灭火救援的障碍物。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开展违规存放易燃易爆危险品综合整治。重点整治人 员密集场所违规使用、储存易燃易爆危险品。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开展建筑自动消防设施综合整治。重点整治火灾自动 报警系统停用或者不能正常运行。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开展电动自行车综合整治。重点整治停放在建筑门厅、 楼梯间、共用走道以及地下室半地下室等室内公共区域，停放位置与周围可燃物未落实防火措施，采取“飞线”、入户等方式违规充电。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落实重点岗位人员责任。重点整治单位未依法明确消 防安全责任人、管理人及其职责。消防控制室值班人员不会熟练 操作设施设备。微型消防站人员不能及时有效处置初起火灾。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规范日常管理机制。重点整治单位未定期开展建筑消 防设施检测和维护保养，并完整准确记录。未定期开展防火检查 巡查，并如实登记报告。未及时整改消除隐患问题，并落实安全 防范措施。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深化宣传教育培训。重点整治单位检查整改隐患、扑 救初起火灾、组织人员疏散、开展宣传培训能力不足。员工不了 解本场所火灾危险性，不会报警、不会灭火、不会逃生。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w:t>
      </w:r>
      <w:r>
        <w:rPr>
          <w:rFonts w:hint="eastAsia" w:ascii="黑体" w:hAnsi="黑体" w:eastAsia="黑体" w:cs="黑体"/>
          <w:sz w:val="32"/>
          <w:szCs w:val="32"/>
          <w:lang w:val="en-US" w:eastAsia="zh-CN"/>
        </w:rPr>
        <w:t>　三、工作步骤</w:t>
      </w:r>
      <w:r>
        <w:rPr>
          <w:rFonts w:hint="eastAsia" w:ascii="仿宋_GB2312" w:hAnsi="宋体"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2019 年 5 月至 10 月，分三个阶段进行。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部署发动阶段</w:t>
      </w:r>
      <w:r>
        <w:rPr>
          <w:rFonts w:hint="eastAsia" w:ascii="仿宋_GB2312" w:hAnsi="宋体" w:eastAsia="仿宋_GB2312"/>
          <w:sz w:val="32"/>
          <w:szCs w:val="32"/>
          <w:lang w:val="en-US" w:eastAsia="zh-CN"/>
        </w:rPr>
        <w:t xml:space="preserve">。6月10日之前，商场超市要结合本单位的具体情况，成立自查自纠的工作小组和工作方案，明确工作目标、任务措施和各分管理负责人、各楼层、柜台、班组和个人的消防职责，迅速开展行动。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组织实施阶段。</w:t>
      </w:r>
      <w:r>
        <w:rPr>
          <w:rFonts w:hint="eastAsia" w:ascii="仿宋_GB2312" w:hAnsi="宋体" w:eastAsia="仿宋_GB2312"/>
          <w:sz w:val="32"/>
          <w:szCs w:val="32"/>
          <w:lang w:val="en-US" w:eastAsia="zh-CN"/>
        </w:rPr>
        <w:t xml:space="preserve">6 月底前，曲阜市商务局对商贸企业的自查自改开展情况进行一次全面的督查。从现在开始至 10 月 10 日，积极配合消防部门加强执法检查。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left="0" w:leftChars="0" w:right="0" w:rightChars="0" w:firstLine="640" w:firstLineChars="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总结验收阶段。</w:t>
      </w:r>
      <w:r>
        <w:rPr>
          <w:rFonts w:hint="eastAsia" w:ascii="仿宋_GB2312" w:hAnsi="宋体" w:eastAsia="仿宋_GB2312"/>
          <w:sz w:val="32"/>
          <w:szCs w:val="32"/>
          <w:lang w:val="en-US" w:eastAsia="zh-CN"/>
        </w:rPr>
        <w:t xml:space="preserve">10 月 11 日前，各单位、企业要完成专项行动总结，分析存在问题，制定改进措施，健全完善防范化解重大安全风险工作机制。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w:t>
      </w:r>
      <w:r>
        <w:rPr>
          <w:rFonts w:hint="eastAsia" w:ascii="黑体" w:hAnsi="黑体" w:eastAsia="黑体" w:cs="黑体"/>
          <w:sz w:val="32"/>
          <w:szCs w:val="32"/>
          <w:lang w:val="en-US" w:eastAsia="zh-CN"/>
        </w:rPr>
        <w:t xml:space="preserve">四、工作要求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（一）提高认识</w:t>
      </w:r>
      <w:r>
        <w:rPr>
          <w:rFonts w:hint="eastAsia" w:ascii="仿宋_GB2312" w:hAnsi="宋体" w:eastAsia="仿宋_GB2312"/>
          <w:sz w:val="32"/>
          <w:szCs w:val="32"/>
          <w:lang w:val="en-US" w:eastAsia="zh-CN"/>
        </w:rPr>
        <w:t>。各企业主要负责人要站在人民群众生命财产安全的角度，切实落实企业消防安全主体责任，全面承担起防范化解重大安全风险的政治责任，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（二）强化管理</w:t>
      </w:r>
      <w:r>
        <w:rPr>
          <w:rFonts w:hint="eastAsia" w:ascii="仿宋_GB2312" w:hAnsi="宋体" w:eastAsia="仿宋_GB2312"/>
          <w:sz w:val="32"/>
          <w:szCs w:val="32"/>
          <w:lang w:val="en-US" w:eastAsia="zh-CN"/>
        </w:rPr>
        <w:t>。市商务局成立开展“防风险保平安迎大庆”消防安全专项行动工作小组，赴有关企业对此次活动开展督导，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楷体" w:hAnsi="楷体" w:eastAsia="楷体" w:cs="楷体"/>
          <w:sz w:val="32"/>
          <w:szCs w:val="32"/>
          <w:lang w:val="en-US" w:eastAsia="zh-CN"/>
        </w:rPr>
        <w:t>（三）加强配合</w:t>
      </w:r>
      <w:r>
        <w:rPr>
          <w:rFonts w:hint="eastAsia" w:ascii="仿宋_GB2312" w:hAnsi="宋体" w:eastAsia="仿宋_GB2312"/>
          <w:sz w:val="32"/>
          <w:szCs w:val="32"/>
          <w:lang w:val="en-US" w:eastAsia="zh-CN"/>
        </w:rPr>
        <w:t xml:space="preserve">。部分商场超市要在各属地、行业管辖消防安全指导下，按照《山东省实施消防安全责任制规定》明确的消防安全职责，全力配合抓好“防风险保平安迎大庆”消防安全执法检查专项行动，确保建国70周年大庆的良好消防安全环境和我系统社会平安的持续稳定向好。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各单位每月月底前送当月“防风险保平安迎大庆”专项行动开展情况（5 月-9 月），10月10日前报送工作总结。</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jc w:val="both"/>
        <w:textAlignment w:val="auto"/>
        <w:outlineLvl w:val="9"/>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双体系推进领导小组名单</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曲阜市商务局</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附件：</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曲阜市商务局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napToGrid w:val="0"/>
          <w:color w:val="000000"/>
          <w:w w:val="98"/>
          <w:kern w:val="0"/>
          <w:sz w:val="44"/>
          <w:szCs w:val="44"/>
          <w:lang w:val="en-US" w:eastAsia="zh-CN" w:bidi="ar-SA"/>
        </w:rPr>
      </w:pPr>
      <w:r>
        <w:rPr>
          <w:rFonts w:hint="eastAsia" w:ascii="方正小标宋简体" w:hAnsi="方正小标宋简体" w:eastAsia="方正小标宋简体" w:cs="方正小标宋简体"/>
          <w:b w:val="0"/>
          <w:bCs/>
          <w:snapToGrid w:val="0"/>
          <w:color w:val="000000"/>
          <w:w w:val="98"/>
          <w:kern w:val="0"/>
          <w:sz w:val="44"/>
          <w:szCs w:val="44"/>
          <w:lang w:val="en-US" w:eastAsia="zh-CN" w:bidi="ar-SA"/>
        </w:rPr>
        <w:t>开展“防风险保平安迎大庆”消防安全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napToGrid w:val="0"/>
          <w:color w:val="000000"/>
          <w:w w:val="98"/>
          <w:kern w:val="0"/>
          <w:sz w:val="44"/>
          <w:szCs w:val="44"/>
          <w:lang w:val="en-US" w:eastAsia="zh-CN" w:bidi="ar-SA"/>
        </w:rPr>
        <w:t>专项行动</w:t>
      </w:r>
      <w:r>
        <w:rPr>
          <w:rFonts w:hint="eastAsia" w:ascii="方正小标宋简体" w:hAnsi="方正小标宋简体" w:eastAsia="方正小标宋简体" w:cs="方正小标宋简体"/>
          <w:sz w:val="44"/>
          <w:szCs w:val="44"/>
        </w:rPr>
        <w:t>领导小组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280" w:firstLineChars="4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组长：王新宏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280" w:firstLineChars="4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成员：张晓光　孔凡玉　郭良富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2240" w:firstLineChars="7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孔令新　李小昌  张　松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领导小组下设办公室，负责统筹协调商务系统安全生产工作。孔凡玉同志任办公室主任。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92" w:leftChars="-295" w:hanging="711" w:hangingChars="295"/>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000000"/>
          <w:kern w:val="0"/>
          <w:sz w:val="32"/>
          <w:szCs w:val="32"/>
        </w:rPr>
      </w:pPr>
    </w:p>
    <w:sectPr>
      <w:footerReference r:id="rId3" w:type="default"/>
      <w:pgSz w:w="11906" w:h="16838"/>
      <w:pgMar w:top="2132"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r>
      <w:rPr>
        <w:rFonts w:hint="eastAsia" w:asciiTheme="minorEastAsia" w:hAnsiTheme="minorEastAsia" w:eastAsiaTheme="minorEastAsia" w:cstheme="minorEastAsia"/>
        <w:sz w:val="28"/>
        <w:szCs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FCD9D"/>
    <w:multiLevelType w:val="singleLevel"/>
    <w:tmpl w:val="D24FCD9D"/>
    <w:lvl w:ilvl="0" w:tentative="0">
      <w:start w:val="1"/>
      <w:numFmt w:val="chineseCounting"/>
      <w:suff w:val="nothing"/>
      <w:lvlText w:val="（%1）"/>
      <w:lvlJc w:val="left"/>
      <w:rPr>
        <w:rFonts w:hint="eastAsia"/>
      </w:rPr>
    </w:lvl>
  </w:abstractNum>
  <w:abstractNum w:abstractNumId="1">
    <w:nsid w:val="EFD1844F"/>
    <w:multiLevelType w:val="singleLevel"/>
    <w:tmpl w:val="EFD184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02"/>
    <w:rsid w:val="00092934"/>
    <w:rsid w:val="001B5265"/>
    <w:rsid w:val="002948BC"/>
    <w:rsid w:val="002E3BE0"/>
    <w:rsid w:val="005A7DE9"/>
    <w:rsid w:val="007B0EED"/>
    <w:rsid w:val="00865A17"/>
    <w:rsid w:val="00884EA5"/>
    <w:rsid w:val="00913323"/>
    <w:rsid w:val="00953AB6"/>
    <w:rsid w:val="00A34B2E"/>
    <w:rsid w:val="00A50F9B"/>
    <w:rsid w:val="00AF2974"/>
    <w:rsid w:val="00B4107B"/>
    <w:rsid w:val="00B83D8C"/>
    <w:rsid w:val="00B84884"/>
    <w:rsid w:val="00D15620"/>
    <w:rsid w:val="00D453A9"/>
    <w:rsid w:val="00EF4202"/>
    <w:rsid w:val="0AA26B8E"/>
    <w:rsid w:val="1630124C"/>
    <w:rsid w:val="2411524A"/>
    <w:rsid w:val="24DF7221"/>
    <w:rsid w:val="25BB47DD"/>
    <w:rsid w:val="28321618"/>
    <w:rsid w:val="33D06FD8"/>
    <w:rsid w:val="3E3121F1"/>
    <w:rsid w:val="456732AA"/>
    <w:rsid w:val="491F0A3D"/>
    <w:rsid w:val="4ECC380C"/>
    <w:rsid w:val="53EE73E9"/>
    <w:rsid w:val="5A4452C5"/>
    <w:rsid w:val="66982FF4"/>
    <w:rsid w:val="67927772"/>
    <w:rsid w:val="7243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Words>
  <Characters>170</Characters>
  <Lines>1</Lines>
  <Paragraphs>1</Paragraphs>
  <TotalTime>0</TotalTime>
  <ScaleCrop>false</ScaleCrop>
  <LinksUpToDate>false</LinksUpToDate>
  <CharactersWithSpaces>198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2019-01-18T08:01:00Z</dcterms:created>
  <dc:creator>微软用户</dc:creator>
  <cp:lastModifiedBy>芽</cp:lastModifiedBy>
  <cp:lastPrinted>2019-05-21T07:15:00Z</cp:lastPrinted>
  <dcterms:modified xsi:type="dcterms:W3CDTF">2019-12-12T01:04:01Z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