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line="640" w:lineRule="exact"/>
        <w:jc w:val="center"/>
        <w:rPr>
          <w:rFonts w:ascii="方正小标宋简体" w:hAnsi="黑体" w:eastAsia="方正小标宋简体" w:cs="Calibri"/>
          <w:b/>
          <w:bCs/>
          <w:sz w:val="44"/>
          <w:szCs w:val="44"/>
        </w:rPr>
      </w:pPr>
      <w:r>
        <w:rPr>
          <w:rFonts w:hint="eastAsia" w:ascii="方正小标宋简体" w:hAnsi="黑体" w:eastAsia="方正小标宋简体" w:cs="Calibri"/>
          <w:b/>
          <w:bCs/>
          <w:sz w:val="44"/>
          <w:szCs w:val="44"/>
        </w:rPr>
        <w:t>曲阜市住房和城乡建设局</w:t>
      </w:r>
    </w:p>
    <w:p>
      <w:pPr>
        <w:adjustRightInd/>
        <w:snapToGrid/>
        <w:spacing w:after="0" w:line="640" w:lineRule="exact"/>
        <w:jc w:val="center"/>
        <w:rPr>
          <w:rFonts w:ascii="方正小标宋简体" w:hAnsi="Calibri" w:eastAsia="方正小标宋简体" w:cs="Calibri"/>
          <w:b/>
          <w:bCs/>
          <w:sz w:val="44"/>
          <w:szCs w:val="44"/>
        </w:rPr>
      </w:pPr>
      <w:r>
        <w:rPr>
          <w:rFonts w:hint="eastAsia" w:ascii="方正小标宋简体" w:hAnsi="黑体" w:eastAsia="方正小标宋简体" w:cs="Calibri"/>
          <w:b/>
          <w:bCs/>
          <w:sz w:val="44"/>
          <w:szCs w:val="44"/>
        </w:rPr>
        <w:t>音像记录设备使用管理制度</w:t>
      </w:r>
    </w:p>
    <w:p>
      <w:pPr>
        <w:adjustRightInd/>
        <w:snapToGrid/>
        <w:spacing w:after="0" w:line="560" w:lineRule="exact"/>
        <w:rPr>
          <w:rFonts w:ascii="仿宋_GB2312" w:hAnsi="Calibri" w:eastAsia="仿宋_GB2312" w:cs="Calibri"/>
          <w:b/>
          <w:bCs/>
          <w:sz w:val="32"/>
          <w:szCs w:val="32"/>
        </w:rPr>
      </w:pPr>
    </w:p>
    <w:p>
      <w:pPr>
        <w:adjustRightInd/>
        <w:snapToGrid/>
        <w:spacing w:after="0" w:line="560" w:lineRule="exact"/>
        <w:jc w:val="center"/>
        <w:rPr>
          <w:rFonts w:ascii="黑体" w:hAnsi="黑体" w:eastAsia="黑体" w:cs="Calibri"/>
          <w:b/>
          <w:bCs w:val="0"/>
          <w:sz w:val="32"/>
          <w:szCs w:val="32"/>
        </w:rPr>
      </w:pPr>
      <w:r>
        <w:rPr>
          <w:rFonts w:hint="eastAsia" w:ascii="黑体" w:hAnsi="黑体" w:eastAsia="黑体" w:cs="Calibri"/>
          <w:b/>
          <w:bCs w:val="0"/>
          <w:sz w:val="32"/>
          <w:szCs w:val="32"/>
        </w:rPr>
        <w:t>第一章 总 则</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第一条</w:t>
      </w:r>
      <w:r>
        <w:rPr>
          <w:rFonts w:hint="eastAsia" w:ascii="仿宋_GB2312" w:hAnsi="Calibri" w:eastAsia="仿宋_GB2312" w:cs="Calibri"/>
          <w:sz w:val="32"/>
          <w:szCs w:val="32"/>
        </w:rPr>
        <w:t> 为了进一步规范音像设备的使用和管理，加强执法监督，维护当事人和安全生产执法人员合法权益，深入推进执法规范化建设，结合工作实际，制定本办法。</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第二条</w:t>
      </w:r>
      <w:r>
        <w:rPr>
          <w:rFonts w:hint="eastAsia" w:ascii="仿宋_GB2312" w:hAnsi="Calibri" w:eastAsia="仿宋_GB2312" w:cs="Calibri"/>
          <w:sz w:val="32"/>
          <w:szCs w:val="32"/>
        </w:rPr>
        <w:t> 使用音像设备进行执法时，语音、录像应同步摄录，集中管理、规范归档，确保视听资料全面、客观、合法、有效。</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第三条</w:t>
      </w:r>
      <w:r>
        <w:rPr>
          <w:rFonts w:hint="eastAsia" w:ascii="仿宋_GB2312" w:hAnsi="Calibri" w:eastAsia="仿宋_GB2312" w:cs="Calibri"/>
          <w:sz w:val="32"/>
          <w:szCs w:val="32"/>
        </w:rPr>
        <w:t> 涉及国家机密，商业秘密和个人隐私的执法记录信息，应当严格按照保密工作的有关规定和权限进行管理。</w:t>
      </w:r>
    </w:p>
    <w:p>
      <w:pPr>
        <w:adjustRightInd/>
        <w:snapToGrid/>
        <w:spacing w:after="0" w:line="560" w:lineRule="exact"/>
        <w:ind w:firstLine="643" w:firstLineChars="200"/>
        <w:jc w:val="both"/>
        <w:rPr>
          <w:rFonts w:ascii="仿宋_GB2312" w:hAnsi="Calibri" w:eastAsia="仿宋_GB2312" w:cs="Calibri"/>
          <w:b/>
          <w:bCs/>
          <w:sz w:val="32"/>
          <w:szCs w:val="32"/>
        </w:rPr>
      </w:pPr>
    </w:p>
    <w:p>
      <w:pPr>
        <w:adjustRightInd/>
        <w:snapToGrid/>
        <w:spacing w:after="0" w:line="560" w:lineRule="exact"/>
        <w:jc w:val="center"/>
        <w:rPr>
          <w:rFonts w:ascii="黑体" w:hAnsi="黑体" w:eastAsia="黑体" w:cs="Calibri"/>
          <w:b/>
          <w:bCs w:val="0"/>
          <w:sz w:val="32"/>
          <w:szCs w:val="32"/>
        </w:rPr>
      </w:pPr>
      <w:r>
        <w:rPr>
          <w:rFonts w:hint="eastAsia" w:ascii="黑体" w:hAnsi="黑体" w:eastAsia="黑体" w:cs="Calibri"/>
          <w:b/>
          <w:bCs w:val="0"/>
          <w:sz w:val="32"/>
          <w:szCs w:val="32"/>
        </w:rPr>
        <w:t>第二章 使 用</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第四条</w:t>
      </w:r>
      <w:r>
        <w:rPr>
          <w:rFonts w:hint="eastAsia" w:ascii="仿宋_GB2312" w:hAnsi="Calibri" w:eastAsia="仿宋_GB2312" w:cs="Calibri"/>
          <w:sz w:val="32"/>
          <w:szCs w:val="32"/>
        </w:rPr>
        <w:t> 在使用音像设备之前，应当对设备进行全面检查，确保无故障，电池电量充足，内存卡有足够储存空间，并按照当前日期时间调整好设备时间。</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第五条</w:t>
      </w:r>
      <w:r>
        <w:rPr>
          <w:rFonts w:hint="eastAsia" w:ascii="仿宋_GB2312" w:hAnsi="Calibri" w:eastAsia="仿宋_GB2312" w:cs="Calibri"/>
          <w:sz w:val="32"/>
          <w:szCs w:val="32"/>
        </w:rPr>
        <w:t xml:space="preserve">  在开展以下工作时必须使用音像设备：</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（一）在进行现场检查时出示执法证件、检查重点场所或发现重大事故隐患或重大违法行为过程中；</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 （二）在制作询问笔录过程中；</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 （三）在现场组织调查取证过程中；</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（四）在</w:t>
      </w:r>
      <w:r>
        <w:rPr>
          <w:rFonts w:hint="eastAsia" w:ascii="仿宋_GB2312" w:hAnsi="Calibri" w:eastAsia="仿宋_GB2312" w:cs="Calibri"/>
          <w:color w:val="000000"/>
          <w:sz w:val="32"/>
          <w:szCs w:val="32"/>
        </w:rPr>
        <w:t>文书送达、行政听证等行政执法活动过程中；</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（五）遇有当事人不配合执法检查时；</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（六）其他需要使用的情形。</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第六条</w:t>
      </w:r>
      <w:r>
        <w:rPr>
          <w:rFonts w:hint="eastAsia" w:ascii="仿宋_GB2312" w:hAnsi="Calibri" w:eastAsia="仿宋_GB2312" w:cs="Calibri"/>
          <w:sz w:val="32"/>
          <w:szCs w:val="32"/>
        </w:rPr>
        <w:t>  执法时因音像设备电量耗尽、存储空间耗尽或机器故障等无法进行记录时，应立即上报，及时排除故障。视情停止执法活动，或用其他音像设备进行执法记录。</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第七条</w:t>
      </w:r>
      <w:r>
        <w:rPr>
          <w:rFonts w:hint="eastAsia" w:ascii="仿宋_GB2312" w:hAnsi="Calibri" w:eastAsia="仿宋_GB2312" w:cs="Calibri"/>
          <w:sz w:val="32"/>
          <w:szCs w:val="32"/>
        </w:rPr>
        <w:t xml:space="preserve">  使用音像设备执法时，应先告知当事人，录音录像过程中工作人员要严格履行法定程序，使用执法规范用语。</w:t>
      </w:r>
    </w:p>
    <w:p>
      <w:pPr>
        <w:adjustRightInd/>
        <w:snapToGrid/>
        <w:spacing w:after="0" w:line="560" w:lineRule="exact"/>
        <w:jc w:val="both"/>
        <w:rPr>
          <w:rFonts w:ascii="仿宋_GB2312" w:hAnsi="Calibri" w:eastAsia="仿宋_GB2312" w:cs="Calibri"/>
          <w:sz w:val="32"/>
          <w:szCs w:val="32"/>
        </w:rPr>
      </w:pPr>
      <w:r>
        <w:rPr>
          <w:rFonts w:hint="eastAsia" w:ascii="仿宋_GB2312" w:hAnsi="Calibri" w:eastAsia="仿宋_GB2312" w:cs="Calibri"/>
          <w:sz w:val="32"/>
          <w:szCs w:val="32"/>
        </w:rPr>
        <w:t>第八条  音像设备应当佩戴在有利于取得最佳声像效果的位置。</w:t>
      </w:r>
    </w:p>
    <w:p>
      <w:pPr>
        <w:adjustRightInd/>
        <w:snapToGrid/>
        <w:spacing w:after="0" w:line="560" w:lineRule="exact"/>
        <w:jc w:val="both"/>
        <w:rPr>
          <w:rFonts w:ascii="仿宋_GB2312" w:hAnsi="Calibri" w:eastAsia="仿宋_GB2312" w:cs="Calibri"/>
          <w:sz w:val="32"/>
          <w:szCs w:val="32"/>
        </w:rPr>
      </w:pPr>
      <w:r>
        <w:rPr>
          <w:rFonts w:hint="eastAsia" w:ascii="仿宋_GB2312" w:hAnsi="Calibri" w:eastAsia="仿宋_GB2312" w:cs="Calibri"/>
          <w:sz w:val="32"/>
          <w:szCs w:val="32"/>
        </w:rPr>
        <w:t>现场取证时，可以手持执法记录仪进行摄录。</w:t>
      </w:r>
    </w:p>
    <w:p>
      <w:pPr>
        <w:adjustRightInd/>
        <w:snapToGrid/>
        <w:spacing w:after="0" w:line="560" w:lineRule="exact"/>
        <w:jc w:val="both"/>
        <w:rPr>
          <w:rFonts w:ascii="仿宋_GB2312" w:hAnsi="黑体" w:eastAsia="仿宋_GB2312" w:cs="Calibri"/>
          <w:bCs/>
          <w:sz w:val="32"/>
          <w:szCs w:val="32"/>
        </w:rPr>
      </w:pPr>
    </w:p>
    <w:p>
      <w:pPr>
        <w:adjustRightInd/>
        <w:snapToGrid/>
        <w:spacing w:after="0" w:line="560" w:lineRule="exact"/>
        <w:jc w:val="center"/>
        <w:rPr>
          <w:rFonts w:ascii="黑体" w:hAnsi="黑体" w:eastAsia="黑体" w:cs="Calibri"/>
          <w:b/>
          <w:bCs w:val="0"/>
          <w:sz w:val="32"/>
          <w:szCs w:val="32"/>
        </w:rPr>
      </w:pPr>
      <w:r>
        <w:rPr>
          <w:rFonts w:hint="eastAsia" w:ascii="黑体" w:hAnsi="黑体" w:eastAsia="黑体" w:cs="Calibri"/>
          <w:b/>
          <w:bCs w:val="0"/>
          <w:sz w:val="32"/>
          <w:szCs w:val="32"/>
        </w:rPr>
        <w:t>第三章 管 理</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w:t>
      </w:r>
      <w:r>
        <w:rPr>
          <w:rFonts w:hint="eastAsia" w:ascii="黑体" w:hAnsi="黑体" w:eastAsia="黑体" w:cs="黑体"/>
          <w:sz w:val="32"/>
          <w:szCs w:val="32"/>
          <w:lang w:eastAsia="zh-CN"/>
        </w:rPr>
        <w:t>八</w:t>
      </w:r>
      <w:r>
        <w:rPr>
          <w:rFonts w:hint="eastAsia" w:ascii="黑体" w:hAnsi="黑体" w:eastAsia="黑体" w:cs="黑体"/>
          <w:sz w:val="32"/>
          <w:szCs w:val="32"/>
        </w:rPr>
        <w:t>条</w:t>
      </w:r>
      <w:r>
        <w:rPr>
          <w:rFonts w:hint="eastAsia" w:ascii="仿宋_GB2312" w:hAnsi="Calibri" w:eastAsia="仿宋_GB2312" w:cs="Calibri"/>
          <w:b/>
          <w:bCs/>
          <w:sz w:val="32"/>
          <w:szCs w:val="32"/>
        </w:rPr>
        <w:t xml:space="preserve"> </w:t>
      </w:r>
      <w:r>
        <w:rPr>
          <w:rFonts w:hint="eastAsia" w:ascii="仿宋_GB2312" w:hAnsi="Calibri" w:eastAsia="仿宋_GB2312" w:cs="Calibri"/>
          <w:sz w:val="32"/>
          <w:szCs w:val="32"/>
        </w:rPr>
        <w:t> 执法人员负责音像设备的日常管理、维护，科室（中队）负责人为本单位音像设备使用管理的第一责任人，要按规定做好音像设备的保管和养护，避免因使用不当造成音像设备损坏。</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w:t>
      </w:r>
      <w:r>
        <w:rPr>
          <w:rFonts w:hint="eastAsia" w:ascii="黑体" w:hAnsi="黑体" w:eastAsia="黑体" w:cs="黑体"/>
          <w:sz w:val="32"/>
          <w:szCs w:val="32"/>
          <w:lang w:eastAsia="zh-CN"/>
        </w:rPr>
        <w:t>九</w:t>
      </w:r>
      <w:r>
        <w:rPr>
          <w:rFonts w:hint="eastAsia" w:ascii="黑体" w:hAnsi="黑体" w:eastAsia="黑体" w:cs="黑体"/>
          <w:sz w:val="32"/>
          <w:szCs w:val="32"/>
        </w:rPr>
        <w:t>条</w:t>
      </w:r>
      <w:r>
        <w:rPr>
          <w:rFonts w:hint="eastAsia" w:ascii="仿宋_GB2312" w:hAnsi="Calibri" w:eastAsia="仿宋_GB2312" w:cs="Calibri"/>
          <w:sz w:val="32"/>
          <w:szCs w:val="32"/>
        </w:rPr>
        <w:t>  音像设备记录的原始声像资料保存期限不少于12个月，在2个工作日内将信息存储至专用存储器。</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行政处罚一般程序案件中作为证据使用的影像资料保存期限应当与案卷保存期限相同，由档案室统一管理。</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第十条</w:t>
      </w:r>
      <w:r>
        <w:rPr>
          <w:rFonts w:hint="eastAsia" w:ascii="仿宋_GB2312" w:hAnsi="Calibri" w:eastAsia="仿宋_GB2312" w:cs="Calibri"/>
          <w:sz w:val="32"/>
          <w:szCs w:val="32"/>
        </w:rPr>
        <w:t>  有下列情形，应当采取刻录光盘、使用移动储存介质等方式，长期保存音像设备记录的声像资料：</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（一）当事人对处置有异议或者投诉、上访的；</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（二）当事人逃避、拒绝、阻碍依法执行公务，或者谩骂、侮辱、殴打商务执法工作者的；</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 （三）参与处理重大安全隐患或重大安全违法行为的；</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 （四）其他需要长期保存的重要情况。</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黑体" w:hAnsi="黑体" w:eastAsia="黑体" w:cs="黑体"/>
          <w:sz w:val="32"/>
          <w:szCs w:val="32"/>
        </w:rPr>
        <w:t>第十</w:t>
      </w:r>
      <w:r>
        <w:rPr>
          <w:rFonts w:hint="eastAsia" w:ascii="黑体" w:hAnsi="黑体" w:eastAsia="黑体" w:cs="黑体"/>
          <w:sz w:val="32"/>
          <w:szCs w:val="32"/>
          <w:lang w:eastAsia="zh-CN"/>
        </w:rPr>
        <w:t>一</w:t>
      </w:r>
      <w:r>
        <w:rPr>
          <w:rFonts w:hint="eastAsia" w:ascii="黑体" w:hAnsi="黑体" w:eastAsia="黑体" w:cs="黑体"/>
          <w:sz w:val="32"/>
          <w:szCs w:val="32"/>
        </w:rPr>
        <w:t>条</w:t>
      </w:r>
      <w:r>
        <w:rPr>
          <w:rFonts w:hint="eastAsia" w:ascii="仿宋_GB2312" w:hAnsi="Calibri" w:eastAsia="仿宋_GB2312" w:cs="Calibri"/>
          <w:b/>
          <w:bCs/>
          <w:sz w:val="32"/>
          <w:szCs w:val="32"/>
        </w:rPr>
        <w:t xml:space="preserve"> </w:t>
      </w:r>
      <w:r>
        <w:rPr>
          <w:rFonts w:hint="eastAsia" w:ascii="仿宋_GB2312" w:hAnsi="Calibri" w:eastAsia="仿宋_GB2312" w:cs="Calibri"/>
          <w:sz w:val="32"/>
          <w:szCs w:val="32"/>
        </w:rPr>
        <w:t>对音像设备记录的声像资料，实行分级授权管理，未经批准，不得越权查阅；因工作需要查阅声像资料的，经分管领导批准且办理相关手续后，方可查阅。</w:t>
      </w:r>
    </w:p>
    <w:p>
      <w:pPr>
        <w:adjustRightInd/>
        <w:snapToGrid/>
        <w:spacing w:after="0" w:line="560" w:lineRule="exact"/>
        <w:jc w:val="both"/>
        <w:rPr>
          <w:rFonts w:ascii="仿宋_GB2312" w:hAnsi="黑体" w:eastAsia="仿宋_GB2312" w:cs="Calibri"/>
          <w:bCs/>
          <w:sz w:val="32"/>
          <w:szCs w:val="32"/>
        </w:rPr>
      </w:pPr>
    </w:p>
    <w:p>
      <w:pPr>
        <w:adjustRightInd/>
        <w:snapToGrid/>
        <w:spacing w:after="0" w:line="560" w:lineRule="exact"/>
        <w:jc w:val="center"/>
        <w:rPr>
          <w:rFonts w:ascii="黑体" w:hAnsi="黑体" w:eastAsia="黑体" w:cs="Calibri"/>
          <w:b/>
          <w:bCs w:val="0"/>
          <w:sz w:val="32"/>
          <w:szCs w:val="32"/>
        </w:rPr>
      </w:pPr>
      <w:r>
        <w:rPr>
          <w:rFonts w:hint="eastAsia" w:ascii="黑体" w:hAnsi="黑体" w:eastAsia="黑体" w:cs="Calibri"/>
          <w:b/>
          <w:bCs w:val="0"/>
          <w:sz w:val="32"/>
          <w:szCs w:val="32"/>
        </w:rPr>
        <w:t>第四章 监 督</w:t>
      </w:r>
    </w:p>
    <w:p>
      <w:pPr>
        <w:adjustRightInd/>
        <w:snapToGrid/>
        <w:spacing w:after="0" w:line="560" w:lineRule="exact"/>
        <w:ind w:firstLine="643" w:firstLineChars="200"/>
        <w:jc w:val="both"/>
        <w:rPr>
          <w:rFonts w:ascii="仿宋_GB2312" w:hAnsi="Calibri" w:eastAsia="仿宋_GB2312" w:cs="Calibri"/>
          <w:sz w:val="32"/>
          <w:szCs w:val="32"/>
        </w:rPr>
      </w:pPr>
      <w:r>
        <w:rPr>
          <w:rFonts w:hint="eastAsia" w:ascii="仿宋_GB2312" w:hAnsi="Calibri" w:eastAsia="仿宋_GB2312" w:cs="Calibri"/>
          <w:b/>
          <w:bCs/>
          <w:sz w:val="32"/>
          <w:szCs w:val="32"/>
        </w:rPr>
        <w:t> </w:t>
      </w:r>
      <w:r>
        <w:rPr>
          <w:rFonts w:hint="eastAsia" w:ascii="黑体" w:hAnsi="黑体" w:eastAsia="黑体" w:cs="黑体"/>
          <w:sz w:val="32"/>
          <w:szCs w:val="32"/>
        </w:rPr>
        <w:t>第十</w:t>
      </w:r>
      <w:r>
        <w:rPr>
          <w:rFonts w:hint="eastAsia" w:ascii="黑体" w:hAnsi="黑体" w:eastAsia="黑体" w:cs="黑体"/>
          <w:sz w:val="32"/>
          <w:szCs w:val="32"/>
          <w:lang w:eastAsia="zh-CN"/>
        </w:rPr>
        <w:t>二</w:t>
      </w:r>
      <w:r>
        <w:rPr>
          <w:rFonts w:hint="eastAsia" w:ascii="黑体" w:hAnsi="黑体" w:eastAsia="黑体" w:cs="黑体"/>
          <w:sz w:val="32"/>
          <w:szCs w:val="32"/>
        </w:rPr>
        <w:t>条</w:t>
      </w:r>
      <w:r>
        <w:rPr>
          <w:rFonts w:hint="eastAsia" w:ascii="仿宋_GB2312" w:hAnsi="Calibri" w:eastAsia="仿宋_GB2312" w:cs="Calibri"/>
          <w:b/>
          <w:bCs/>
          <w:sz w:val="32"/>
          <w:szCs w:val="32"/>
        </w:rPr>
        <w:t xml:space="preserve"> </w:t>
      </w:r>
      <w:r>
        <w:rPr>
          <w:rFonts w:hint="eastAsia" w:ascii="仿宋_GB2312" w:hAnsi="Calibri" w:eastAsia="仿宋_GB2312" w:cs="Calibri"/>
          <w:sz w:val="32"/>
          <w:szCs w:val="32"/>
        </w:rPr>
        <w:t>法规科会同监察室定期对执法记录设备反映的行政执法人员队容风纪、文明执法情况进行抽检，对记录的案卷、影像资料进行回放检查，并建立检查台帐。</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  </w:t>
      </w:r>
      <w:r>
        <w:rPr>
          <w:rFonts w:hint="eastAsia" w:ascii="黑体" w:hAnsi="黑体" w:eastAsia="黑体" w:cs="黑体"/>
          <w:sz w:val="32"/>
          <w:szCs w:val="32"/>
        </w:rPr>
        <w:t>第十</w:t>
      </w:r>
      <w:r>
        <w:rPr>
          <w:rFonts w:hint="eastAsia" w:ascii="黑体" w:hAnsi="黑体" w:eastAsia="黑体" w:cs="黑体"/>
          <w:sz w:val="32"/>
          <w:szCs w:val="32"/>
          <w:lang w:eastAsia="zh-CN"/>
        </w:rPr>
        <w:t>三</w:t>
      </w:r>
      <w:r>
        <w:rPr>
          <w:rFonts w:hint="eastAsia" w:ascii="黑体" w:hAnsi="黑体" w:eastAsia="黑体" w:cs="黑体"/>
          <w:sz w:val="32"/>
          <w:szCs w:val="32"/>
        </w:rPr>
        <w:t>条</w:t>
      </w:r>
      <w:r>
        <w:rPr>
          <w:rFonts w:hint="eastAsia" w:ascii="仿宋_GB2312" w:hAnsi="宋体" w:eastAsia="仿宋_GB2312" w:cs="宋体"/>
          <w:sz w:val="32"/>
          <w:szCs w:val="32"/>
        </w:rPr>
        <w:t xml:space="preserve"> </w:t>
      </w:r>
      <w:r>
        <w:rPr>
          <w:rFonts w:hint="eastAsia" w:ascii="仿宋_GB2312" w:hAnsi="Calibri" w:eastAsia="仿宋_GB2312" w:cs="Calibri"/>
          <w:sz w:val="32"/>
          <w:szCs w:val="32"/>
        </w:rPr>
        <w:t>行政执法人员在进行执法记录时，严禁下列行为：</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（一）在查处违法行为、处理违法案件时不进行执法全过程记录；</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（二）删减、修改执法记录设备记录的原始影像资料；</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（三）私自复制、保存或者传播、泄露执法记录的影像资料和案卷资料；</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（四）利用执法记录设备记录与执勤执法无关的活动；</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（五）故意毁坏执法文书、案卷材料、执法记录设备或者影像资料存储设备；</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（六）其他违反执法记录管理规定的行为。</w:t>
      </w:r>
    </w:p>
    <w:p>
      <w:pPr>
        <w:adjustRightInd/>
        <w:snapToGrid/>
        <w:spacing w:after="0" w:line="560" w:lineRule="exact"/>
        <w:ind w:firstLine="640" w:firstLineChars="200"/>
        <w:jc w:val="both"/>
        <w:rPr>
          <w:rFonts w:ascii="仿宋_GB2312" w:hAnsi="Calibri" w:eastAsia="仿宋_GB2312" w:cs="Calibri"/>
          <w:sz w:val="32"/>
          <w:szCs w:val="32"/>
        </w:rPr>
      </w:pPr>
      <w:r>
        <w:rPr>
          <w:rFonts w:hint="eastAsia" w:ascii="仿宋_GB2312" w:hAnsi="Calibri" w:eastAsia="仿宋_GB2312" w:cs="Calibri"/>
          <w:sz w:val="32"/>
          <w:szCs w:val="32"/>
        </w:rPr>
        <w:t>违反上述规定，情节轻微的，予以批评教育；情节严重的，给予警告、记过或者记大过处分，同时追究相关领导的责任。</w:t>
      </w:r>
    </w:p>
    <w:p>
      <w:pPr>
        <w:adjustRightInd/>
        <w:snapToGrid/>
        <w:spacing w:after="0" w:line="560" w:lineRule="exact"/>
        <w:jc w:val="both"/>
        <w:rPr>
          <w:rFonts w:ascii="黑体" w:hAnsi="黑体" w:eastAsia="黑体" w:cs="Calibri"/>
          <w:bCs/>
          <w:sz w:val="32"/>
          <w:szCs w:val="32"/>
        </w:rPr>
      </w:pPr>
    </w:p>
    <w:p>
      <w:pPr>
        <w:adjustRightInd/>
        <w:snapToGrid/>
        <w:spacing w:after="0" w:line="560" w:lineRule="exact"/>
        <w:jc w:val="center"/>
        <w:rPr>
          <w:rFonts w:ascii="黑体" w:hAnsi="黑体" w:eastAsia="黑体" w:cs="Calibri"/>
          <w:b/>
          <w:bCs w:val="0"/>
          <w:sz w:val="32"/>
          <w:szCs w:val="32"/>
        </w:rPr>
      </w:pPr>
      <w:r>
        <w:rPr>
          <w:rFonts w:hint="eastAsia" w:ascii="黑体" w:hAnsi="黑体" w:eastAsia="黑体" w:cs="Calibri"/>
          <w:b/>
          <w:bCs w:val="0"/>
          <w:sz w:val="32"/>
          <w:szCs w:val="32"/>
        </w:rPr>
        <w:t>第五章 附 则</w:t>
      </w:r>
    </w:p>
    <w:p>
      <w:pPr>
        <w:ind w:firstLine="640" w:firstLineChars="200"/>
      </w:pPr>
      <w:r>
        <w:rPr>
          <w:rFonts w:hint="eastAsia" w:ascii="黑体" w:hAnsi="黑体" w:eastAsia="黑体" w:cs="黑体"/>
          <w:sz w:val="32"/>
          <w:szCs w:val="32"/>
        </w:rPr>
        <w:t>第十</w:t>
      </w:r>
      <w:r>
        <w:rPr>
          <w:rFonts w:hint="eastAsia" w:ascii="黑体" w:hAnsi="黑体" w:eastAsia="黑体" w:cs="黑体"/>
          <w:sz w:val="32"/>
          <w:szCs w:val="32"/>
          <w:lang w:eastAsia="zh-CN"/>
        </w:rPr>
        <w:t>四</w:t>
      </w:r>
      <w:bookmarkStart w:id="0" w:name="_GoBack"/>
      <w:bookmarkEnd w:id="0"/>
      <w:r>
        <w:rPr>
          <w:rFonts w:hint="eastAsia" w:ascii="黑体" w:hAnsi="黑体" w:eastAsia="黑体" w:cs="黑体"/>
          <w:sz w:val="32"/>
          <w:szCs w:val="32"/>
        </w:rPr>
        <w:t>条</w:t>
      </w:r>
      <w:r>
        <w:rPr>
          <w:rFonts w:hint="eastAsia" w:ascii="仿宋_GB2312" w:hAnsi="Calibri" w:eastAsia="仿宋_GB2312" w:cs="Calibri"/>
          <w:sz w:val="32"/>
          <w:szCs w:val="32"/>
        </w:rPr>
        <w:t xml:space="preserve">  本办法自2019年1月1日起施行。</w:t>
      </w:r>
    </w:p>
    <w:sectPr>
      <w:pgSz w:w="11906" w:h="16838"/>
      <w:pgMar w:top="2155" w:right="1418" w:bottom="1701" w:left="1418" w:header="709" w:footer="709" w:gutter="0"/>
      <w:cols w:space="708"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OWQ2OWYwNTgzZjNhNjBiMGE3OGY1NGZhOGUwNzM5ZWUifQ=="/>
  </w:docVars>
  <w:rsids>
    <w:rsidRoot w:val="004C2954"/>
    <w:rsid w:val="00323B43"/>
    <w:rsid w:val="003A24C3"/>
    <w:rsid w:val="003D37D8"/>
    <w:rsid w:val="004358AB"/>
    <w:rsid w:val="004C2954"/>
    <w:rsid w:val="0081230F"/>
    <w:rsid w:val="008B724F"/>
    <w:rsid w:val="008B7726"/>
    <w:rsid w:val="00B31F98"/>
    <w:rsid w:val="00B86E64"/>
    <w:rsid w:val="00C006E2"/>
    <w:rsid w:val="00DC00C3"/>
    <w:rsid w:val="00F26947"/>
    <w:rsid w:val="00FA6BF3"/>
    <w:rsid w:val="48735E68"/>
    <w:rsid w:val="73F5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1337</Words>
  <Characters>1341</Characters>
  <Lines>10</Lines>
  <Paragraphs>2</Paragraphs>
  <TotalTime>5</TotalTime>
  <ScaleCrop>false</ScaleCrop>
  <LinksUpToDate>false</LinksUpToDate>
  <CharactersWithSpaces>1381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2019-07-11T08:19:00Z</dcterms:created>
  <dc:creator>deep</dc:creator>
  <cp:lastModifiedBy>回忆</cp:lastModifiedBy>
  <dcterms:modified xsi:type="dcterms:W3CDTF">2022-06-21T13:18:08Z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58F0769F814F4745B55C0B23E48668A9</vt:lpwstr>
  </property>
</Properties>
</file>