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0" w:firstLineChars="0"/>
        <w:jc w:val="center"/>
        <w:textAlignment w:val="auto"/>
        <w:rPr>
          <w:rFonts w:ascii="微软雅黑" w:hAnsi="微软雅黑" w:cs="微软雅黑"/>
          <w:color w:val="auto"/>
          <w:sz w:val="21"/>
          <w:szCs w:val="21"/>
        </w:rPr>
      </w:pPr>
      <w:r>
        <w:rPr>
          <w:rStyle w:val="4"/>
          <w:rFonts w:hint="eastAsia" w:ascii="方正小标宋简体" w:hAnsi="方正小标宋简体" w:eastAsia="方正小标宋简体" w:cs="方正小标宋简体"/>
          <w:color w:val="auto"/>
          <w:sz w:val="44"/>
          <w:szCs w:val="44"/>
          <w:shd w:val="clear" w:color="auto" w:fill="FFFFFF"/>
        </w:rPr>
        <w:t>曲阜市住房和城乡建设局</w:t>
      </w:r>
      <w:r>
        <w:rPr>
          <w:rFonts w:hint="eastAsia" w:ascii="方正小标宋简体" w:hAnsi="方正小标宋简体" w:eastAsia="方正小标宋简体" w:cs="方正小标宋简体"/>
          <w:b/>
          <w:color w:val="auto"/>
          <w:sz w:val="44"/>
          <w:szCs w:val="44"/>
          <w:shd w:val="clear" w:color="auto" w:fill="FFFFFF"/>
        </w:rPr>
        <w:br w:type="textWrapping"/>
      </w:r>
      <w:r>
        <w:rPr>
          <w:rStyle w:val="4"/>
          <w:rFonts w:hint="eastAsia" w:ascii="方正小标宋简体" w:hAnsi="方正小标宋简体" w:eastAsia="方正小标宋简体" w:cs="方正小标宋简体"/>
          <w:color w:val="auto"/>
          <w:sz w:val="44"/>
          <w:szCs w:val="44"/>
          <w:shd w:val="clear" w:color="auto" w:fill="FFFFFF"/>
        </w:rPr>
        <w:t>重大行政决策合法性审查制度</w:t>
      </w:r>
      <w:r>
        <w:rPr>
          <w:rFonts w:hint="eastAsia" w:asciiTheme="majorEastAsia" w:hAnsiTheme="majorEastAsia" w:eastAsiaTheme="majorEastAsia" w:cstheme="majorEastAsia"/>
          <w:b/>
          <w:color w:val="auto"/>
          <w:sz w:val="44"/>
          <w:szCs w:val="44"/>
          <w:shd w:val="clear" w:color="auto" w:fill="FFFFFF"/>
        </w:rPr>
        <w:br w:type="textWrapping"/>
      </w:r>
    </w:p>
    <w:p>
      <w:pPr>
        <w:keepNext w:val="0"/>
        <w:keepLines w:val="0"/>
        <w:pageBreakBefore w:val="0"/>
        <w:widowControl/>
        <w:kinsoku/>
        <w:wordWrap/>
        <w:overflowPunct/>
        <w:topLinePunct w:val="0"/>
        <w:autoSpaceDE/>
        <w:autoSpaceDN/>
        <w:bidi w:val="0"/>
        <w:adjustRightInd w:val="0"/>
        <w:snapToGrid w:val="0"/>
        <w:spacing w:afterLines="100" w:line="560" w:lineRule="exact"/>
        <w:ind w:left="279" w:leftChars="127" w:firstLine="643" w:firstLineChars="200"/>
        <w:jc w:val="left"/>
        <w:textAlignment w:val="auto"/>
        <w:rPr>
          <w:rFonts w:hint="eastAsia" w:ascii="方正仿宋简体" w:hAnsi="方正仿宋简体" w:eastAsia="方正仿宋简体" w:cs="方正仿宋简体"/>
          <w:b/>
          <w:color w:val="auto"/>
          <w:sz w:val="32"/>
          <w:szCs w:val="32"/>
        </w:rPr>
      </w:pPr>
      <w:r>
        <w:rPr>
          <w:rStyle w:val="4"/>
          <w:rFonts w:hint="eastAsia" w:ascii="黑体" w:hAnsi="黑体" w:eastAsia="黑体" w:cs="黑体"/>
          <w:color w:val="auto"/>
          <w:sz w:val="32"/>
          <w:szCs w:val="32"/>
          <w:shd w:val="clear" w:color="auto" w:fill="FFFFFF"/>
        </w:rPr>
        <w:t>第一条</w:t>
      </w:r>
      <w:r>
        <w:rPr>
          <w:rFonts w:hint="eastAsia" w:ascii="方正仿宋简体" w:hAnsi="方正仿宋简体" w:eastAsia="方正仿宋简体" w:cs="方正仿宋简体"/>
          <w:color w:val="auto"/>
          <w:sz w:val="32"/>
          <w:szCs w:val="32"/>
          <w:shd w:val="clear" w:color="auto" w:fill="FFFFFF"/>
        </w:rPr>
        <w:t>  为规范依法决策，提高行政决策质量，推进依法行政，根据《曲阜市重大行政决策合法性审查规定》，结合我局实际，制定本制度。</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Style w:val="4"/>
          <w:rFonts w:hint="eastAsia" w:ascii="黑体" w:hAnsi="黑体" w:eastAsia="黑体" w:cs="黑体"/>
          <w:color w:val="auto"/>
          <w:sz w:val="32"/>
          <w:szCs w:val="32"/>
          <w:shd w:val="clear" w:color="auto" w:fill="FFFFFF"/>
        </w:rPr>
        <w:t>第二条</w:t>
      </w:r>
      <w:r>
        <w:rPr>
          <w:rFonts w:hint="eastAsia" w:ascii="方正仿宋简体" w:hAnsi="方正仿宋简体" w:eastAsia="方正仿宋简体" w:cs="方正仿宋简体"/>
          <w:color w:val="auto"/>
          <w:sz w:val="32"/>
          <w:szCs w:val="32"/>
          <w:shd w:val="clear" w:color="auto" w:fill="FFFFFF"/>
        </w:rPr>
        <w:t>  局重大行政决策的合法性审查适用本制度。</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Style w:val="4"/>
          <w:rFonts w:hint="eastAsia" w:ascii="黑体" w:hAnsi="黑体" w:eastAsia="黑体" w:cs="黑体"/>
          <w:color w:val="auto"/>
          <w:sz w:val="32"/>
          <w:szCs w:val="32"/>
          <w:shd w:val="clear" w:color="auto" w:fill="FFFFFF"/>
        </w:rPr>
        <w:t>第三条</w:t>
      </w:r>
      <w:r>
        <w:rPr>
          <w:rFonts w:hint="eastAsia" w:ascii="方正仿宋简体" w:hAnsi="方正仿宋简体" w:eastAsia="方正仿宋简体" w:cs="方正仿宋简体"/>
          <w:color w:val="auto"/>
          <w:sz w:val="32"/>
          <w:szCs w:val="32"/>
          <w:shd w:val="clear" w:color="auto" w:fill="FFFFFF"/>
        </w:rPr>
        <w:t>  下列事项应当纳入重大行政决策范围：</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楷体" w:hAnsi="楷体" w:eastAsia="楷体" w:cs="楷体"/>
          <w:color w:val="auto"/>
          <w:sz w:val="32"/>
          <w:szCs w:val="32"/>
          <w:shd w:val="clear" w:color="auto" w:fill="FFFFFF"/>
        </w:rPr>
        <w:t>（一）</w:t>
      </w:r>
      <w:r>
        <w:rPr>
          <w:rFonts w:hint="eastAsia" w:ascii="方正仿宋简体" w:hAnsi="方正仿宋简体" w:eastAsia="方正仿宋简体" w:cs="方正仿宋简体"/>
          <w:color w:val="auto"/>
          <w:sz w:val="32"/>
          <w:szCs w:val="32"/>
          <w:shd w:val="clear" w:color="auto" w:fill="FFFFFF"/>
        </w:rPr>
        <w:t>制定有关城乡建设和房地产管理等方面的重大政策措施；</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楷体" w:hAnsi="楷体" w:eastAsia="楷体" w:cs="楷体"/>
          <w:color w:val="auto"/>
          <w:sz w:val="32"/>
          <w:szCs w:val="32"/>
          <w:shd w:val="clear" w:color="auto" w:fill="FFFFFF"/>
        </w:rPr>
        <w:t>（二）</w:t>
      </w:r>
      <w:r>
        <w:rPr>
          <w:rFonts w:hint="eastAsia" w:ascii="方正仿宋简体" w:hAnsi="方正仿宋简体" w:eastAsia="方正仿宋简体" w:cs="方正仿宋简体"/>
          <w:color w:val="auto"/>
          <w:sz w:val="32"/>
          <w:szCs w:val="32"/>
          <w:shd w:val="clear" w:color="auto" w:fill="FFFFFF"/>
        </w:rPr>
        <w:t>安排重大投资项目，处置重大国有资产等重大事项；</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楷体" w:hAnsi="楷体" w:eastAsia="楷体" w:cs="楷体"/>
          <w:color w:val="auto"/>
          <w:sz w:val="32"/>
          <w:szCs w:val="32"/>
          <w:shd w:val="clear" w:color="auto" w:fill="FFFFFF"/>
        </w:rPr>
        <w:t>（三）</w:t>
      </w:r>
      <w:r>
        <w:rPr>
          <w:rFonts w:hint="eastAsia" w:ascii="方正仿宋简体" w:hAnsi="方正仿宋简体" w:eastAsia="方正仿宋简体" w:cs="方正仿宋简体"/>
          <w:color w:val="auto"/>
          <w:sz w:val="32"/>
          <w:szCs w:val="32"/>
          <w:shd w:val="clear" w:color="auto" w:fill="FFFFFF"/>
        </w:rPr>
        <w:t>其他涉及公共或社会公众利益的重大事项。</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Style w:val="4"/>
          <w:rFonts w:hint="eastAsia" w:ascii="黑体" w:hAnsi="黑体" w:eastAsia="黑体" w:cs="黑体"/>
          <w:color w:val="auto"/>
          <w:sz w:val="32"/>
          <w:szCs w:val="32"/>
          <w:shd w:val="clear" w:color="auto" w:fill="FFFFFF"/>
        </w:rPr>
        <w:t>第四条</w:t>
      </w:r>
      <w:r>
        <w:rPr>
          <w:rFonts w:hint="eastAsia" w:ascii="方正仿宋简体" w:hAnsi="方正仿宋简体" w:eastAsia="方正仿宋简体" w:cs="方正仿宋简体"/>
          <w:color w:val="auto"/>
          <w:sz w:val="32"/>
          <w:szCs w:val="32"/>
          <w:shd w:val="clear" w:color="auto" w:fill="FFFFFF"/>
        </w:rPr>
        <w:t> 以下事项按照国家及省市的有关规定执行：</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楷体" w:hAnsi="楷体" w:eastAsia="楷体" w:cs="楷体"/>
          <w:color w:val="auto"/>
          <w:sz w:val="32"/>
          <w:szCs w:val="32"/>
          <w:shd w:val="clear" w:color="auto" w:fill="FFFFFF"/>
        </w:rPr>
        <w:t>（一）</w:t>
      </w:r>
      <w:r>
        <w:rPr>
          <w:rFonts w:hint="eastAsia" w:ascii="方正仿宋简体" w:hAnsi="方正仿宋简体" w:eastAsia="方正仿宋简体" w:cs="方正仿宋简体"/>
          <w:color w:val="auto"/>
          <w:sz w:val="32"/>
          <w:szCs w:val="32"/>
          <w:shd w:val="clear" w:color="auto" w:fill="FFFFFF"/>
        </w:rPr>
        <w:t>拟定地方性法规草案、制定政府规章；</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楷体" w:hAnsi="楷体" w:eastAsia="楷体" w:cs="楷体"/>
          <w:color w:val="auto"/>
          <w:sz w:val="32"/>
          <w:szCs w:val="32"/>
          <w:shd w:val="clear" w:color="auto" w:fill="FFFFFF"/>
        </w:rPr>
        <w:t>（二）</w:t>
      </w:r>
      <w:r>
        <w:rPr>
          <w:rFonts w:hint="eastAsia" w:ascii="方正仿宋简体" w:hAnsi="方正仿宋简体" w:eastAsia="方正仿宋简体" w:cs="方正仿宋简体"/>
          <w:color w:val="auto"/>
          <w:sz w:val="32"/>
          <w:szCs w:val="32"/>
          <w:shd w:val="clear" w:color="auto" w:fill="FFFFFF"/>
        </w:rPr>
        <w:t>政府内部事务管理及措施和人事任免；</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楷体" w:hAnsi="楷体" w:eastAsia="楷体" w:cs="楷体"/>
          <w:color w:val="auto"/>
          <w:sz w:val="32"/>
          <w:szCs w:val="32"/>
          <w:shd w:val="clear" w:color="auto" w:fill="FFFFFF"/>
        </w:rPr>
        <w:t>（三）</w:t>
      </w:r>
      <w:r>
        <w:rPr>
          <w:rFonts w:hint="eastAsia" w:ascii="方正仿宋简体" w:hAnsi="方正仿宋简体" w:eastAsia="方正仿宋简体" w:cs="方正仿宋简体"/>
          <w:color w:val="auto"/>
          <w:sz w:val="32"/>
          <w:szCs w:val="32"/>
          <w:shd w:val="clear" w:color="auto" w:fill="FFFFFF"/>
        </w:rPr>
        <w:t>突发事件应急处理；</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楷体" w:hAnsi="楷体" w:eastAsia="楷体" w:cs="楷体"/>
          <w:color w:val="auto"/>
          <w:sz w:val="32"/>
          <w:szCs w:val="32"/>
          <w:shd w:val="clear" w:color="auto" w:fill="FFFFFF"/>
        </w:rPr>
        <w:t>（四）</w:t>
      </w:r>
      <w:r>
        <w:rPr>
          <w:rFonts w:hint="eastAsia" w:ascii="方正仿宋简体" w:hAnsi="方正仿宋简体" w:eastAsia="方正仿宋简体" w:cs="方正仿宋简体"/>
          <w:color w:val="auto"/>
          <w:sz w:val="32"/>
          <w:szCs w:val="32"/>
          <w:shd w:val="clear" w:color="auto" w:fill="FFFFFF"/>
        </w:rPr>
        <w:t>依法应当保密的事项。</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Style w:val="4"/>
          <w:rFonts w:hint="eastAsia" w:ascii="黑体" w:hAnsi="黑体" w:eastAsia="黑体" w:cs="黑体"/>
          <w:color w:val="auto"/>
          <w:sz w:val="32"/>
          <w:szCs w:val="32"/>
          <w:shd w:val="clear" w:color="auto" w:fill="FFFFFF"/>
        </w:rPr>
        <w:t>第五条</w:t>
      </w:r>
      <w:r>
        <w:rPr>
          <w:rStyle w:val="4"/>
          <w:rFonts w:hint="eastAsia" w:ascii="方正仿宋简体" w:hAnsi="方正仿宋简体" w:eastAsia="方正仿宋简体" w:cs="方正仿宋简体"/>
          <w:color w:val="auto"/>
          <w:sz w:val="32"/>
          <w:szCs w:val="32"/>
          <w:shd w:val="clear" w:color="auto" w:fill="FFFFFF"/>
        </w:rPr>
        <w:t xml:space="preserve">  </w:t>
      </w:r>
      <w:r>
        <w:rPr>
          <w:rFonts w:hint="eastAsia" w:ascii="方正仿宋简体" w:hAnsi="方正仿宋简体" w:eastAsia="方正仿宋简体" w:cs="方正仿宋简体"/>
          <w:color w:val="auto"/>
          <w:sz w:val="32"/>
          <w:szCs w:val="32"/>
          <w:shd w:val="clear" w:color="auto" w:fill="FFFFFF"/>
        </w:rPr>
        <w:t>局办公室负责组织实施本制度。</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rPr>
        <w:t>重大行政决策事项承办处室、单位（以下简称承办单位）按照各自职责做好重大行政决策的相关工作。局法制机构负责重大行政决策的合法性审查工作。</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Style w:val="4"/>
          <w:rFonts w:hint="eastAsia" w:ascii="黑体" w:hAnsi="黑体" w:eastAsia="黑体" w:cs="黑体"/>
          <w:color w:val="auto"/>
          <w:sz w:val="32"/>
          <w:szCs w:val="32"/>
          <w:shd w:val="clear" w:color="auto" w:fill="FFFFFF"/>
        </w:rPr>
        <w:t>第六条</w:t>
      </w:r>
      <w:r>
        <w:rPr>
          <w:rStyle w:val="4"/>
          <w:rFonts w:hint="eastAsia" w:ascii="方正仿宋简体" w:hAnsi="方正仿宋简体" w:eastAsia="方正仿宋简体" w:cs="方正仿宋简体"/>
          <w:color w:val="auto"/>
          <w:sz w:val="32"/>
          <w:szCs w:val="32"/>
          <w:shd w:val="clear" w:color="auto" w:fill="FFFFFF"/>
        </w:rPr>
        <w:t xml:space="preserve">  </w:t>
      </w:r>
      <w:r>
        <w:rPr>
          <w:rFonts w:hint="eastAsia" w:ascii="方正仿宋简体" w:hAnsi="方正仿宋简体" w:eastAsia="方正仿宋简体" w:cs="方正仿宋简体"/>
          <w:color w:val="auto"/>
          <w:sz w:val="32"/>
          <w:szCs w:val="32"/>
          <w:shd w:val="clear" w:color="auto" w:fill="FFFFFF"/>
        </w:rPr>
        <w:t>重大行政决策事项由局领导启动或批准启动，按照法定职责确定承办单位，也可由局领导指定承办单位。决策事项涉及两个以上单位职责的，应明确牵头承办单位。</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Style w:val="4"/>
          <w:rFonts w:hint="eastAsia" w:ascii="黑体" w:hAnsi="黑体" w:eastAsia="黑体" w:cs="黑体"/>
          <w:color w:val="auto"/>
          <w:sz w:val="32"/>
          <w:szCs w:val="32"/>
          <w:shd w:val="clear" w:color="auto" w:fill="FFFFFF"/>
        </w:rPr>
        <w:t>第七条</w:t>
      </w:r>
      <w:r>
        <w:rPr>
          <w:rFonts w:hint="eastAsia" w:ascii="方正仿宋简体" w:hAnsi="方正仿宋简体" w:eastAsia="方正仿宋简体" w:cs="方正仿宋简体"/>
          <w:color w:val="auto"/>
          <w:sz w:val="32"/>
          <w:szCs w:val="32"/>
          <w:shd w:val="clear" w:color="auto" w:fill="FFFFFF"/>
        </w:rPr>
        <w:t>  承办单位在完成决策动议、公众参与、专家论证、风险评估等程序，再提请局领导集体讨论。</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Style w:val="4"/>
          <w:rFonts w:hint="eastAsia" w:ascii="黑体" w:hAnsi="黑体" w:eastAsia="黑体" w:cs="黑体"/>
          <w:color w:val="auto"/>
          <w:sz w:val="32"/>
          <w:szCs w:val="32"/>
          <w:shd w:val="clear" w:color="auto" w:fill="FFFFFF"/>
        </w:rPr>
        <w:t>第八条</w:t>
      </w:r>
      <w:r>
        <w:rPr>
          <w:rFonts w:hint="eastAsia" w:ascii="方正仿宋简体" w:hAnsi="方正仿宋简体" w:eastAsia="方正仿宋简体" w:cs="方正仿宋简体"/>
          <w:color w:val="auto"/>
          <w:sz w:val="32"/>
          <w:szCs w:val="32"/>
          <w:shd w:val="clear" w:color="auto" w:fill="FFFFFF"/>
        </w:rPr>
        <w:t>  重大行政决策事项提交局领导集体讨论前，应由局法制机构进行合法性审查。未经合法性审查或者经合法性审查不合法的，不得提交局领导集体讨论。不得以征求意见方式替代合法性审查。</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Style w:val="4"/>
          <w:rFonts w:hint="eastAsia" w:ascii="黑体" w:hAnsi="黑体" w:eastAsia="黑体" w:cs="黑体"/>
          <w:color w:val="auto"/>
          <w:sz w:val="32"/>
          <w:szCs w:val="32"/>
          <w:shd w:val="clear" w:color="auto" w:fill="FFFFFF"/>
        </w:rPr>
        <w:t>第九条</w:t>
      </w:r>
      <w:r>
        <w:rPr>
          <w:rFonts w:hint="eastAsia" w:ascii="方正仿宋简体" w:hAnsi="方正仿宋简体" w:eastAsia="方正仿宋简体" w:cs="方正仿宋简体"/>
          <w:color w:val="auto"/>
          <w:sz w:val="32"/>
          <w:szCs w:val="32"/>
          <w:shd w:val="clear" w:color="auto" w:fill="FFFFFF"/>
        </w:rPr>
        <w:t> 承办部门提请局领导讨论决策草案，应当报送以下材料：</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楷体" w:hAnsi="楷体" w:eastAsia="楷体" w:cs="楷体"/>
          <w:color w:val="auto"/>
          <w:sz w:val="32"/>
          <w:szCs w:val="32"/>
          <w:shd w:val="clear" w:color="auto" w:fill="FFFFFF"/>
        </w:rPr>
        <w:t>（一）</w:t>
      </w:r>
      <w:r>
        <w:rPr>
          <w:rFonts w:hint="eastAsia" w:ascii="方正仿宋简体" w:hAnsi="方正仿宋简体" w:eastAsia="方正仿宋简体" w:cs="方正仿宋简体"/>
          <w:color w:val="auto"/>
          <w:sz w:val="32"/>
          <w:szCs w:val="32"/>
          <w:shd w:val="clear" w:color="auto" w:fill="FFFFFF"/>
        </w:rPr>
        <w:t>提请局领导集体讨论的请示；</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楷体" w:hAnsi="楷体" w:eastAsia="楷体" w:cs="楷体"/>
          <w:color w:val="auto"/>
          <w:sz w:val="32"/>
          <w:szCs w:val="32"/>
          <w:shd w:val="clear" w:color="auto" w:fill="FFFFFF"/>
        </w:rPr>
        <w:t>（二）</w:t>
      </w:r>
      <w:r>
        <w:rPr>
          <w:rFonts w:hint="eastAsia" w:ascii="方正仿宋简体" w:hAnsi="方正仿宋简体" w:eastAsia="方正仿宋简体" w:cs="方正仿宋简体"/>
          <w:color w:val="auto"/>
          <w:sz w:val="32"/>
          <w:szCs w:val="32"/>
          <w:shd w:val="clear" w:color="auto" w:fill="FFFFFF"/>
        </w:rPr>
        <w:t>决策草案及起草说明，说明应包括履行决策程序的情况；</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楷体" w:hAnsi="楷体" w:eastAsia="楷体" w:cs="楷体"/>
          <w:color w:val="auto"/>
          <w:sz w:val="32"/>
          <w:szCs w:val="32"/>
          <w:shd w:val="clear" w:color="auto" w:fill="FFFFFF"/>
        </w:rPr>
        <w:t>（三）</w:t>
      </w:r>
      <w:r>
        <w:rPr>
          <w:rFonts w:hint="eastAsia" w:ascii="方正仿宋简体" w:hAnsi="方正仿宋简体" w:eastAsia="方正仿宋简体" w:cs="方正仿宋简体"/>
          <w:color w:val="auto"/>
          <w:sz w:val="32"/>
          <w:szCs w:val="32"/>
          <w:shd w:val="clear" w:color="auto" w:fill="FFFFFF"/>
        </w:rPr>
        <w:t>有关法律、法规、规章和政策依据及借鉴经验的相关资料；</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楷体" w:hAnsi="楷体" w:eastAsia="楷体" w:cs="楷体"/>
          <w:color w:val="auto"/>
          <w:sz w:val="32"/>
          <w:szCs w:val="32"/>
          <w:shd w:val="clear" w:color="auto" w:fill="FFFFFF"/>
        </w:rPr>
        <w:t>（四）</w:t>
      </w:r>
      <w:r>
        <w:rPr>
          <w:rFonts w:hint="eastAsia" w:ascii="方正仿宋简体" w:hAnsi="方正仿宋简体" w:eastAsia="方正仿宋简体" w:cs="方正仿宋简体"/>
          <w:color w:val="auto"/>
          <w:sz w:val="32"/>
          <w:szCs w:val="32"/>
          <w:shd w:val="clear" w:color="auto" w:fill="FFFFFF"/>
        </w:rPr>
        <w:t>社会公众提出的主要意见、意见处理情况和理由的说明；</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楷体" w:hAnsi="楷体" w:eastAsia="楷体" w:cs="楷体"/>
          <w:color w:val="auto"/>
          <w:sz w:val="32"/>
          <w:szCs w:val="32"/>
          <w:shd w:val="clear" w:color="auto" w:fill="FFFFFF"/>
        </w:rPr>
        <w:t>（五）</w:t>
      </w:r>
      <w:r>
        <w:rPr>
          <w:rFonts w:hint="eastAsia" w:ascii="方正仿宋简体" w:hAnsi="方正仿宋简体" w:eastAsia="方正仿宋简体" w:cs="方正仿宋简体"/>
          <w:color w:val="auto"/>
          <w:sz w:val="32"/>
          <w:szCs w:val="32"/>
          <w:shd w:val="clear" w:color="auto" w:fill="FFFFFF"/>
        </w:rPr>
        <w:t>专家论证意见、意见处理情况和理由的说明；</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楷体" w:hAnsi="楷体" w:eastAsia="楷体" w:cs="楷体"/>
          <w:color w:val="auto"/>
          <w:sz w:val="32"/>
          <w:szCs w:val="32"/>
          <w:shd w:val="clear" w:color="auto" w:fill="FFFFFF"/>
        </w:rPr>
        <w:t>（六）</w:t>
      </w:r>
      <w:r>
        <w:rPr>
          <w:rFonts w:hint="eastAsia" w:ascii="方正仿宋简体" w:hAnsi="方正仿宋简体" w:eastAsia="方正仿宋简体" w:cs="方正仿宋简体"/>
          <w:color w:val="auto"/>
          <w:sz w:val="32"/>
          <w:szCs w:val="32"/>
          <w:shd w:val="clear" w:color="auto" w:fill="FFFFFF"/>
        </w:rPr>
        <w:t>风险评估报告及有关材料，举行了听证的，需提交听证报告；</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楷体" w:hAnsi="楷体" w:eastAsia="楷体" w:cs="楷体"/>
          <w:color w:val="auto"/>
          <w:sz w:val="32"/>
          <w:szCs w:val="32"/>
          <w:shd w:val="clear" w:color="auto" w:fill="FFFFFF"/>
        </w:rPr>
        <w:t>（七）</w:t>
      </w:r>
      <w:r>
        <w:rPr>
          <w:rFonts w:hint="eastAsia" w:ascii="方正仿宋简体" w:hAnsi="方正仿宋简体" w:eastAsia="方正仿宋简体" w:cs="方正仿宋简体"/>
          <w:color w:val="auto"/>
          <w:sz w:val="32"/>
          <w:szCs w:val="32"/>
          <w:shd w:val="clear" w:color="auto" w:fill="FFFFFF"/>
        </w:rPr>
        <w:t>合法性审查所需要的其他资料。</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rPr>
        <w:t>承办单位应对提供材料的真实性、可靠性负责。</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Style w:val="4"/>
          <w:rFonts w:hint="eastAsia" w:ascii="黑体" w:hAnsi="黑体" w:eastAsia="黑体" w:cs="黑体"/>
          <w:color w:val="auto"/>
          <w:sz w:val="32"/>
          <w:szCs w:val="32"/>
          <w:shd w:val="clear" w:color="auto" w:fill="FFFFFF"/>
        </w:rPr>
        <w:t>第十条</w:t>
      </w:r>
      <w:r>
        <w:rPr>
          <w:rFonts w:hint="eastAsia" w:ascii="方正仿宋简体" w:hAnsi="方正仿宋简体" w:eastAsia="方正仿宋简体" w:cs="方正仿宋简体"/>
          <w:color w:val="auto"/>
          <w:sz w:val="32"/>
          <w:szCs w:val="32"/>
          <w:shd w:val="clear" w:color="auto" w:fill="FFFFFF"/>
        </w:rPr>
        <w:t>  决策草案经局领导批示后，连同第九条规定的材料一起交局法制机构进行合法性审查；材料不齐备的，有关单位应补送。</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方正仿宋简体" w:hAnsi="方正仿宋简体" w:eastAsia="方正仿宋简体" w:cs="方正仿宋简体"/>
          <w:color w:val="auto"/>
          <w:sz w:val="32"/>
          <w:szCs w:val="32"/>
          <w:shd w:val="clear" w:color="auto" w:fill="FFFFFF"/>
        </w:rPr>
        <w:t>决策草案未经公众参与、专家论证、风险评估等程序的，局法制机构不进行合法性审查。</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Style w:val="4"/>
          <w:rFonts w:hint="eastAsia" w:ascii="黑体" w:hAnsi="黑体" w:eastAsia="黑体" w:cs="黑体"/>
          <w:color w:val="auto"/>
          <w:sz w:val="32"/>
          <w:szCs w:val="32"/>
          <w:shd w:val="clear" w:color="auto" w:fill="FFFFFF"/>
        </w:rPr>
        <w:t>第十一条</w:t>
      </w:r>
      <w:r>
        <w:rPr>
          <w:rFonts w:hint="eastAsia" w:ascii="方正仿宋简体" w:hAnsi="方正仿宋简体" w:eastAsia="方正仿宋简体" w:cs="方正仿宋简体"/>
          <w:color w:val="auto"/>
          <w:sz w:val="32"/>
          <w:szCs w:val="32"/>
          <w:shd w:val="clear" w:color="auto" w:fill="FFFFFF"/>
        </w:rPr>
        <w:t>  局法制机构应当从以下方面进行合法性审查：</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楷体" w:hAnsi="楷体" w:eastAsia="楷体" w:cs="楷体"/>
          <w:color w:val="auto"/>
          <w:sz w:val="32"/>
          <w:szCs w:val="32"/>
          <w:shd w:val="clear" w:color="auto" w:fill="FFFFFF"/>
        </w:rPr>
        <w:t>（一）</w:t>
      </w:r>
      <w:r>
        <w:rPr>
          <w:rFonts w:hint="eastAsia" w:ascii="方正仿宋简体" w:hAnsi="方正仿宋简体" w:eastAsia="方正仿宋简体" w:cs="方正仿宋简体"/>
          <w:color w:val="auto"/>
          <w:sz w:val="32"/>
          <w:szCs w:val="32"/>
          <w:shd w:val="clear" w:color="auto" w:fill="FFFFFF"/>
        </w:rPr>
        <w:t>决策事项是否属于局法定权限；</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楷体" w:hAnsi="楷体" w:eastAsia="楷体" w:cs="楷体"/>
          <w:color w:val="auto"/>
          <w:sz w:val="32"/>
          <w:szCs w:val="32"/>
          <w:shd w:val="clear" w:color="auto" w:fill="FFFFFF"/>
        </w:rPr>
        <w:t>（二）</w:t>
      </w:r>
      <w:r>
        <w:rPr>
          <w:rFonts w:hint="eastAsia" w:ascii="方正仿宋简体" w:hAnsi="方正仿宋简体" w:eastAsia="方正仿宋简体" w:cs="方正仿宋简体"/>
          <w:color w:val="auto"/>
          <w:sz w:val="32"/>
          <w:szCs w:val="32"/>
          <w:shd w:val="clear" w:color="auto" w:fill="FFFFFF"/>
        </w:rPr>
        <w:t>决策程序是否符合相关规定；</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楷体" w:hAnsi="楷体" w:eastAsia="楷体" w:cs="楷体"/>
          <w:color w:val="auto"/>
          <w:sz w:val="32"/>
          <w:szCs w:val="32"/>
          <w:shd w:val="clear" w:color="auto" w:fill="FFFFFF"/>
        </w:rPr>
        <w:t>（三）</w:t>
      </w:r>
      <w:r>
        <w:rPr>
          <w:rFonts w:hint="eastAsia" w:ascii="方正仿宋简体" w:hAnsi="方正仿宋简体" w:eastAsia="方正仿宋简体" w:cs="方正仿宋简体"/>
          <w:color w:val="auto"/>
          <w:sz w:val="32"/>
          <w:szCs w:val="32"/>
          <w:shd w:val="clear" w:color="auto" w:fill="FFFFFF"/>
        </w:rPr>
        <w:t>决策内容是否符合法律、法规、规章；</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楷体" w:hAnsi="楷体" w:eastAsia="楷体" w:cs="楷体"/>
          <w:color w:val="auto"/>
          <w:sz w:val="32"/>
          <w:szCs w:val="32"/>
          <w:shd w:val="clear" w:color="auto" w:fill="FFFFFF"/>
        </w:rPr>
        <w:t>（四）</w:t>
      </w:r>
      <w:r>
        <w:rPr>
          <w:rFonts w:hint="eastAsia" w:ascii="方正仿宋简体" w:hAnsi="方正仿宋简体" w:eastAsia="方正仿宋简体" w:cs="方正仿宋简体"/>
          <w:color w:val="auto"/>
          <w:sz w:val="32"/>
          <w:szCs w:val="32"/>
          <w:shd w:val="clear" w:color="auto" w:fill="FFFFFF"/>
        </w:rPr>
        <w:t>其他合法性审查事项。</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Style w:val="4"/>
          <w:rFonts w:hint="eastAsia" w:ascii="黑体" w:hAnsi="黑体" w:eastAsia="黑体" w:cs="黑体"/>
          <w:color w:val="auto"/>
          <w:sz w:val="32"/>
          <w:szCs w:val="32"/>
          <w:shd w:val="clear" w:color="auto" w:fill="FFFFFF"/>
        </w:rPr>
        <w:t>第十二条</w:t>
      </w:r>
      <w:r>
        <w:rPr>
          <w:rFonts w:hint="eastAsia" w:ascii="方正仿宋简体" w:hAnsi="方正仿宋简体" w:eastAsia="方正仿宋简体" w:cs="方正仿宋简体"/>
          <w:color w:val="auto"/>
          <w:sz w:val="32"/>
          <w:szCs w:val="32"/>
          <w:shd w:val="clear" w:color="auto" w:fill="FFFFFF"/>
        </w:rPr>
        <w:t>  局法制机构应当自收到局领导的批办意见和草案相关材料之日起15个工作日内提出合法性审查意见；情况复杂的，经主管法制的局领导同意，可延长10个工作日。</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rPr>
        <w:t>局法制机构要求相关部门补充决策草案的相关材料时间不计入合法性审查期限。</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Style w:val="4"/>
          <w:rFonts w:hint="eastAsia" w:ascii="黑体" w:hAnsi="黑体" w:eastAsia="黑体" w:cs="黑体"/>
          <w:color w:val="auto"/>
          <w:sz w:val="32"/>
          <w:szCs w:val="32"/>
          <w:shd w:val="clear" w:color="auto" w:fill="FFFFFF"/>
        </w:rPr>
        <w:t>第十三条</w:t>
      </w:r>
      <w:r>
        <w:rPr>
          <w:rFonts w:hint="eastAsia" w:ascii="方正仿宋简体" w:hAnsi="方正仿宋简体" w:eastAsia="方正仿宋简体" w:cs="方正仿宋简体"/>
          <w:color w:val="auto"/>
          <w:sz w:val="32"/>
          <w:szCs w:val="32"/>
          <w:shd w:val="clear" w:color="auto" w:fill="FFFFFF"/>
        </w:rPr>
        <w:t> 重大行政决策合法性审查以书面审查为主。必要时，可采取补充征求意见、召开座谈会、协调会、组织专家论证、实地调研、考察等方式进行，但所需时间不计算在合法性审查期限内。</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Style w:val="4"/>
          <w:rFonts w:hint="eastAsia" w:ascii="黑体" w:hAnsi="黑体" w:eastAsia="黑体" w:cs="黑体"/>
          <w:color w:val="auto"/>
          <w:sz w:val="32"/>
          <w:szCs w:val="32"/>
          <w:shd w:val="clear" w:color="auto" w:fill="FFFFFF"/>
        </w:rPr>
        <w:t>第十四条</w:t>
      </w:r>
      <w:r>
        <w:rPr>
          <w:rStyle w:val="4"/>
          <w:rFonts w:hint="eastAsia" w:ascii="方正仿宋简体" w:hAnsi="方正仿宋简体" w:eastAsia="方正仿宋简体" w:cs="方正仿宋简体"/>
          <w:color w:val="auto"/>
          <w:sz w:val="32"/>
          <w:szCs w:val="32"/>
          <w:shd w:val="clear" w:color="auto" w:fill="FFFFFF"/>
        </w:rPr>
        <w:t xml:space="preserve">  </w:t>
      </w:r>
      <w:r>
        <w:rPr>
          <w:rFonts w:hint="eastAsia" w:ascii="方正仿宋简体" w:hAnsi="方正仿宋简体" w:eastAsia="方正仿宋简体" w:cs="方正仿宋简体"/>
          <w:color w:val="auto"/>
          <w:sz w:val="32"/>
          <w:szCs w:val="32"/>
          <w:shd w:val="clear" w:color="auto" w:fill="FFFFFF"/>
        </w:rPr>
        <w:t>充分发挥局法律顾问的作用，局法律顾问应配合局法制机构进行合法性审查。</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Style w:val="4"/>
          <w:rFonts w:hint="eastAsia" w:ascii="黑体" w:hAnsi="黑体" w:eastAsia="黑体" w:cs="黑体"/>
          <w:color w:val="auto"/>
          <w:sz w:val="32"/>
          <w:szCs w:val="32"/>
          <w:shd w:val="clear" w:color="auto" w:fill="FFFFFF"/>
        </w:rPr>
        <w:t>第十五条</w:t>
      </w:r>
      <w:r>
        <w:rPr>
          <w:rFonts w:hint="eastAsia" w:ascii="方正仿宋简体" w:hAnsi="方正仿宋简体" w:eastAsia="方正仿宋简体" w:cs="方正仿宋简体"/>
          <w:color w:val="auto"/>
          <w:sz w:val="32"/>
          <w:szCs w:val="32"/>
          <w:shd w:val="clear" w:color="auto" w:fill="FFFFFF"/>
        </w:rPr>
        <w:t>  局法制机构进行合法性审查后，应出具审查意见，审查意见应载明下列内容：</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楷体" w:hAnsi="楷体" w:eastAsia="楷体" w:cs="楷体"/>
          <w:color w:val="auto"/>
          <w:sz w:val="32"/>
          <w:szCs w:val="32"/>
          <w:shd w:val="clear" w:color="auto" w:fill="FFFFFF"/>
        </w:rPr>
        <w:t>（一）</w:t>
      </w:r>
      <w:r>
        <w:rPr>
          <w:rFonts w:hint="eastAsia" w:ascii="方正仿宋简体" w:hAnsi="方正仿宋简体" w:eastAsia="方正仿宋简体" w:cs="方正仿宋简体"/>
          <w:color w:val="auto"/>
          <w:sz w:val="32"/>
          <w:szCs w:val="32"/>
          <w:shd w:val="clear" w:color="auto" w:fill="FFFFFF"/>
        </w:rPr>
        <w:t>审查的重大行政决策事项名称；</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楷体" w:hAnsi="楷体" w:eastAsia="楷体" w:cs="楷体"/>
          <w:color w:val="auto"/>
          <w:sz w:val="32"/>
          <w:szCs w:val="32"/>
          <w:shd w:val="clear" w:color="auto" w:fill="FFFFFF"/>
        </w:rPr>
        <w:t>（二）</w:t>
      </w:r>
      <w:r>
        <w:rPr>
          <w:rFonts w:hint="eastAsia" w:ascii="方正仿宋简体" w:hAnsi="方正仿宋简体" w:eastAsia="方正仿宋简体" w:cs="方正仿宋简体"/>
          <w:color w:val="auto"/>
          <w:sz w:val="32"/>
          <w:szCs w:val="32"/>
          <w:shd w:val="clear" w:color="auto" w:fill="FFFFFF"/>
        </w:rPr>
        <w:t>明确提出审查的决策事项是否合法；</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Fonts w:hint="eastAsia" w:ascii="楷体" w:hAnsi="楷体" w:eastAsia="楷体" w:cs="楷体"/>
          <w:color w:val="auto"/>
          <w:sz w:val="32"/>
          <w:szCs w:val="32"/>
          <w:shd w:val="clear" w:color="auto" w:fill="FFFFFF"/>
        </w:rPr>
        <w:t>（三）</w:t>
      </w:r>
      <w:r>
        <w:rPr>
          <w:rFonts w:hint="eastAsia" w:ascii="方正仿宋简体" w:hAnsi="方正仿宋简体" w:eastAsia="方正仿宋简体" w:cs="方正仿宋简体"/>
          <w:color w:val="auto"/>
          <w:sz w:val="32"/>
          <w:szCs w:val="32"/>
          <w:shd w:val="clear" w:color="auto" w:fill="FFFFFF"/>
        </w:rPr>
        <w:t>发现决策事项在某方面存在不合法或存在法律风险的，应说明理由，并提出修改意见。</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bookmarkStart w:id="0" w:name="_GoBack"/>
      <w:bookmarkEnd w:id="0"/>
      <w:r>
        <w:rPr>
          <w:rFonts w:hint="eastAsia" w:ascii="方正仿宋简体" w:hAnsi="方正仿宋简体" w:eastAsia="方正仿宋简体" w:cs="方正仿宋简体"/>
          <w:color w:val="auto"/>
          <w:sz w:val="32"/>
          <w:szCs w:val="32"/>
          <w:shd w:val="clear" w:color="auto" w:fill="FFFFFF"/>
        </w:rPr>
        <w:t>承办单位应根据合法性审查意见作出相应处理。</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Style w:val="4"/>
          <w:rFonts w:hint="eastAsia" w:ascii="黑体" w:hAnsi="黑体" w:eastAsia="黑体" w:cs="黑体"/>
          <w:color w:val="auto"/>
          <w:sz w:val="32"/>
          <w:szCs w:val="32"/>
          <w:shd w:val="clear" w:color="auto" w:fill="FFFFFF"/>
        </w:rPr>
        <w:t>第十六条</w:t>
      </w:r>
      <w:r>
        <w:rPr>
          <w:rFonts w:hint="eastAsia" w:ascii="方正仿宋简体" w:hAnsi="方正仿宋简体" w:eastAsia="方正仿宋简体" w:cs="方正仿宋简体"/>
          <w:color w:val="auto"/>
          <w:sz w:val="32"/>
          <w:szCs w:val="32"/>
          <w:shd w:val="clear" w:color="auto" w:fill="FFFFFF"/>
        </w:rPr>
        <w:t> 参与重大行政决策合法性审查工作的有关人员，应当严格遵守保密纪律。</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Style w:val="4"/>
          <w:rFonts w:hint="eastAsia" w:ascii="黑体" w:hAnsi="黑体" w:eastAsia="黑体" w:cs="黑体"/>
          <w:color w:val="auto"/>
          <w:sz w:val="32"/>
          <w:szCs w:val="32"/>
          <w:shd w:val="clear" w:color="auto" w:fill="FFFFFF"/>
        </w:rPr>
        <w:t>第十七条</w:t>
      </w:r>
      <w:r>
        <w:rPr>
          <w:rFonts w:hint="eastAsia" w:ascii="方正仿宋简体" w:hAnsi="方正仿宋简体" w:eastAsia="方正仿宋简体" w:cs="方正仿宋简体"/>
          <w:color w:val="auto"/>
          <w:sz w:val="32"/>
          <w:szCs w:val="32"/>
          <w:shd w:val="clear" w:color="auto" w:fill="FFFFFF"/>
        </w:rPr>
        <w:t>  对违反重大行政决策合法性审查有关规定造成严重后果的，依法追究责任机关及责任人的责任。</w:t>
      </w:r>
      <w:r>
        <w:rPr>
          <w:rFonts w:hint="eastAsia" w:ascii="方正仿宋简体" w:hAnsi="方正仿宋简体" w:eastAsia="方正仿宋简体" w:cs="方正仿宋简体"/>
          <w:color w:val="auto"/>
          <w:sz w:val="32"/>
          <w:szCs w:val="32"/>
          <w:shd w:val="clear" w:color="auto" w:fill="FFFFFF"/>
        </w:rPr>
        <w:br w:type="textWrapping"/>
      </w:r>
      <w:r>
        <w:rPr>
          <w:rFonts w:hint="eastAsia" w:ascii="方正仿宋简体" w:hAnsi="方正仿宋简体" w:eastAsia="方正仿宋简体" w:cs="方正仿宋简体"/>
          <w:color w:val="auto"/>
          <w:sz w:val="32"/>
          <w:szCs w:val="32"/>
          <w:shd w:val="clear" w:color="auto" w:fill="FFFFFF"/>
          <w:lang w:val="en-US" w:eastAsia="zh-CN"/>
        </w:rPr>
        <w:t xml:space="preserve">    </w:t>
      </w:r>
      <w:r>
        <w:rPr>
          <w:rStyle w:val="4"/>
          <w:rFonts w:hint="eastAsia" w:ascii="黑体" w:hAnsi="黑体" w:eastAsia="黑体" w:cs="黑体"/>
          <w:color w:val="auto"/>
          <w:sz w:val="32"/>
          <w:szCs w:val="32"/>
          <w:shd w:val="clear" w:color="auto" w:fill="FFFFFF"/>
        </w:rPr>
        <w:t>第十八条</w:t>
      </w:r>
      <w:r>
        <w:rPr>
          <w:rFonts w:hint="eastAsia" w:ascii="方正仿宋简体" w:hAnsi="方正仿宋简体" w:eastAsia="方正仿宋简体" w:cs="方正仿宋简体"/>
          <w:color w:val="auto"/>
          <w:sz w:val="32"/>
          <w:szCs w:val="32"/>
          <w:shd w:val="clear" w:color="auto" w:fill="FFFFFF"/>
        </w:rPr>
        <w:t> 本制度自印发之日起施行。</w:t>
      </w:r>
    </w:p>
    <w:sectPr>
      <w:pgSz w:w="11906" w:h="16838"/>
      <w:pgMar w:top="2155" w:right="1418" w:bottom="1701" w:left="1418" w:header="709" w:footer="709"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ZmY5MjMxYTU0MDlkZmQyZTAzYzQyNTFkMmY4NDRmNWMifQ=="/>
  </w:docVars>
  <w:rsids>
    <w:rsidRoot w:val="00357AD1"/>
    <w:rsid w:val="001D2071"/>
    <w:rsid w:val="00323B43"/>
    <w:rsid w:val="00357AD1"/>
    <w:rsid w:val="003D37D8"/>
    <w:rsid w:val="004358AB"/>
    <w:rsid w:val="00543A55"/>
    <w:rsid w:val="0059247D"/>
    <w:rsid w:val="0081230F"/>
    <w:rsid w:val="00894D28"/>
    <w:rsid w:val="008B7726"/>
    <w:rsid w:val="00B86E64"/>
    <w:rsid w:val="00C006E2"/>
    <w:rsid w:val="00D61193"/>
    <w:rsid w:val="00DB712A"/>
    <w:rsid w:val="00DC00C3"/>
    <w:rsid w:val="0A30551C"/>
    <w:rsid w:val="153B514C"/>
    <w:rsid w:val="26804CEF"/>
    <w:rsid w:val="3F00743A"/>
    <w:rsid w:val="45D46A38"/>
    <w:rsid w:val="483B577E"/>
    <w:rsid w:val="58B52820"/>
    <w:rsid w:val="68E51701"/>
    <w:rsid w:val="71A92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Strong"/>
    <w:basedOn w:val="3"/>
    <w:qFormat/>
    <w:uiPriority w:val="22"/>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1451</Words>
  <Characters>1453</Characters>
  <Lines>11</Lines>
  <Paragraphs>3</Paragraphs>
  <TotalTime>0</TotalTime>
  <ScaleCrop>false</ScaleCrop>
  <LinksUpToDate>false</LinksUpToDate>
  <CharactersWithSpaces>1640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2019-07-11T08:15:00Z</dcterms:created>
  <dc:creator>deep</dc:creator>
  <cp:lastModifiedBy>回忆</cp:lastModifiedBy>
  <dcterms:modified xsi:type="dcterms:W3CDTF">2022-06-21T14:35:19Z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276D20BC7A2049FE80F5B6F7C3BA41CF</vt:lpwstr>
  </property>
</Properties>
</file>