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jc w:val="center"/>
        <w:textAlignment w:val="baseline"/>
        <w:rPr>
          <w:rFonts w:ascii="方正小标宋简体" w:eastAsia="方正小标宋简体"/>
          <w:bCs/>
          <w:snapToGrid w:val="0"/>
          <w:color w:val="FF0000"/>
          <w:spacing w:val="-9"/>
          <w:w w:val="50"/>
          <w:kern w:val="0"/>
          <w:sz w:val="112"/>
          <w:szCs w:val="112"/>
        </w:rPr>
      </w:pPr>
    </w:p>
    <w:p>
      <w:pPr>
        <w:adjustRightInd w:val="0"/>
        <w:snapToGrid w:val="0"/>
        <w:spacing w:line="1300" w:lineRule="exact"/>
        <w:jc w:val="center"/>
        <w:textAlignment w:val="baseline"/>
        <w:rPr>
          <w:rFonts w:ascii="方正小标宋简体" w:eastAsia="方正小标宋简体"/>
          <w:bCs/>
          <w:snapToGrid w:val="0"/>
          <w:color w:val="FF0000"/>
          <w:spacing w:val="-9"/>
          <w:w w:val="50"/>
          <w:kern w:val="0"/>
          <w:sz w:val="120"/>
          <w:szCs w:val="120"/>
        </w:rPr>
      </w:pPr>
      <w:r>
        <w:rPr>
          <w:rFonts w:hint="eastAsia" w:ascii="方正小标宋简体" w:eastAsia="方正小标宋简体"/>
          <w:bCs/>
          <w:snapToGrid w:val="0"/>
          <w:color w:val="FF0000"/>
          <w:spacing w:val="-9"/>
          <w:w w:val="50"/>
          <w:kern w:val="0"/>
          <w:sz w:val="120"/>
          <w:szCs w:val="120"/>
        </w:rPr>
        <w:t>曲阜市放管服改革工作指挥部文件</w:t>
      </w:r>
    </w:p>
    <w:p>
      <w:pPr>
        <w:adjustRightInd w:val="0"/>
        <w:snapToGrid w:val="0"/>
        <w:spacing w:line="580" w:lineRule="exact"/>
        <w:jc w:val="center"/>
        <w:textAlignment w:val="baseline"/>
        <w:rPr>
          <w:rFonts w:ascii="Times New Roman" w:hAnsi="Times New Roman" w:eastAsia="方正小标宋简体"/>
          <w:b/>
          <w:bCs/>
          <w:snapToGrid w:val="0"/>
          <w:color w:val="000000"/>
          <w:spacing w:val="-9"/>
          <w:kern w:val="0"/>
          <w:sz w:val="44"/>
          <w:szCs w:val="44"/>
        </w:rPr>
      </w:pPr>
    </w:p>
    <w:p>
      <w:pPr>
        <w:adjustRightInd w:val="0"/>
        <w:snapToGrid w:val="0"/>
        <w:spacing w:line="580" w:lineRule="exact"/>
        <w:jc w:val="center"/>
        <w:textAlignment w:val="baseline"/>
        <w:rPr>
          <w:rFonts w:ascii="Times New Roman" w:hAnsi="Times New Roman" w:eastAsia="方正小标宋简体"/>
          <w:b/>
          <w:bCs/>
          <w:snapToGrid w:val="0"/>
          <w:color w:val="000000"/>
          <w:spacing w:val="-9"/>
          <w:kern w:val="0"/>
          <w:sz w:val="44"/>
          <w:szCs w:val="44"/>
        </w:rPr>
      </w:pPr>
    </w:p>
    <w:p>
      <w:pPr>
        <w:adjustRightInd w:val="0"/>
        <w:snapToGrid w:val="0"/>
        <w:spacing w:line="580" w:lineRule="exact"/>
        <w:jc w:val="center"/>
        <w:textAlignment w:val="baseline"/>
        <w:rPr>
          <w:rFonts w:ascii="Times New Roman" w:hAnsi="Times New Roman" w:eastAsia="方正小标宋简体"/>
          <w:b/>
          <w:bCs/>
          <w:snapToGrid w:val="0"/>
          <w:color w:val="000000"/>
          <w:spacing w:val="-9"/>
          <w:kern w:val="0"/>
          <w:sz w:val="44"/>
          <w:szCs w:val="44"/>
        </w:rPr>
      </w:pPr>
      <w:bookmarkStart w:id="0" w:name="_GoBack"/>
      <w:bookmarkEnd w:id="0"/>
    </w:p>
    <w:p>
      <w:pPr>
        <w:adjustRightInd w:val="0"/>
        <w:snapToGrid w:val="0"/>
        <w:spacing w:line="580" w:lineRule="exact"/>
        <w:jc w:val="center"/>
        <w:textAlignment w:val="baseline"/>
        <w:rPr>
          <w:rFonts w:ascii="Times New Roman" w:hAnsi="Times New Roman" w:eastAsia="方正仿宋简体"/>
          <w:b/>
          <w:bCs/>
          <w:snapToGrid w:val="0"/>
          <w:color w:val="000000"/>
          <w:spacing w:val="-9"/>
          <w:kern w:val="0"/>
          <w:sz w:val="32"/>
          <w:szCs w:val="32"/>
        </w:rPr>
      </w:pPr>
      <w:r>
        <w:rPr>
          <w:rFonts w:hint="eastAsia" w:ascii="Times New Roman" w:hAnsi="Times New Roman" w:eastAsia="方正仿宋简体"/>
          <w:b/>
          <w:bCs/>
          <w:snapToGrid w:val="0"/>
          <w:color w:val="000000"/>
          <w:spacing w:val="-9"/>
          <w:kern w:val="0"/>
          <w:sz w:val="32"/>
          <w:szCs w:val="32"/>
        </w:rPr>
        <w:t>曲放改指〔</w:t>
      </w:r>
      <w:r>
        <w:rPr>
          <w:rFonts w:ascii="Times New Roman" w:hAnsi="Times New Roman" w:eastAsia="方正仿宋简体"/>
          <w:b/>
          <w:bCs/>
          <w:snapToGrid w:val="0"/>
          <w:color w:val="000000"/>
          <w:spacing w:val="-9"/>
          <w:kern w:val="0"/>
          <w:sz w:val="32"/>
          <w:szCs w:val="32"/>
        </w:rPr>
        <w:t>20</w:t>
      </w:r>
      <w:r>
        <w:rPr>
          <w:rFonts w:hint="eastAsia" w:ascii="Times New Roman" w:hAnsi="Times New Roman" w:eastAsia="方正仿宋简体"/>
          <w:b/>
          <w:bCs/>
          <w:snapToGrid w:val="0"/>
          <w:color w:val="000000"/>
          <w:spacing w:val="-9"/>
          <w:kern w:val="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简体"/>
          <w:b/>
          <w:bCs/>
          <w:snapToGrid w:val="0"/>
          <w:color w:val="000000"/>
          <w:spacing w:val="-9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仿宋简体"/>
          <w:b/>
          <w:bCs/>
          <w:snapToGrid w:val="0"/>
          <w:color w:val="000000"/>
          <w:spacing w:val="-9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/>
          <w:b/>
          <w:bCs/>
          <w:snapToGrid w:val="0"/>
          <w:color w:val="000000"/>
          <w:spacing w:val="-9"/>
          <w:kern w:val="0"/>
          <w:sz w:val="32"/>
          <w:szCs w:val="32"/>
        </w:rPr>
        <w:t>号</w:t>
      </w:r>
    </w:p>
    <w:p>
      <w:pPr>
        <w:adjustRightInd w:val="0"/>
        <w:snapToGrid w:val="0"/>
        <w:spacing w:line="580" w:lineRule="exact"/>
        <w:jc w:val="center"/>
        <w:textAlignment w:val="baseline"/>
        <w:rPr>
          <w:rFonts w:ascii="Times New Roman" w:hAnsi="Times New Roman" w:eastAsia="方正小标宋简体"/>
          <w:b/>
          <w:bCs/>
          <w:snapToGrid w:val="0"/>
          <w:color w:val="000000"/>
          <w:spacing w:val="-9"/>
          <w:kern w:val="0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5676900" cy="0"/>
                <wp:effectExtent l="0" t="0" r="0" b="0"/>
                <wp:wrapNone/>
                <wp:docPr id="1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margin-left:0pt;margin-top:4.8pt;height:0pt;width:447pt;z-index:251658240;mso-width-relative:page;mso-height-relative:page;" filled="f" stroked="t" coordsize="21600,21600" o:gfxdata="UEsDBAoAAAAAAIdO4kAAAAAAAAAAAAAAAAAEAAAAZHJzL1BLAwQUAAAACACHTuJAe9pt7NMAAAAE&#10;AQAADwAAAGRycy9kb3ducmV2LnhtbE2Py07DMBBF90j8gzVI7KiTgqo2jdMFCAkJCUGBrt14iAPx&#10;OMTO6+8ZuoHl0R3deybfTa4RA3ah9qQgXSQgkEpvaqoUvL3eX61BhKjJ6MYTKpgxwK44P8t1ZvxI&#10;LzjsYyW4hEKmFdgY20zKUFp0Oix8i8TZh++cjoxdJU2nRy53jVwmyUo6XRMvWN3ircXya987BcP8&#10;mM6f75Ntv5+er8fqzvfLw4NSlxdpsgURcYp/x/Crz+pQsNPR92SCaBTwI1HBZgWCw/Xmhvl4Ylnk&#10;8r988QNQSwMEFAAAAAgAh07iQEuK5JHdAQAAlwMAAA4AAABkcnMvZTJvRG9jLnhtbK1TS44TMRDd&#10;I3EHy3vSnUjJDK10ZpEQNggiAQeo2O5uS/7JZfLZsUOcgR1L7gC3GWm4BWUnk+GzQYheuMt21at6&#10;r8rzm4M1bKciau9aPh7VnCknvNSub/nbN+sn15xhAifBeKdaflTIbxaPH833oVETP3gjVWQE4rDZ&#10;h5YPKYWmqlAMygKOfFCOLjsfLSTaxr6SEfaEbk01qetZtfdRhuiFQqTT1emSLwp+1ymRXnUdqsRM&#10;y6m2VNZY1m1eq8Ucmj5CGLQ4lwH/UIUF7SjpBWoFCdi7qP+AslpEj75LI+Ft5btOC1U4EJtx/Rub&#10;1wMEVbiQOBguMuH/gxUvd5vItKTecebAUovuPnz5/v7j7advt18/s8k4S7QP2JDn0m3ieYdhEzPf&#10;Qxdt/hMTdiiyHi+yqkNigg6ns6vZ05rUF/d31UNgiJieK29ZNlqOKYLuh7T0zlHzfBwXWWH3AhOl&#10;psD7gJzVOLanyqfXV1NCB5qfzkAi0wZihK4vweiNlmttTA7B2G+XJrId0ESs1zV9mSEB/+KWs6wA&#10;h5NfuTrNyqBAPnOSpWMgrRwNNc81WCU5M4reQLYIEJoE2vyNJ6U2jirIIp9kzdbWy2NRu5xT90uN&#10;50nN4/XzvkQ/vKfF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vabezTAAAABAEAAA8AAAAAAAAA&#10;AQAgAAAAIgAAAGRycy9kb3ducmV2LnhtbFBLAQIUABQAAAAIAIdO4kBLiuSR3QEAAJcDAAAOAAAA&#10;AAAAAAEAIAAAACIBAABkcnMvZTJvRG9jLnhtbFBLBQYAAAAABgAGAFkBAABxBQAAAAA=&#10;">
                <v:fill on="f" focussize="0,0"/>
                <v:stroke weight="1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关于推动落实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</w:rPr>
        <w:t>政务服务“好差评”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工作的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十五条措施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为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进一步深化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“一窗受理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·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一次办好”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改革，推动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全市政务服务部门单位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增强服务意识，转变工作作风，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提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高服务质效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全面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提升企业和群众办事便利度和获得感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根据《国务院办公厅关于建立政务服务“好差评”制度提高政务服务水平的意见》（国办发〔2019〕51号）精神和省市要求，现就推动落实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政务服务“好差评”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工作提出以下措施。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  <w:lang w:val="en-US" w:eastAsia="zh-CN"/>
        </w:rPr>
        <w:t>一、用好系统平台</w:t>
      </w: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加快推进各有关部门单位办事服务系统与省一体化在线政务服务“好差评”系统的对接互联，通过调用省一体化在线政务服务“好差评”系统功能接口提供评价服务，</w:t>
      </w:r>
      <w:r>
        <w:rPr>
          <w:rFonts w:hint="eastAsia" w:ascii="Times New Roman" w:hAnsi="Times New Roman" w:eastAsia="方正仿宋简体" w:cs="Times New Roman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实现“好差评”内容同标准提供、评价结果同源发布、差评整改在线反馈、评价数据自动生成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和全量上报。健全数据安全保障机制，确保各项数据信息真实、安全。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</w:rPr>
        <w:t>牵头单位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: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政府办公室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大数据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中心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市政务服务管理办公室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；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</w:rPr>
        <w:t>责任单位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: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有关部门单位，各镇街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</w:rPr>
        <w:t>厘清事项</w:t>
      </w: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  <w:lang w:val="en-US" w:eastAsia="zh-CN"/>
        </w:rPr>
        <w:t>清单</w:t>
      </w: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根据法定职责和权责清单，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梳理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编制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市级权限内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完整的政务服务事项清单，逐项编制、完善办事指南，明确受理单位、办理渠道、申请条件、申请材料、办理程序、办理时限、收费依据及标准、评价渠道等要素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全面向社会公众公开，及时进行动态调整、更新完善，并全部接入政务服务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好差评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系统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</w:rPr>
        <w:t>牵头单位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: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市委编办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大数据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中心、市政务服务管理办公室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；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</w:rPr>
        <w:t>责任单位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: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有关部门单位，各镇街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</w:rPr>
        <w:t>实现全</w:t>
      </w: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  <w:lang w:val="en-US" w:eastAsia="zh-CN"/>
        </w:rPr>
        <w:t>面</w:t>
      </w: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</w:rPr>
        <w:t>覆盖。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</w:rPr>
        <w:t>服务事项全覆盖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全市所有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政务服务事项全部纳入“好差评”评价范围。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default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  <w:t>评价对象全覆盖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，提供政务服务的部门单位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窗口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以及镇街为民服务中心、村级便民服务站及其工作人员全部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作为“好差评”评价对象。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default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  <w:t>服务渠道全覆盖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，包括实体窗口、网上服务事项、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热线电话、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自助终端等各类政务服务渠道等全部纳入“好差评”评价系统。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</w:rPr>
        <w:t>牵头单位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: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政府办公室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大数据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中心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市政务服务管理办公室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；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</w:rPr>
        <w:t>责任单位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: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有关部门单位，各镇街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  <w:lang w:val="en-US" w:eastAsia="zh-CN"/>
        </w:rPr>
        <w:t>四、规范服务要求。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  <w:t>一是完善大厅现场管理规范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，对大厅进驻事项、窗口设置、服务标识、卫生保洁、运行秩序等进行明确细化和动态调整，不断提升“一站式”服务功能和规范化服务水平。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  <w:t>二是完善网上服务规范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，加快政务信息系统资源整合共享，落实“一网通办”要求，健全线上预约、申报、审批服务等流程，提供在线咨询服务，持续推动政务服务向“网上”、“掌上”延伸，确保企业和群众网上办事流程清晰、操作便捷、沟通顺畅。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  <w:t>三是完善业务办理规范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，严格落实首问负责、一次告知、限时办结、告知承诺、容缺受理、联合审批等工作制度，健全“五个窗口”服务体系，进一步精简审批流程、改进办事方式、提高服务质量。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  <w:t>四是完善人员管理规范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，严格窗口工作人员绩效考核制度，提升服务形象、服务态度、服务行为，做到业务熟练、服务周到、文明礼貌、仪容整洁。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</w:rPr>
        <w:t>牵头单位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: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大数据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中心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市政务服务管理办公室；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</w:rPr>
        <w:t>责任单位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: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有关部门单位，各镇街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  <w:lang w:val="en-US" w:eastAsia="zh-CN"/>
        </w:rPr>
        <w:t>五</w:t>
      </w: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</w:rPr>
        <w:t>设置</w:t>
      </w: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  <w:lang w:val="en-US" w:eastAsia="zh-CN"/>
        </w:rPr>
        <w:t>评价</w:t>
      </w: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</w:rPr>
        <w:t>指标。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参照上级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“好差评”评价标准，结合我市“一窗受理”改革目标，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围绕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办事流程、服务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规范、办事效率、服务态度、工作作风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等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设置评价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指标，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分为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“非常满意”、“满意”、“基本满意”、“不满意”、“非常不满意”五个等级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，对应的分值分别为10分、8分、6分、3分、0分。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没有在当日作出评价的企业群众，可于5个工作日内补充评价，逾期未评价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的默认为“非常满意”等级。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</w:rPr>
        <w:t>牵头单位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: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政府办公室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大数据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中心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市政务服务管理办公室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；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</w:rPr>
        <w:t>责任单位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: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有关部门单位，各镇街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</w:rPr>
        <w:t>畅通评价渠道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default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  <w:t>通过评价器进行评价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企业群众通过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服务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窗口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安装的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评价器进行评价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default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  <w:t>通过自助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  <w:t>服务</w:t>
      </w:r>
      <w:r>
        <w:rPr>
          <w:rFonts w:hint="default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  <w:t>机进行评价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升级改造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自助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服务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机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功能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，通过扫描身份证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自动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调用业务信息进行评价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default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  <w:t>通过二维码进行评价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在取号单上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自动生成动态评价二维码，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企业群众在办完业务后即可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通过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曲阜网上办事”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APP扫描后进行评价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  <w:t>四是</w:t>
      </w:r>
      <w:r>
        <w:rPr>
          <w:rFonts w:hint="default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  <w:t>通过政务服务网进行评价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利用“好差评”评价页面，对接入省一体化在线政务服务“好差评”系统的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办理事项实现在线评价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  <w:t>五是</w:t>
      </w:r>
      <w:r>
        <w:rPr>
          <w:rFonts w:hint="default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  <w:t>通过短信进行评价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以短信形式邀请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办事企业群众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作出评价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服务站点、窗口暂不具备以上评价条件的，应提供书面评价表格，并按照要求进行数据归集。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评价结果具体到每个办理事项，并实时汇总到政务服务“好差评”系统。（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</w:rPr>
        <w:t>牵头单位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: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大数据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中心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市政务服务管理办公室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；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</w:rPr>
        <w:t>责任单位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: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有关部门单位，各镇街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  <w:lang w:val="en-US" w:eastAsia="zh-CN"/>
        </w:rPr>
        <w:t>七、主动征询意见。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通过意见箱、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意见簿、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热线电话、电子邮箱等多种渠道和方式，主动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征询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社会各界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对政务服务工作的意见建议，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及时了解政策知悉度、办事便利度、服务满意度等情况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作为改进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政务服务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的重要依据。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</w:rPr>
        <w:t>牵头单位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: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政府办公室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市经济社会发展测评中心、市政务服务管理办公室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；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</w:rPr>
        <w:t>责任单位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: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有关部门单位，各镇街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  <w:lang w:val="en-US" w:eastAsia="zh-CN"/>
        </w:rPr>
        <w:t>八、</w:t>
      </w: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</w:rPr>
        <w:t>做好归集分析</w:t>
      </w: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依托政务服务“好差评”系统平台植入的大数据、人工智能等技术，实时统计和动态呈现收集到的群众评价总体情况，分类、分单位呈现评价数量和结果，自动生成各事项、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各部门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单位等“好差评”排名，及时归纳发现政务服务的堵点难点，分析研判企业群众的诉求和期盼，找准服务企业群众的切入点和着力点。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</w:rPr>
        <w:t>牵头单位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: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大数据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中心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市政务服务管理办公室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；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</w:rPr>
        <w:t>责任单位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: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有关部门单位，各镇街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  <w:lang w:val="en-US" w:eastAsia="zh-CN"/>
        </w:rPr>
        <w:t>九、解决“差评”问题。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健全完善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政务服务“好差评”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事项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转办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整改、反馈、监督、回访等工作机制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“好差评”反映的问题，各承办部门单位应立即与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评价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人进行联系，了解详细原因，能当场解决的要当场解决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不能当场解决的，一般问题要在3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个工作日内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解决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复杂问题要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在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个工作日内完成整改反馈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对涉及多个部门单位的复杂问题由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政府办公室牵头督促整改。对恶意差评，责任部门单位可提起申诉，经调查复核后确认是恶意差评的，对恶意差评人进行劝诫，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并在统计中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将恶意差评剔除。办理期过后，通过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44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12345热线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对评价人进行回访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实名差评100%进行回访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核验整改成果，形成评价、归集、分析、核实、整改、再评价的闭环链条。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</w:rPr>
        <w:t>牵头单位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: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政府办公室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市经济社会发展测评中心、市政务服务管理办公室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；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</w:rPr>
        <w:t>责任单位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: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有关部门单位，各镇街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  <w:lang w:val="en-US" w:eastAsia="zh-CN"/>
        </w:rPr>
        <w:t>十、</w:t>
      </w: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</w:rPr>
        <w:t>强化分析整改。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各部门单位要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认真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分析政务服务“好差评”评价情况，作为优化办事流程、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改进工作方式、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动态调整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服务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指南的重要参考依据。对企业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群众反映强烈、“差评”集中的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问题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，要及时调查，采取措施，督促限期整改，推动问题解决。对不按要求整改，弄虚作假，故意刁难，甚至打击报复企业和群众，影响经济发展环境的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部门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单位和个人依法依规严肃追责，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定期通报突出问题和典型案例。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</w:rPr>
        <w:t>牵头单位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: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纪委监委、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市经济社会发展测评中心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市政务服务管理办公室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；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</w:rPr>
        <w:t>责任单位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: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有关部门单位，各镇街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  <w:lang w:val="en-US" w:eastAsia="zh-CN"/>
        </w:rPr>
        <w:t>十一、公开</w:t>
      </w: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</w:rPr>
        <w:t>评价结果。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政务服务“好差评”系统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自动记录和统计结果，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结合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其它途径所征集的有关问题，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每月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各部门单位进行综合评分，政务服务“好差评”结果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综合排名情况在政府网站、报纸、电视、微信公众号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等进行公开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</w:rPr>
        <w:t>牵头单位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: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委宣传部、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政府办公室、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市政务服务管理办公室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；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</w:rPr>
        <w:t>责任单位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: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大数据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融媒体中心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  <w:lang w:val="en-US" w:eastAsia="zh-CN"/>
        </w:rPr>
        <w:t>十二、实施正向激励。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对企业和群众评价满意度高的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部门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单位和人员，按照有关规定进行表彰和奖励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并探索将此项内容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作为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对部门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单位和人员考核、评先树优或选拔任用方面的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重要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参考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依据，进而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有效激发部门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和工作人员创新工作、改进服务的内生动力。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</w:rPr>
        <w:t>牵头单位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: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委组织部、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政府办公室、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人力资源和社会保障局；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</w:rPr>
        <w:t>责任单位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: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有关部门单位，各镇街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  <w:lang w:val="en-US" w:eastAsia="zh-CN"/>
        </w:rPr>
        <w:t>十三、严格信息保护</w:t>
      </w: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建立健全评价人信息保护制度，规范信息查询权限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和程序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，鼓励办事企业和群众实名评价，对泄露评价人信息的，依法依规严肃查处。（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</w:rPr>
        <w:t>牵头单位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: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纪委监委、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市政府办公室、市大数据中心、市政务服务管理办公室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；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</w:rPr>
        <w:t>责任单位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: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有关部门单位，各镇街）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  <w:lang w:val="en-US" w:eastAsia="zh-CN"/>
        </w:rPr>
        <w:t>十四、加强</w:t>
      </w: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</w:rPr>
        <w:t>组织</w:t>
      </w: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  <w:lang w:val="en-US" w:eastAsia="zh-CN"/>
        </w:rPr>
        <w:t>保障</w:t>
      </w: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市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推进政府职能转变和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“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放管服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”改革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协调小组牵头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负责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我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市政务服务“好差评”工作，抓好统筹组织、协调推进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跟踪调度等日常工作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对工作推进不力、推诿扯皮的部门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和个人，依据有关规定严肃追责。各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有关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部门单位主要负责同志要亲自抓、亲自部署，及时研究解决工作中遇到的困难和问题，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给予必要的人力和经费保障，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确保按照职责分工抓好工作落实。（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</w:rPr>
        <w:t>牵头单位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:市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推进政府职能转变和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“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放管服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”改革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协调小组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；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</w:rPr>
        <w:t>责任单位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: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有关部门单位，各镇街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  <w:lang w:val="en-US" w:eastAsia="zh-CN"/>
        </w:rPr>
        <w:t>十五、</w:t>
      </w: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</w:rPr>
        <w:t>注重宣传引导。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各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有关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部门单位要充分利用网络、报纸、广播、电视、新媒体等载体，有针对性、多渠道地开展宣传，提升企业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群众对“好差评”工作的知晓度、认可度、参与度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引导企业和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群众积极参与评价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，推动形成愿评、敢评的社会共识。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同时，要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协调处理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好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涉及政务服务“好差评”网络突发事件和舆论引导工作。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</w:rPr>
        <w:t>牵头单位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: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委宣传部、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市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舆情信息研判中心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；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</w:rPr>
        <w:t>责任单位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: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有关部门单位，各镇街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140" w:firstLineChars="1600"/>
        <w:jc w:val="left"/>
        <w:textAlignment w:val="auto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20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firstLine="5182" w:firstLineChars="1613"/>
        <w:jc w:val="left"/>
        <w:textAlignment w:val="auto"/>
        <w:rPr>
          <w:rFonts w:ascii="Times New Roman" w:hAnsi="Times New Roman" w:eastAsia="方正仿宋简体"/>
          <w:b/>
          <w:bCs/>
          <w:color w:val="auto"/>
          <w:sz w:val="32"/>
          <w:szCs w:val="32"/>
        </w:rPr>
      </w:pPr>
    </w:p>
    <w:p>
      <w:pPr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5250180</wp:posOffset>
                </wp:positionV>
                <wp:extent cx="2057400" cy="908685"/>
                <wp:effectExtent l="4445" t="4445" r="14605" b="20320"/>
                <wp:wrapNone/>
                <wp:docPr id="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270pt;margin-top:413.4pt;height:71.55pt;width:162pt;z-index:251659264;mso-width-relative:page;mso-height-relative:page;" fillcolor="#FFFFFF" filled="t" stroked="t" coordsize="21600,21600" o:gfxdata="UEsDBAoAAAAAAIdO4kAAAAAAAAAAAAAAAAAEAAAAZHJzL1BLAwQUAAAACACHTuJA+pC1C9kAAAAL&#10;AQAADwAAAGRycy9kb3ducmV2LnhtbE2Py07DQAxF90j8w8hI7OhMqxAlaSaVKEFsWJQCezdxk4h5&#10;RJnpi6/HrOjS9tX1OeXqbI040hQG7zTMZwoEuca3g+s0fH68PGQgQkTXovGONFwowKq6vSmxaP3J&#10;vdNxGzvBJS4UqKGPcSykDE1PFsPMj+T4tveTxcjj1Ml2whOXWyMXSqXS4uD4Q48jrXtqvrcHq2GD&#10;+Lz5eW2ap/ryltS0/qrJG63v7+ZqCSLSOf6H4Q+f0aFipp0/uDYIo+ExUewSNWSLlB04kaUJb3Ya&#10;8jTPQValvHaofgFQSwMEFAAAAAgAh07iQL/UYsriAQAA2wMAAA4AAABkcnMvZTJvRG9jLnhtbK1T&#10;zY4TMQy+I/EOUe50poUuZdTpHijlgmClhQdwk8xMpPwpznamT4PEjYfgcRCvgZOWLguXFWIOGTt2&#10;Ptuf7fX1ZA07qIjau5bPZzVnygkvtetb/unj7tmKM0zgJBjvVMuPCvn15umT9RgatfCDN1JFRiAO&#10;mzG0fEgpNFWFYlAWcOaDcmTsfLSQSI19JSOMhG5Ntajrq2r0UYbohUKk2+3JyDcFv+uUSB+6DlVi&#10;puWUWypnLOc+n9VmDU0fIQxanNOAf8jCgnYU9AK1hQTsLuq/oKwW0aPv0kx4W/mu00KVGqiaef1H&#10;NbcDBFVqIXIwXGjC/wcr3h9uItOy5QvOHFhq0Y/PX79/+8KeZ27GgA253IabeNaQxFzo1EWb/1QC&#10;mwqfxwufakpM0OWiXr58URPtgmyv6tXVaplBq/vXIWJ6q7xlWWh5pH4VGuHwDtPJ9ZdLDobeaLnT&#10;xhQl9vvXJrIDUG935TujP3Azjo0UfblYUh5AI9YZSCTaQEWj60u8By/wccA5sS3gcEqgIOT40Fid&#10;VKYLmkGBfOMkS8dAxDraAJ6TsUpyZhQtTJaKZwJtHuNJ3BlHFObGnFqRpTTtJ4LJ4t7LI3X0LkTd&#10;D0TpvHCSLTRBhfvztOcR/V0voPc7ufk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+pC1C9kAAAAL&#10;AQAADwAAAAAAAAABACAAAAAiAAAAZHJzL2Rvd25yZXYueG1sUEsBAhQAFAAAAAgAh07iQL/UYsri&#10;AQAA2wMAAA4AAAAAAAAAAQAgAAAAKAEAAGRycy9lMm9Eb2MueG1sUEsFBgAAAAAGAAYAWQEAAHwF&#10;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>
      <w:footerReference r:id="rId3" w:type="default"/>
      <w:footerReference r:id="rId4" w:type="even"/>
      <w:pgSz w:w="11906" w:h="16838"/>
      <w:pgMar w:top="1984" w:right="1417" w:bottom="1701" w:left="1417" w:header="851" w:footer="1361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/>
        <w:szCs w:val="28"/>
      </w:rPr>
    </w:pPr>
    <w:r>
      <w:rPr>
        <w:rStyle w:val="7"/>
        <w:rFonts w:ascii="宋体" w:hAnsi="宋体"/>
        <w:sz w:val="24"/>
      </w:rPr>
      <w:t>—</w:t>
    </w:r>
    <w:r>
      <w:rPr>
        <w:rStyle w:val="7"/>
        <w:sz w:val="24"/>
      </w:rPr>
      <w:t xml:space="preserve"> </w:t>
    </w:r>
    <w:r>
      <w:rPr>
        <w:rStyle w:val="7"/>
        <w:rFonts w:ascii="Times New Roman" w:hAnsi="Times New Roman" w:eastAsia="方正魏碑简体"/>
        <w:sz w:val="28"/>
      </w:rPr>
      <w:fldChar w:fldCharType="begin"/>
    </w:r>
    <w:r>
      <w:rPr>
        <w:rStyle w:val="7"/>
        <w:rFonts w:ascii="Times New Roman" w:hAnsi="Times New Roman" w:eastAsia="方正魏碑简体"/>
        <w:sz w:val="28"/>
      </w:rPr>
      <w:instrText xml:space="preserve">PAGE  </w:instrText>
    </w:r>
    <w:r>
      <w:rPr>
        <w:rStyle w:val="7"/>
        <w:rFonts w:ascii="Times New Roman" w:hAnsi="Times New Roman" w:eastAsia="方正魏碑简体"/>
        <w:sz w:val="28"/>
      </w:rPr>
      <w:fldChar w:fldCharType="separate"/>
    </w:r>
    <w:r>
      <w:rPr>
        <w:rStyle w:val="7"/>
        <w:rFonts w:ascii="Times New Roman" w:hAnsi="Times New Roman" w:eastAsia="方正魏碑简体"/>
        <w:sz w:val="28"/>
      </w:rPr>
      <w:t>3</w:t>
    </w:r>
    <w:r>
      <w:rPr>
        <w:rStyle w:val="7"/>
        <w:rFonts w:ascii="Times New Roman" w:hAnsi="Times New Roman" w:eastAsia="方正魏碑简体"/>
        <w:sz w:val="28"/>
      </w:rPr>
      <w:fldChar w:fldCharType="end"/>
    </w:r>
    <w:r>
      <w:rPr>
        <w:rStyle w:val="7"/>
        <w:sz w:val="24"/>
      </w:rPr>
      <w:t xml:space="preserve"> </w:t>
    </w:r>
    <w:r>
      <w:rPr>
        <w:rStyle w:val="7"/>
        <w:rFonts w:ascii="宋体" w:hAnsi="宋体"/>
        <w:sz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40" w:firstLineChars="100"/>
      <w:jc w:val="center"/>
      <w:rPr>
        <w:rFonts w:ascii="宋体"/>
        <w:szCs w:val="28"/>
      </w:rPr>
    </w:pPr>
    <w:r>
      <w:rPr>
        <w:rStyle w:val="7"/>
        <w:rFonts w:ascii="宋体" w:hAnsi="宋体"/>
        <w:sz w:val="24"/>
      </w:rPr>
      <w:t>—</w:t>
    </w:r>
    <w:r>
      <w:rPr>
        <w:rStyle w:val="7"/>
        <w:sz w:val="24"/>
      </w:rPr>
      <w:t xml:space="preserve"> </w:t>
    </w:r>
    <w:r>
      <w:rPr>
        <w:rStyle w:val="7"/>
        <w:rFonts w:ascii="Times New Roman" w:hAnsi="Times New Roman" w:eastAsia="方正魏碑简体"/>
        <w:sz w:val="28"/>
      </w:rPr>
      <w:fldChar w:fldCharType="begin"/>
    </w:r>
    <w:r>
      <w:rPr>
        <w:rStyle w:val="7"/>
        <w:rFonts w:ascii="Times New Roman" w:hAnsi="Times New Roman" w:eastAsia="方正魏碑简体"/>
        <w:sz w:val="28"/>
      </w:rPr>
      <w:instrText xml:space="preserve">PAGE  </w:instrText>
    </w:r>
    <w:r>
      <w:rPr>
        <w:rStyle w:val="7"/>
        <w:rFonts w:ascii="Times New Roman" w:hAnsi="Times New Roman" w:eastAsia="方正魏碑简体"/>
        <w:sz w:val="28"/>
      </w:rPr>
      <w:fldChar w:fldCharType="separate"/>
    </w:r>
    <w:r>
      <w:rPr>
        <w:rStyle w:val="7"/>
        <w:rFonts w:ascii="Times New Roman" w:hAnsi="Times New Roman" w:eastAsia="方正魏碑简体"/>
        <w:sz w:val="28"/>
      </w:rPr>
      <w:t>8</w:t>
    </w:r>
    <w:r>
      <w:rPr>
        <w:rStyle w:val="7"/>
        <w:rFonts w:ascii="Times New Roman" w:hAnsi="Times New Roman" w:eastAsia="方正魏碑简体"/>
        <w:sz w:val="28"/>
      </w:rPr>
      <w:fldChar w:fldCharType="end"/>
    </w:r>
    <w:r>
      <w:rPr>
        <w:rStyle w:val="7"/>
        <w:sz w:val="24"/>
      </w:rPr>
      <w:t xml:space="preserve"> </w:t>
    </w:r>
    <w:r>
      <w:rPr>
        <w:rStyle w:val="7"/>
        <w:rFonts w:ascii="宋体" w:hAnsi="宋体"/>
        <w:sz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evenAndOddHeaders w:val="1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D0E4F"/>
    <w:rsid w:val="003069B4"/>
    <w:rsid w:val="003365AF"/>
    <w:rsid w:val="0083329B"/>
    <w:rsid w:val="00850B5C"/>
    <w:rsid w:val="00857BA5"/>
    <w:rsid w:val="008E3B19"/>
    <w:rsid w:val="00B72D0C"/>
    <w:rsid w:val="00B77796"/>
    <w:rsid w:val="00B80A3E"/>
    <w:rsid w:val="00D342DC"/>
    <w:rsid w:val="00D61157"/>
    <w:rsid w:val="00FB31C8"/>
    <w:rsid w:val="014A7E34"/>
    <w:rsid w:val="019355C0"/>
    <w:rsid w:val="075E0D67"/>
    <w:rsid w:val="0B8564BA"/>
    <w:rsid w:val="0BCD0E4F"/>
    <w:rsid w:val="0C2F34BD"/>
    <w:rsid w:val="0DB16073"/>
    <w:rsid w:val="161022B2"/>
    <w:rsid w:val="196A7081"/>
    <w:rsid w:val="19AD4F12"/>
    <w:rsid w:val="19FC1E9D"/>
    <w:rsid w:val="1A501CE1"/>
    <w:rsid w:val="1B2E4EC0"/>
    <w:rsid w:val="1C666363"/>
    <w:rsid w:val="1F757960"/>
    <w:rsid w:val="1FFC5F8F"/>
    <w:rsid w:val="25ED6598"/>
    <w:rsid w:val="27C26FFB"/>
    <w:rsid w:val="2ADA4208"/>
    <w:rsid w:val="2BC63610"/>
    <w:rsid w:val="2DE82F27"/>
    <w:rsid w:val="2E4770B0"/>
    <w:rsid w:val="31505B15"/>
    <w:rsid w:val="31944494"/>
    <w:rsid w:val="323E5FB2"/>
    <w:rsid w:val="35625CB5"/>
    <w:rsid w:val="37810593"/>
    <w:rsid w:val="3909465A"/>
    <w:rsid w:val="39DD33B2"/>
    <w:rsid w:val="3A3C7D4F"/>
    <w:rsid w:val="3FF868EC"/>
    <w:rsid w:val="43057055"/>
    <w:rsid w:val="448C589D"/>
    <w:rsid w:val="4515324B"/>
    <w:rsid w:val="45DB4485"/>
    <w:rsid w:val="463B41FE"/>
    <w:rsid w:val="473801A2"/>
    <w:rsid w:val="48125493"/>
    <w:rsid w:val="48B2025C"/>
    <w:rsid w:val="493828B3"/>
    <w:rsid w:val="49405DF0"/>
    <w:rsid w:val="4A6F26BE"/>
    <w:rsid w:val="4BD20029"/>
    <w:rsid w:val="4BD76DB8"/>
    <w:rsid w:val="4D1A3063"/>
    <w:rsid w:val="4D6B2A27"/>
    <w:rsid w:val="4F554DC3"/>
    <w:rsid w:val="4F60354D"/>
    <w:rsid w:val="4F735AFA"/>
    <w:rsid w:val="4F9E2ADB"/>
    <w:rsid w:val="4FE94539"/>
    <w:rsid w:val="51041D7E"/>
    <w:rsid w:val="522408D7"/>
    <w:rsid w:val="53E226F9"/>
    <w:rsid w:val="551C341E"/>
    <w:rsid w:val="5A1747CD"/>
    <w:rsid w:val="5A58788D"/>
    <w:rsid w:val="5E2C00D3"/>
    <w:rsid w:val="5EA66682"/>
    <w:rsid w:val="5F7E210E"/>
    <w:rsid w:val="5F853C44"/>
    <w:rsid w:val="61FE00C7"/>
    <w:rsid w:val="632A4C13"/>
    <w:rsid w:val="65851575"/>
    <w:rsid w:val="6AD43436"/>
    <w:rsid w:val="6C54283F"/>
    <w:rsid w:val="6D347B7A"/>
    <w:rsid w:val="6D666C6C"/>
    <w:rsid w:val="6D946C8A"/>
    <w:rsid w:val="6DBB6765"/>
    <w:rsid w:val="6EA62360"/>
    <w:rsid w:val="6EF010DE"/>
    <w:rsid w:val="70377A26"/>
    <w:rsid w:val="711C4C29"/>
    <w:rsid w:val="715D55CE"/>
    <w:rsid w:val="71B70BFA"/>
    <w:rsid w:val="72247FF3"/>
    <w:rsid w:val="740E27BF"/>
    <w:rsid w:val="74143E2E"/>
    <w:rsid w:val="74C00325"/>
    <w:rsid w:val="7A8D4C70"/>
    <w:rsid w:val="7C3417B0"/>
    <w:rsid w:val="7C8008C4"/>
    <w:rsid w:val="7E913328"/>
    <w:rsid w:val="7EEB5F0F"/>
    <w:rsid w:val="7FB9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Footer Char1"/>
    <w:basedOn w:val="6"/>
    <w:link w:val="2"/>
    <w:qFormat/>
    <w:locked/>
    <w:uiPriority w:val="99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7</Pages>
  <Words>3523</Words>
  <Characters>3545</Characters>
  <Lines>0</Lines>
  <Paragraphs>0</Paragraphs>
  <TotalTime>1</TotalTime>
  <ScaleCrop>false</ScaleCrop>
  <LinksUpToDate>false</LinksUpToDate>
  <CharactersWithSpaces>3545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2020-04-15T00:06:00Z</dcterms:created>
  <dc:creator>Administrator</dc:creator>
  <cp:lastModifiedBy>小海豚</cp:lastModifiedBy>
  <cp:lastPrinted>2020-04-29T07:32:00Z</cp:lastPrinted>
  <dcterms:modified xsi:type="dcterms:W3CDTF">2020-11-30T02:35:18Z</dcterms:modified>
  <dc:title>曲阜市放管服改革工作指挥部文件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