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方正仿宋简体" w:cs="Times New Roman"/>
          <w:b/>
          <w:color w:val="000000"/>
          <w:sz w:val="32"/>
          <w:szCs w:val="32"/>
        </w:rPr>
      </w:pPr>
      <w:bookmarkStart w:id="10" w:name="_GoBack"/>
      <w:bookmarkEnd w:id="10"/>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曲阜市自然资源和规划局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w:t>
      </w:r>
      <w:r>
        <w:rPr>
          <w:rFonts w:hint="eastAsia" w:ascii="Times New Roman" w:hAnsi="Times New Roman" w:eastAsia="方正仿宋简体" w:cs="Times New Roman"/>
          <w:b/>
          <w:color w:val="000000"/>
          <w:sz w:val="32"/>
          <w:szCs w:val="32"/>
          <w:lang w:val="en-US" w:eastAsia="zh-CN"/>
        </w:rPr>
        <w:t>自然资源和规划局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w:t>
      </w:r>
      <w:r>
        <w:rPr>
          <w:rFonts w:hint="eastAsia" w:eastAsia="方正仿宋简体" w:cs="Times New Roman"/>
          <w:b/>
          <w:bCs w:val="0"/>
          <w:color w:val="000000"/>
          <w:sz w:val="32"/>
          <w:szCs w:val="32"/>
          <w:lang w:val="en-US" w:eastAsia="zh-CN"/>
        </w:rPr>
        <w:t>自然资源和规划局</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大同路5号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3735797</w:t>
      </w:r>
      <w:r>
        <w:rPr>
          <w:rFonts w:hint="default" w:ascii="Times New Roman" w:hAnsi="Times New Roman" w:eastAsia="方正仿宋简体" w:cs="Times New Roman"/>
          <w:b/>
          <w:color w:val="000000"/>
          <w:sz w:val="32"/>
          <w:szCs w:val="32"/>
        </w:rPr>
        <w:t>）。</w:t>
      </w:r>
    </w:p>
    <w:p>
      <w:pPr>
        <w:numPr>
          <w:ilvl w:val="0"/>
          <w:numId w:val="1"/>
        </w:num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总体情况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回顾</w:t>
      </w:r>
      <w:r>
        <w:rPr>
          <w:rFonts w:hint="eastAsia"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eastAsia" w:ascii="Times New Roman" w:hAnsi="Times New Roman" w:eastAsia="方正仿宋简体" w:cs="Times New Roman"/>
          <w:b/>
          <w:color w:val="000000"/>
          <w:sz w:val="32"/>
          <w:szCs w:val="32"/>
        </w:rPr>
        <w:t>年，</w:t>
      </w:r>
      <w:r>
        <w:rPr>
          <w:rFonts w:hint="eastAsia" w:eastAsia="方正仿宋简体" w:cs="Times New Roman"/>
          <w:b/>
          <w:color w:val="000000"/>
          <w:sz w:val="32"/>
          <w:szCs w:val="32"/>
          <w:lang w:val="en-US" w:eastAsia="zh-CN"/>
        </w:rPr>
        <w:t>曲阜市自然资源和规划</w:t>
      </w:r>
      <w:r>
        <w:rPr>
          <w:rFonts w:hint="eastAsia" w:ascii="Times New Roman" w:hAnsi="Times New Roman" w:eastAsia="方正仿宋简体" w:cs="Times New Roman"/>
          <w:b/>
          <w:color w:val="000000"/>
          <w:sz w:val="32"/>
          <w:szCs w:val="32"/>
        </w:rPr>
        <w:t>局在</w:t>
      </w:r>
      <w:r>
        <w:rPr>
          <w:rFonts w:hint="eastAsia" w:ascii="Times New Roman" w:hAnsi="Times New Roman" w:eastAsia="方正仿宋简体" w:cs="Times New Roman"/>
          <w:b/>
          <w:color w:val="000000"/>
          <w:sz w:val="32"/>
          <w:szCs w:val="32"/>
          <w:lang w:val="en-US" w:eastAsia="zh-CN"/>
        </w:rPr>
        <w:t>市</w:t>
      </w:r>
      <w:r>
        <w:rPr>
          <w:rFonts w:hint="eastAsia" w:ascii="Times New Roman" w:hAnsi="Times New Roman" w:eastAsia="方正仿宋简体" w:cs="Times New Roman"/>
          <w:b/>
          <w:color w:val="000000"/>
          <w:sz w:val="32"/>
          <w:szCs w:val="32"/>
        </w:rPr>
        <w:t>委、</w:t>
      </w:r>
      <w:r>
        <w:rPr>
          <w:rFonts w:hint="eastAsia" w:ascii="Times New Roman" w:hAnsi="Times New Roman" w:eastAsia="方正仿宋简体" w:cs="Times New Roman"/>
          <w:b/>
          <w:color w:val="000000"/>
          <w:sz w:val="32"/>
          <w:szCs w:val="32"/>
          <w:lang w:val="en-US" w:eastAsia="zh-CN"/>
        </w:rPr>
        <w:t>市</w:t>
      </w:r>
      <w:r>
        <w:rPr>
          <w:rFonts w:hint="eastAsia" w:ascii="Times New Roman" w:hAnsi="Times New Roman" w:eastAsia="方正仿宋简体" w:cs="Times New Roman"/>
          <w:b/>
          <w:color w:val="000000"/>
          <w:sz w:val="32"/>
          <w:szCs w:val="32"/>
        </w:rPr>
        <w:t>政府的坚强领导下，贯彻落实《条例》和省市有关政府信息公开工作要求，通过公开政府信息，可以让公众更好地了解政府的职能、政策和决策过程，从而提升政府的透明度和公信力。政务信息公开有助于推进依法行政，建立健全政府信息公开制度，是建设法治政府的重要方面</w:t>
      </w:r>
      <w:r>
        <w:rPr>
          <w:rFonts w:hint="eastAsia" w:ascii="Times New Roman" w:hAnsi="Times New Roman" w:eastAsia="方正仿宋简体" w:cs="Times New Roman"/>
          <w:b/>
          <w:color w:val="000000"/>
          <w:sz w:val="32"/>
          <w:szCs w:val="32"/>
          <w:lang w:eastAsia="zh-CN"/>
        </w:rPr>
        <w:t>。</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auto"/>
          <w:kern w:val="0"/>
          <w:sz w:val="32"/>
          <w:szCs w:val="32"/>
          <w:lang w:val="en-US" w:eastAsia="zh-CN" w:bidi="ar-SA"/>
        </w:rPr>
        <w:t>202</w:t>
      </w:r>
      <w:r>
        <w:rPr>
          <w:rFonts w:hint="eastAsia" w:eastAsia="方正仿宋简体" w:cs="Times New Roman"/>
          <w:b/>
          <w:color w:val="auto"/>
          <w:kern w:val="0"/>
          <w:sz w:val="32"/>
          <w:szCs w:val="32"/>
          <w:lang w:val="en-US" w:eastAsia="zh-CN" w:bidi="ar-SA"/>
        </w:rPr>
        <w:t>3</w:t>
      </w:r>
      <w:r>
        <w:rPr>
          <w:rFonts w:hint="eastAsia" w:ascii="Times New Roman" w:hAnsi="Times New Roman" w:eastAsia="方正仿宋简体" w:cs="Times New Roman"/>
          <w:b/>
          <w:color w:val="auto"/>
          <w:kern w:val="0"/>
          <w:sz w:val="32"/>
          <w:szCs w:val="32"/>
          <w:lang w:val="en-US" w:eastAsia="zh-CN" w:bidi="ar-SA"/>
        </w:rPr>
        <w:t>年，曲阜市自然资源和规划局充分利</w:t>
      </w:r>
      <w:r>
        <w:rPr>
          <w:rFonts w:hint="eastAsia" w:eastAsia="方正仿宋简体" w:cs="Times New Roman"/>
          <w:b/>
          <w:color w:val="auto"/>
          <w:kern w:val="0"/>
          <w:sz w:val="32"/>
          <w:szCs w:val="32"/>
          <w:lang w:val="en-US" w:eastAsia="zh-CN" w:bidi="ar-SA"/>
        </w:rPr>
        <w:t>用孔子故里网</w:t>
      </w:r>
      <w:r>
        <w:rPr>
          <w:rFonts w:hint="eastAsia" w:ascii="Times New Roman" w:hAnsi="Times New Roman" w:eastAsia="方正仿宋简体" w:cs="Times New Roman"/>
          <w:b/>
          <w:color w:val="auto"/>
          <w:kern w:val="0"/>
          <w:sz w:val="32"/>
          <w:szCs w:val="32"/>
          <w:lang w:val="en-US" w:eastAsia="zh-CN" w:bidi="ar-SA"/>
        </w:rPr>
        <w:t>等多种媒介，及时对外公布各类政务信息。市自然资源和规划局网站公开信息</w:t>
      </w:r>
      <w:r>
        <w:rPr>
          <w:rFonts w:hint="eastAsia" w:eastAsia="方正仿宋简体" w:cs="Times New Roman"/>
          <w:b/>
          <w:color w:val="auto"/>
          <w:kern w:val="0"/>
          <w:sz w:val="32"/>
          <w:szCs w:val="32"/>
          <w:lang w:val="en-US" w:eastAsia="zh-CN" w:bidi="ar-SA"/>
        </w:rPr>
        <w:t>131</w:t>
      </w:r>
      <w:r>
        <w:rPr>
          <w:rFonts w:hint="eastAsia" w:ascii="Times New Roman" w:hAnsi="Times New Roman" w:eastAsia="方正仿宋简体" w:cs="Times New Roman"/>
          <w:b/>
          <w:color w:val="auto"/>
          <w:kern w:val="0"/>
          <w:sz w:val="32"/>
          <w:szCs w:val="32"/>
          <w:lang w:val="en-US" w:eastAsia="zh-CN" w:bidi="ar-SA"/>
        </w:rPr>
        <w:t>条；办理市长热线</w:t>
      </w:r>
      <w:r>
        <w:rPr>
          <w:rFonts w:hint="eastAsia" w:eastAsia="方正仿宋简体" w:cs="Times New Roman"/>
          <w:b/>
          <w:color w:val="auto"/>
          <w:kern w:val="0"/>
          <w:sz w:val="32"/>
          <w:szCs w:val="32"/>
          <w:lang w:val="en-US" w:eastAsia="zh-CN" w:bidi="ar-SA"/>
        </w:rPr>
        <w:t>763</w:t>
      </w:r>
      <w:r>
        <w:rPr>
          <w:rFonts w:hint="eastAsia" w:ascii="Times New Roman" w:hAnsi="Times New Roman" w:eastAsia="方正仿宋简体" w:cs="Times New Roman"/>
          <w:b/>
          <w:color w:val="auto"/>
          <w:kern w:val="0"/>
          <w:sz w:val="32"/>
          <w:szCs w:val="32"/>
          <w:lang w:val="en-US" w:eastAsia="zh-CN" w:bidi="ar-SA"/>
        </w:rPr>
        <w:t>件、网络问政</w:t>
      </w:r>
      <w:r>
        <w:rPr>
          <w:rFonts w:hint="eastAsia" w:eastAsia="方正仿宋简体" w:cs="Times New Roman"/>
          <w:b/>
          <w:color w:val="auto"/>
          <w:kern w:val="0"/>
          <w:sz w:val="32"/>
          <w:szCs w:val="32"/>
          <w:lang w:val="en-US" w:eastAsia="zh-CN" w:bidi="ar-SA"/>
        </w:rPr>
        <w:t>26</w:t>
      </w:r>
      <w:r>
        <w:rPr>
          <w:rFonts w:hint="eastAsia" w:ascii="Times New Roman" w:hAnsi="Times New Roman" w:eastAsia="方正仿宋简体" w:cs="Times New Roman"/>
          <w:b/>
          <w:color w:val="auto"/>
          <w:kern w:val="0"/>
          <w:sz w:val="32"/>
          <w:szCs w:val="32"/>
          <w:lang w:val="en-US" w:eastAsia="zh-CN" w:bidi="ar-SA"/>
        </w:rPr>
        <w:t>件、</w:t>
      </w:r>
      <w:r>
        <w:rPr>
          <w:rFonts w:hint="eastAsia" w:ascii="Times New Roman" w:hAnsi="Times New Roman" w:eastAsia="方正仿宋简体" w:cs="Times New Roman"/>
          <w:b/>
          <w:color w:val="000000"/>
          <w:kern w:val="0"/>
          <w:sz w:val="32"/>
          <w:szCs w:val="32"/>
          <w:lang w:val="en-US" w:eastAsia="zh-CN" w:bidi="ar-SA"/>
        </w:rPr>
        <w:t>依申请政府信息公开办理</w:t>
      </w:r>
      <w:r>
        <w:rPr>
          <w:rFonts w:hint="eastAsia" w:eastAsia="方正仿宋简体" w:cs="Times New Roman"/>
          <w:b/>
          <w:color w:val="000000"/>
          <w:kern w:val="0"/>
          <w:sz w:val="32"/>
          <w:szCs w:val="32"/>
          <w:lang w:val="en-US" w:eastAsia="zh-CN" w:bidi="ar-SA"/>
        </w:rPr>
        <w:t>4</w:t>
      </w:r>
      <w:r>
        <w:rPr>
          <w:rFonts w:hint="eastAsia" w:ascii="Times New Roman" w:hAnsi="Times New Roman" w:eastAsia="方正仿宋简体" w:cs="Times New Roman"/>
          <w:b/>
          <w:color w:val="000000"/>
          <w:kern w:val="0"/>
          <w:sz w:val="32"/>
          <w:szCs w:val="32"/>
          <w:lang w:val="en-US" w:eastAsia="zh-CN" w:bidi="ar-SA"/>
        </w:rPr>
        <w:t>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drawing>
          <wp:inline distT="0" distB="0" distL="114300" distR="114300">
            <wp:extent cx="5351145" cy="2858770"/>
            <wp:effectExtent l="0" t="0" r="0" b="0"/>
            <wp:docPr id="2" name="图片 2" descr="新建 PPT 演示文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建 PPT 演示文稿"/>
                    <pic:cNvPicPr>
                      <a:picLocks noChangeAspect="1"/>
                    </pic:cNvPicPr>
                  </pic:nvPicPr>
                  <pic:blipFill>
                    <a:blip r:embed="rId4"/>
                    <a:srcRect t="13368" b="15409"/>
                    <a:stretch>
                      <a:fillRect/>
                    </a:stretch>
                  </pic:blipFill>
                  <pic:spPr>
                    <a:xfrm>
                      <a:off x="0" y="0"/>
                      <a:ext cx="5351145" cy="2858770"/>
                    </a:xfrm>
                    <a:prstGeom prst="rect">
                      <a:avLst/>
                    </a:prstGeom>
                  </pic:spPr>
                </pic:pic>
              </a:graphicData>
            </a:graphic>
          </wp:inline>
        </w:drawing>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100" w:rightChars="-50" w:firstLine="643" w:firstLineChars="200"/>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严格按照依申请公开答复书规范编写答复书，根据申请人提供的答复途径按时进行</w:t>
      </w:r>
      <w:r>
        <w:rPr>
          <w:rFonts w:hint="eastAsia" w:eastAsia="方正仿宋简体" w:cs="Times New Roman"/>
          <w:b/>
          <w:color w:val="000000"/>
          <w:sz w:val="32"/>
          <w:szCs w:val="32"/>
          <w:lang w:val="en-US" w:eastAsia="zh-CN"/>
        </w:rPr>
        <w:t>答复并邮寄</w:t>
      </w:r>
      <w:r>
        <w:rPr>
          <w:rFonts w:hint="eastAsia" w:ascii="Times New Roman" w:hAnsi="Times New Roman" w:eastAsia="方正仿宋简体" w:cs="Times New Roman"/>
          <w:b/>
          <w:color w:val="000000"/>
          <w:sz w:val="32"/>
          <w:szCs w:val="32"/>
        </w:rPr>
        <w:t>，</w:t>
      </w:r>
      <w:r>
        <w:rPr>
          <w:rFonts w:hint="eastAsia" w:eastAsia="方正仿宋简体" w:cs="Times New Roman"/>
          <w:b/>
          <w:color w:val="000000"/>
          <w:sz w:val="32"/>
          <w:szCs w:val="32"/>
          <w:lang w:val="en-US" w:eastAsia="zh-CN"/>
        </w:rPr>
        <w:t>通过回应公众的信息公开，及时响应公众的合理要求，</w:t>
      </w:r>
      <w:r>
        <w:rPr>
          <w:rFonts w:hint="eastAsia" w:ascii="Times New Roman" w:hAnsi="Times New Roman" w:eastAsia="方正仿宋简体" w:cs="Times New Roman"/>
          <w:b/>
          <w:color w:val="000000"/>
          <w:sz w:val="32"/>
          <w:szCs w:val="32"/>
        </w:rPr>
        <w:t>切实保障群众依法获取政府信息的权利</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进一步推进法治政府建设</w:t>
      </w:r>
      <w:r>
        <w:rPr>
          <w:rFonts w:hint="eastAsia"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3</w:t>
      </w:r>
      <w:r>
        <w:rPr>
          <w:rFonts w:hint="eastAsia" w:ascii="Times New Roman" w:hAnsi="Times New Roman" w:eastAsia="方正仿宋简体" w:cs="Times New Roman"/>
          <w:b/>
          <w:color w:val="000000"/>
          <w:sz w:val="32"/>
          <w:szCs w:val="32"/>
        </w:rPr>
        <w:t>年，我局共受理信息公开申请</w:t>
      </w:r>
      <w:r>
        <w:rPr>
          <w:rFonts w:hint="eastAsia" w:eastAsia="方正仿宋简体" w:cs="Times New Roman"/>
          <w:b/>
          <w:color w:val="000000"/>
          <w:sz w:val="32"/>
          <w:szCs w:val="32"/>
          <w:lang w:val="en-US" w:eastAsia="zh-CN"/>
        </w:rPr>
        <w:t>4</w:t>
      </w:r>
      <w:r>
        <w:rPr>
          <w:rFonts w:hint="eastAsia" w:ascii="Times New Roman" w:hAnsi="Times New Roman" w:eastAsia="方正仿宋简体" w:cs="Times New Roman"/>
          <w:b/>
          <w:color w:val="000000"/>
          <w:sz w:val="32"/>
          <w:szCs w:val="32"/>
        </w:rPr>
        <w:t>件，件件依法、及时进行了回复。</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rPr>
          <w:rFonts w:hint="eastAsia" w:ascii="宋体" w:hAnsi="宋体" w:eastAsia="宋体" w:cs="宋体"/>
          <w:b/>
          <w:bCs/>
          <w:i w:val="0"/>
          <w:iCs w:val="0"/>
          <w:caps w:val="0"/>
          <w:color w:val="333333"/>
          <w:spacing w:val="0"/>
          <w:sz w:val="24"/>
          <w:szCs w:val="24"/>
        </w:rPr>
      </w:pPr>
      <w:r>
        <w:rPr>
          <w:rFonts w:hint="eastAsia" w:ascii="Times New Roman" w:hAnsi="Times New Roman" w:eastAsia="方正仿宋简体" w:cs="Times New Roman"/>
          <w:b/>
          <w:color w:val="000000"/>
          <w:kern w:val="0"/>
          <w:sz w:val="32"/>
          <w:szCs w:val="32"/>
          <w:lang w:val="en-US" w:eastAsia="zh-CN" w:bidi="ar-SA"/>
        </w:rPr>
        <w:t>我局高度重视政府信息管理工作，认真落实《中华人民共和国政府信息公开条例》规定，</w:t>
      </w:r>
      <w:r>
        <w:rPr>
          <w:rFonts w:hint="eastAsia" w:eastAsia="方正仿宋简体" w:cs="Times New Roman"/>
          <w:b/>
          <w:color w:val="000000"/>
          <w:kern w:val="0"/>
          <w:sz w:val="32"/>
          <w:szCs w:val="32"/>
          <w:lang w:val="en-US" w:eastAsia="zh-CN" w:bidi="ar-SA"/>
        </w:rPr>
        <w:t>建立健全</w:t>
      </w:r>
      <w:r>
        <w:rPr>
          <w:rFonts w:hint="eastAsia" w:ascii="Times New Roman" w:hAnsi="Times New Roman" w:eastAsia="方正仿宋简体" w:cs="Times New Roman"/>
          <w:b/>
          <w:color w:val="000000"/>
          <w:kern w:val="0"/>
          <w:sz w:val="32"/>
          <w:szCs w:val="32"/>
          <w:lang w:val="en-US" w:eastAsia="zh-CN" w:bidi="ar-SA"/>
        </w:rPr>
        <w:t>信息公开审核制度和，对拟公开的政府信息进行严格审查，对于违反政务信息公开规定的行为，依法依规追究相关责任人的责任，确保信息公开的严肃性和有效性。</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keepNext w:val="0"/>
        <w:keepLines w:val="0"/>
        <w:pageBreakBefore w:val="0"/>
        <w:kinsoku/>
        <w:wordWrap/>
        <w:overflowPunct/>
        <w:topLinePunct w:val="0"/>
        <w:autoSpaceDE/>
        <w:autoSpaceDN/>
        <w:bidi w:val="0"/>
        <w:adjustRightInd/>
        <w:snapToGrid/>
        <w:spacing w:line="540" w:lineRule="exact"/>
        <w:ind w:right="-100" w:rightChars="-50" w:firstLine="643" w:firstLineChars="200"/>
        <w:textAlignment w:val="auto"/>
        <w:rPr>
          <w:rFonts w:hint="eastAsia" w:ascii="Times New Roman" w:hAnsi="Times New Roman" w:eastAsia="方正仿宋简体" w:cs="Times New Roman"/>
          <w:b/>
          <w:color w:val="auto"/>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曲阜市自然资源和规划局设立专门的监管机构或部门，负责监督政务信息公开的实施情况，处理信息公开的申诉和投诉，并对违反公开规定的行为进行调查和处理。202</w:t>
      </w:r>
      <w:r>
        <w:rPr>
          <w:rFonts w:hint="eastAsia" w:eastAsia="方正仿宋简体" w:cs="Times New Roman"/>
          <w:b/>
          <w:color w:val="000000"/>
          <w:kern w:val="0"/>
          <w:sz w:val="32"/>
          <w:szCs w:val="32"/>
          <w:lang w:val="en-US" w:eastAsia="zh-CN" w:bidi="ar-SA"/>
        </w:rPr>
        <w:t>3</w:t>
      </w:r>
      <w:r>
        <w:rPr>
          <w:rFonts w:hint="eastAsia" w:ascii="Times New Roman" w:hAnsi="Times New Roman" w:eastAsia="方正仿宋简体" w:cs="Times New Roman"/>
          <w:b/>
          <w:color w:val="000000"/>
          <w:kern w:val="0"/>
          <w:sz w:val="32"/>
          <w:szCs w:val="32"/>
          <w:lang w:val="en-US" w:eastAsia="zh-CN" w:bidi="ar-SA"/>
        </w:rPr>
        <w:t>年，</w:t>
      </w:r>
      <w:r>
        <w:rPr>
          <w:rFonts w:hint="eastAsia" w:ascii="Times New Roman" w:hAnsi="Times New Roman" w:eastAsia="方正仿宋简体" w:cs="Times New Roman"/>
          <w:b/>
          <w:color w:val="auto"/>
          <w:kern w:val="0"/>
          <w:sz w:val="32"/>
          <w:szCs w:val="32"/>
          <w:lang w:val="en-US" w:eastAsia="zh-CN" w:bidi="ar-SA"/>
        </w:rPr>
        <w:t>处理网络问政</w:t>
      </w:r>
      <w:r>
        <w:rPr>
          <w:rFonts w:hint="eastAsia" w:eastAsia="方正仿宋简体" w:cs="Times New Roman"/>
          <w:b/>
          <w:color w:val="auto"/>
          <w:kern w:val="0"/>
          <w:sz w:val="32"/>
          <w:szCs w:val="32"/>
          <w:lang w:val="en-US" w:eastAsia="zh-CN" w:bidi="ar-SA"/>
        </w:rPr>
        <w:t>26</w:t>
      </w:r>
      <w:r>
        <w:rPr>
          <w:rFonts w:hint="eastAsia" w:ascii="Times New Roman" w:hAnsi="Times New Roman" w:eastAsia="方正仿宋简体" w:cs="Times New Roman"/>
          <w:b/>
          <w:color w:val="auto"/>
          <w:kern w:val="0"/>
          <w:sz w:val="32"/>
          <w:szCs w:val="32"/>
          <w:lang w:val="en-US" w:eastAsia="zh-CN" w:bidi="ar-SA"/>
        </w:rPr>
        <w:t>件，书记信箱</w:t>
      </w:r>
      <w:r>
        <w:rPr>
          <w:rFonts w:hint="eastAsia" w:eastAsia="方正仿宋简体" w:cs="Times New Roman"/>
          <w:b/>
          <w:color w:val="auto"/>
          <w:kern w:val="0"/>
          <w:sz w:val="32"/>
          <w:szCs w:val="32"/>
          <w:lang w:val="en-US" w:eastAsia="zh-CN" w:bidi="ar-SA"/>
        </w:rPr>
        <w:t>1</w:t>
      </w:r>
      <w:r>
        <w:rPr>
          <w:rFonts w:hint="eastAsia" w:ascii="Times New Roman" w:hAnsi="Times New Roman" w:eastAsia="方正仿宋简体" w:cs="Times New Roman"/>
          <w:b/>
          <w:color w:val="auto"/>
          <w:kern w:val="0"/>
          <w:sz w:val="32"/>
          <w:szCs w:val="32"/>
          <w:lang w:val="en-US" w:eastAsia="zh-CN" w:bidi="ar-SA"/>
        </w:rPr>
        <w:t>件，回复率</w:t>
      </w:r>
      <w:r>
        <w:rPr>
          <w:rFonts w:hint="eastAsia" w:eastAsia="方正仿宋简体" w:cs="Times New Roman"/>
          <w:b/>
          <w:color w:val="auto"/>
          <w:kern w:val="0"/>
          <w:sz w:val="32"/>
          <w:szCs w:val="32"/>
          <w:lang w:val="en-US" w:eastAsia="zh-CN" w:bidi="ar-SA"/>
        </w:rPr>
        <w:t>100</w:t>
      </w:r>
      <w:r>
        <w:rPr>
          <w:rFonts w:hint="eastAsia" w:ascii="Times New Roman" w:hAnsi="Times New Roman" w:eastAsia="方正仿宋简体" w:cs="Times New Roman"/>
          <w:b/>
          <w:color w:val="auto"/>
          <w:kern w:val="0"/>
          <w:sz w:val="32"/>
          <w:szCs w:val="32"/>
          <w:lang w:val="en-US" w:eastAsia="zh-CN" w:bidi="ar-SA"/>
        </w:rPr>
        <w:t>%，满意率</w:t>
      </w:r>
      <w:r>
        <w:rPr>
          <w:rFonts w:hint="eastAsia" w:eastAsia="方正仿宋简体" w:cs="Times New Roman"/>
          <w:b/>
          <w:color w:val="auto"/>
          <w:kern w:val="0"/>
          <w:sz w:val="32"/>
          <w:szCs w:val="32"/>
          <w:lang w:val="en-US" w:eastAsia="zh-CN" w:bidi="ar-SA"/>
        </w:rPr>
        <w:t>100</w:t>
      </w:r>
      <w:r>
        <w:rPr>
          <w:rFonts w:hint="eastAsia" w:ascii="Times New Roman" w:hAnsi="Times New Roman" w:eastAsia="方正仿宋简体" w:cs="Times New Roman"/>
          <w:b/>
          <w:color w:val="auto"/>
          <w:kern w:val="0"/>
          <w:sz w:val="32"/>
          <w:szCs w:val="32"/>
          <w:lang w:val="en-US" w:eastAsia="zh-CN" w:bidi="ar-SA"/>
        </w:rPr>
        <w:t>%。</w:t>
      </w:r>
    </w:p>
    <w:p>
      <w:pPr>
        <w:spacing w:line="590" w:lineRule="exact"/>
        <w:ind w:right="-100" w:rightChars="-50" w:firstLine="643" w:firstLineChars="200"/>
        <w:rPr>
          <w:rFonts w:hint="default" w:ascii="Times New Roman" w:hAnsi="Times New Roman" w:eastAsia="方正仿宋简体" w:cs="Times New Roman"/>
          <w:b/>
          <w:color w:val="000000"/>
          <w:kern w:val="0"/>
          <w:sz w:val="32"/>
          <w:szCs w:val="32"/>
          <w:lang w:val="en-US" w:eastAsia="zh-CN" w:bidi="ar-SA"/>
        </w:rPr>
      </w:pP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keepNext w:val="0"/>
        <w:keepLines w:val="0"/>
        <w:pageBreakBefore w:val="0"/>
        <w:kinsoku/>
        <w:wordWrap/>
        <w:overflowPunct/>
        <w:topLinePunct w:val="0"/>
        <w:autoSpaceDE/>
        <w:autoSpaceDN/>
        <w:bidi w:val="0"/>
        <w:adjustRightInd/>
        <w:snapToGrid/>
        <w:spacing w:line="540" w:lineRule="exact"/>
        <w:ind w:right="-100" w:rightChars="-50" w:firstLine="643" w:firstLineChars="200"/>
        <w:textAlignment w:val="auto"/>
        <w:rPr>
          <w:rFonts w:hint="default"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为切实加强对政府信息公开工作的组织领导，成立了政府信息公开工作领导小组。确保信息公开工作的规范性和有效性。对工作人员进行政务信息公开的培训，提高其公开意识和能力；同时，通过各种渠道宣传政务信息公开的重要性，提高公众的知情权意识。建立监督机制，确保信息公开工作的规范性和有效性</w:t>
      </w:r>
      <w:r>
        <w:rPr>
          <w:rFonts w:hint="eastAsia" w:eastAsia="方正仿宋简体" w:cs="Times New Roman"/>
          <w:b/>
          <w:color w:val="000000"/>
          <w:kern w:val="0"/>
          <w:sz w:val="32"/>
          <w:szCs w:val="32"/>
          <w:lang w:val="en-US" w:eastAsia="zh-CN" w:bidi="ar-SA"/>
        </w:rPr>
        <w:t>，</w:t>
      </w:r>
      <w:r>
        <w:rPr>
          <w:rFonts w:hint="eastAsia" w:ascii="Times New Roman" w:hAnsi="Times New Roman" w:eastAsia="方正仿宋简体" w:cs="Times New Roman"/>
          <w:b/>
          <w:color w:val="000000"/>
          <w:kern w:val="0"/>
          <w:sz w:val="32"/>
          <w:szCs w:val="32"/>
          <w:lang w:val="en-US" w:eastAsia="zh-CN" w:bidi="ar-SA"/>
        </w:rPr>
        <w:t>包括内部审查、审计和评估等。切实保障人民群众的知情权、参与权、监督权和表达权。</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1</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1</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 xml:space="preserve">                           </w:t>
            </w:r>
            <w:r>
              <w:rPr>
                <w:rFonts w:hint="eastAsia" w:ascii="仿宋" w:hAnsi="仿宋" w:eastAsia="仿宋" w:cs="仿宋"/>
                <w:color w:val="000000"/>
                <w:kern w:val="0"/>
                <w:szCs w:val="21"/>
                <w:lang w:val="en-US" w:eastAsia="zh-CN"/>
              </w:rPr>
              <w:t xml:space="preserve">  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ind w:firstLine="3000" w:firstLineChars="1500"/>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16</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9</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 xml:space="preserve">                  </w:t>
            </w:r>
            <w:r>
              <w:rPr>
                <w:rFonts w:hint="eastAsia" w:ascii="仿宋" w:hAnsi="仿宋" w:eastAsia="仿宋" w:cs="仿宋"/>
                <w:color w:val="000000"/>
                <w:kern w:val="0"/>
                <w:szCs w:val="21"/>
                <w:lang w:val="en-US" w:eastAsia="zh-CN"/>
              </w:rPr>
              <w:t xml:space="preserve">   5419.8420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4</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4</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4</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lang w:val="en-US" w:eastAsia="zh-CN"/>
              </w:rPr>
            </w:pPr>
            <w:r>
              <w:rPr>
                <w:rFonts w:hint="eastAsia"/>
                <w:lang w:val="en-US" w:eastAsia="zh-CN"/>
              </w:rPr>
              <w:t>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lang w:val="en-US" w:eastAsia="zh-CN"/>
              </w:rPr>
            </w:pPr>
            <w:r>
              <w:rPr>
                <w:rFonts w:hint="eastAsia"/>
                <w:lang w:val="en-US" w:eastAsia="zh-CN"/>
              </w:rPr>
              <w:t>20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lang w:val="en-US" w:eastAsia="zh-CN"/>
              </w:rPr>
            </w:pPr>
            <w:r>
              <w:rPr>
                <w:rFonts w:hint="eastAsia"/>
                <w:lang w:val="en-US" w:eastAsia="zh-CN"/>
              </w:rPr>
              <w:t>21</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lang w:val="en-US" w:eastAsia="zh-CN"/>
              </w:rPr>
            </w:pPr>
            <w:r>
              <w:rPr>
                <w:rFonts w:hint="eastAsia"/>
                <w:lang w:val="en-US" w:eastAsia="zh-CN"/>
              </w:rPr>
              <w:t>0</w:t>
            </w:r>
          </w:p>
        </w:tc>
      </w:tr>
    </w:tbl>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202</w:t>
      </w:r>
      <w:r>
        <w:rPr>
          <w:rFonts w:hint="eastAsia" w:eastAsia="方正仿宋简体" w:cs="Times New Roman"/>
          <w:b/>
          <w:sz w:val="32"/>
          <w:szCs w:val="32"/>
          <w:lang w:val="en-US" w:eastAsia="zh-CN"/>
        </w:rPr>
        <w:t>3</w:t>
      </w:r>
      <w:r>
        <w:rPr>
          <w:rFonts w:hint="eastAsia" w:ascii="Times New Roman" w:hAnsi="Times New Roman" w:eastAsia="方正仿宋简体" w:cs="Times New Roman"/>
          <w:b/>
          <w:sz w:val="32"/>
          <w:szCs w:val="32"/>
        </w:rPr>
        <w:t>年</w:t>
      </w:r>
      <w:r>
        <w:rPr>
          <w:rFonts w:hint="eastAsia" w:eastAsia="方正仿宋简体" w:cs="Times New Roman"/>
          <w:b/>
          <w:sz w:val="32"/>
          <w:szCs w:val="32"/>
          <w:lang w:val="en-US" w:eastAsia="zh-CN"/>
        </w:rPr>
        <w:t>我局与市局</w:t>
      </w:r>
      <w:r>
        <w:rPr>
          <w:rFonts w:hint="eastAsia" w:ascii="Times New Roman" w:hAnsi="Times New Roman" w:eastAsia="方正仿宋简体" w:cs="Times New Roman"/>
          <w:b/>
          <w:sz w:val="32"/>
          <w:szCs w:val="32"/>
        </w:rPr>
        <w:t>共同努力，政府信息公开工作有了新的进展，但在实施过程中仍然面临一些问题和挑战。首先，对信息公开的重要性认识不足，导致公开内容不够全面，更新不够及时。其次，信息公开的渠道虽然多样化，但用户体验参差不齐，影响了公众获取信息的效率。再者，公众参与机制尚不健全，使得公众对政府信息公开的监督和评价作用有限。此外，信息公开的法律法规执行力度有待加强，对于违反公开规定的行为缺乏足够的约束和惩处。针对上述问题，</w:t>
      </w:r>
      <w:r>
        <w:rPr>
          <w:rFonts w:hint="eastAsia" w:eastAsia="方正仿宋简体" w:cs="Times New Roman"/>
          <w:b/>
          <w:sz w:val="32"/>
          <w:szCs w:val="32"/>
          <w:lang w:val="en-US" w:eastAsia="zh-CN"/>
        </w:rPr>
        <w:t>我局</w:t>
      </w:r>
      <w:r>
        <w:rPr>
          <w:rFonts w:hint="eastAsia" w:ascii="Times New Roman" w:hAnsi="Times New Roman" w:eastAsia="方正仿宋简体" w:cs="Times New Roman"/>
          <w:b/>
          <w:sz w:val="32"/>
          <w:szCs w:val="32"/>
        </w:rPr>
        <w:t>已经采取了一系列改进措施。为了提</w:t>
      </w:r>
      <w:r>
        <w:rPr>
          <w:rFonts w:hint="eastAsia" w:eastAsia="方正仿宋简体" w:cs="Times New Roman"/>
          <w:b/>
          <w:sz w:val="32"/>
          <w:szCs w:val="32"/>
          <w:lang w:val="en-US" w:eastAsia="zh-CN"/>
        </w:rPr>
        <w:t>高我局</w:t>
      </w:r>
      <w:r>
        <w:rPr>
          <w:rFonts w:hint="eastAsia" w:ascii="Times New Roman" w:hAnsi="Times New Roman" w:eastAsia="方正仿宋简体" w:cs="Times New Roman"/>
          <w:b/>
          <w:sz w:val="32"/>
          <w:szCs w:val="32"/>
        </w:rPr>
        <w:t>对信息公开重要性的认识，开展了多层次的培训和宣传活动，强化了公开信息的责任感和紧迫感。同时，加大了对信息公开法律法规的宣传和执行力度，对违反规定的行为进行严格查处，确保信息公开工作的规范性和有效性。</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黑体简体" w:cs="Times New Roman"/>
          <w:b/>
          <w:sz w:val="32"/>
          <w:szCs w:val="32"/>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（一）依据《政府信息公开信息处理费管理办法》，本单位本年度未收取信息处理费用;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二</w:t>
      </w: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kern w:val="0"/>
          <w:sz w:val="32"/>
          <w:szCs w:val="32"/>
          <w:lang w:val="en-US" w:eastAsia="zh-CN" w:bidi="ar-SA"/>
        </w:rPr>
        <w:t>曲阜市自然资源和规划局</w:t>
      </w:r>
      <w:r>
        <w:rPr>
          <w:rFonts w:hint="eastAsia" w:eastAsia="方正仿宋简体" w:cs="Times New Roman"/>
          <w:b/>
          <w:kern w:val="0"/>
          <w:sz w:val="32"/>
          <w:szCs w:val="32"/>
          <w:lang w:val="en-US" w:eastAsia="zh-CN" w:bidi="ar-SA"/>
        </w:rPr>
        <w:t>无</w:t>
      </w:r>
      <w:r>
        <w:rPr>
          <w:rFonts w:hint="default" w:ascii="Times New Roman" w:hAnsi="Times New Roman" w:eastAsia="方正仿宋简体" w:cs="Times New Roman"/>
          <w:b/>
          <w:kern w:val="0"/>
          <w:sz w:val="32"/>
          <w:szCs w:val="32"/>
          <w:lang w:val="en-US" w:eastAsia="zh-CN" w:bidi="ar-SA"/>
        </w:rPr>
        <w:t>创新情况；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w:t>
      </w:r>
      <w:r>
        <w:rPr>
          <w:rFonts w:hint="eastAsia" w:eastAsia="方正仿宋简体" w:cs="Times New Roman"/>
          <w:b/>
          <w:kern w:val="0"/>
          <w:sz w:val="32"/>
          <w:szCs w:val="32"/>
          <w:lang w:val="en-US" w:eastAsia="zh-CN" w:bidi="ar-SA"/>
        </w:rPr>
        <w:t>三</w:t>
      </w:r>
      <w:r>
        <w:rPr>
          <w:rFonts w:hint="eastAsia" w:ascii="Times New Roman" w:hAnsi="Times New Roman" w:eastAsia="方正仿宋简体" w:cs="Times New Roman"/>
          <w:b/>
          <w:kern w:val="0"/>
          <w:sz w:val="32"/>
          <w:szCs w:val="32"/>
          <w:lang w:val="en-US" w:eastAsia="zh-CN" w:bidi="ar-SA"/>
        </w:rPr>
        <w:t>）曲阜市自然资源和规划局无需要报告的其他事项；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Times New Roman" w:hAnsi="Times New Roman" w:eastAsia="方正仿宋简体" w:cs="Times New Roman"/>
          <w:b/>
          <w:kern w:val="0"/>
          <w:sz w:val="32"/>
          <w:szCs w:val="32"/>
          <w:lang w:val="en-US" w:eastAsia="zh-CN" w:bidi="ar-SA"/>
        </w:rPr>
      </w:pPr>
      <w:r>
        <w:rPr>
          <w:rFonts w:hint="eastAsia" w:ascii="Times New Roman" w:hAnsi="Times New Roman" w:eastAsia="方正仿宋简体" w:cs="Times New Roman"/>
          <w:b/>
          <w:kern w:val="0"/>
          <w:sz w:val="32"/>
          <w:szCs w:val="32"/>
          <w:lang w:val="en-US" w:eastAsia="zh-CN" w:bidi="ar-SA"/>
        </w:rPr>
        <w:t>（</w:t>
      </w:r>
      <w:r>
        <w:rPr>
          <w:rFonts w:hint="eastAsia" w:eastAsia="方正仿宋简体" w:cs="Times New Roman"/>
          <w:b/>
          <w:kern w:val="0"/>
          <w:sz w:val="32"/>
          <w:szCs w:val="32"/>
          <w:lang w:val="en-US" w:eastAsia="zh-CN" w:bidi="ar-SA"/>
        </w:rPr>
        <w:t>四</w:t>
      </w:r>
      <w:r>
        <w:rPr>
          <w:rFonts w:hint="eastAsia" w:ascii="Times New Roman" w:hAnsi="Times New Roman" w:eastAsia="方正仿宋简体" w:cs="Times New Roman"/>
          <w:b/>
          <w:kern w:val="0"/>
          <w:sz w:val="32"/>
          <w:szCs w:val="32"/>
          <w:lang w:val="en-US" w:eastAsia="zh-CN" w:bidi="ar-SA"/>
        </w:rPr>
        <w:t>）曲阜市自然资源和规划局无其他有关文件专门要求通过政府信息公开工作年度报告予以报告的事项。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Times New Roman" w:hAnsi="Times New Roman" w:eastAsia="方正仿宋简体" w:cs="Times New Roman"/>
          <w:b/>
          <w:kern w:val="0"/>
          <w:sz w:val="32"/>
          <w:szCs w:val="32"/>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Times New Roman" w:hAnsi="Times New Roman" w:eastAsia="方正仿宋简体" w:cs="Times New Roman"/>
          <w:b/>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altName w:val="黑体"/>
    <w:panose1 w:val="03000509000000000000"/>
    <w:charset w:val="86"/>
    <w:family w:val="auto"/>
    <w:pitch w:val="default"/>
    <w:sig w:usb0="00000000" w:usb1="00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4B56B"/>
    <w:multiLevelType w:val="singleLevel"/>
    <w:tmpl w:val="32A4B5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7DE4EAF"/>
    <w:rsid w:val="064142D9"/>
    <w:rsid w:val="07DE4EAF"/>
    <w:rsid w:val="0D870E9D"/>
    <w:rsid w:val="11D010D8"/>
    <w:rsid w:val="242C1739"/>
    <w:rsid w:val="27DA18CB"/>
    <w:rsid w:val="33567EA3"/>
    <w:rsid w:val="3C734FE9"/>
    <w:rsid w:val="3F2F4DE1"/>
    <w:rsid w:val="55BA31FE"/>
    <w:rsid w:val="66786E48"/>
    <w:rsid w:val="784D0AB2"/>
    <w:rsid w:val="7A20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2024-01-17T07:37:00Z</dcterms:created>
  <dc:creator>Administrator</dc:creator>
  <cp:lastModifiedBy>Jade</cp:lastModifiedBy>
  <cp:lastPrinted>2024-01-23T02:16:00Z</cp:lastPrinted>
  <dcterms:modified xsi:type="dcterms:W3CDTF">2024-02-02T07:39:56Z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5EC647648BD24E758EBFE0570B05FA42_13</vt:lpwstr>
  </property>
</Properties>
</file>