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济宁市生态环境局曲阜市分局</w:t>
      </w: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本报告由济宁市生态环境局曲阜市分局按照《中华人民共和国政府信息公开条例》（以下简称《条例》）和《中华人民共和国政府信息公开工作年度报告格式》（国办公开办函〔2021〕30号）要求编制。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24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政府门户网站（具体网址）查阅或下载。如对本报告有疑问，请与济宁市生态环境局曲阜市分局联系</w:t>
      </w:r>
      <w:r>
        <w:rPr>
          <w:rStyle w:val="7"/>
          <w:rFonts w:hint="default" w:ascii="Times New Roman" w:hAnsi="Times New Roman" w:eastAsia="方正仿宋简体" w:cs="Times New Roman"/>
          <w:b/>
          <w:bCs/>
          <w:sz w:val="32"/>
          <w:szCs w:val="32"/>
        </w:rPr>
        <w:t>（地址：曲阜市</w:t>
      </w:r>
      <w:r>
        <w:rPr>
          <w:rStyle w:val="7"/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大同路</w:t>
      </w:r>
      <w:r>
        <w:rPr>
          <w:rStyle w:val="7"/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46</w:t>
      </w:r>
      <w:r>
        <w:rPr>
          <w:rStyle w:val="7"/>
          <w:rFonts w:hint="default" w:ascii="Times New Roman" w:hAnsi="Times New Roman" w:eastAsia="方正仿宋简体" w:cs="Times New Roman"/>
          <w:b/>
          <w:bCs/>
          <w:sz w:val="32"/>
          <w:szCs w:val="32"/>
        </w:rPr>
        <w:t>号；电话:0537-4</w:t>
      </w:r>
      <w:r>
        <w:rPr>
          <w:rStyle w:val="7"/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496599）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年，济宁市生态环境局曲阜市分局贯彻落实《条例》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省、市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政府关于全面推进政务公开工作的各项决策部署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，坚持以公开为常态、不公开为例外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深入推进政府信息公开工作，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努力满足公众环境知情权、参与权、监督权，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提升群众满意度。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2021年，济宁市生态环境局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局按照新《条例》要求，进一步明确了政府信息公开内容、形式、操作程序和监督检查等事项，要求全面落实决策、执行、管理、服务、结果“五公开”要求，做到“依法公开，真实公正，注重实效，有利监督”，全面提高政府信息公开工作水平。本年度我局共通过曲阜市人民政府网站主动公开各类政府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条。其中，政策法规类信息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%；行政权力运行公开信息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%；重点领域信息公开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71.7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%；其他类信息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%。通过生态环境局子网站发布信息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条，通过微博账</w:t>
      </w:r>
      <w:r>
        <w:rPr>
          <w:rFonts w:hint="default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号“曲阜环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</w:t>
      </w:r>
      <w:r>
        <w:rPr>
          <w:rFonts w:hint="default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”发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布信息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14522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条；通过微信公众</w:t>
      </w:r>
      <w:r>
        <w:rPr>
          <w:rFonts w:hint="default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号“曲阜环境”发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布信息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954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6" w:rightChars="-50" w:firstLine="384" w:firstLineChars="200"/>
        <w:jc w:val="center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395345" cy="1977390"/>
            <wp:effectExtent l="0" t="0" r="146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济宁市生态环境局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局严格按照《条例》要求，不断畅通申请渠道，可以当面提交、信函申请和网上申请，不断规范依申请公开办理工作流程，建立登记、审核、办理、答复等一整套工作流程，准确把握信息公开申请办理时限，依法依规依程序做好政府信息公开申请工作。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年度通过市政府网站、邮寄等方式共收到信息公开申请3件，全部按时答复，未收到复议和诉讼。依申请公开数量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与去年持平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，政府信息公开申请的主要内容与去年相似，涉及最多的仍是环评审批类型。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center"/>
        <w:textAlignment w:val="auto"/>
      </w:pPr>
      <w:r>
        <w:drawing>
          <wp:inline distT="0" distB="0" distL="114300" distR="114300">
            <wp:extent cx="4918710" cy="2571750"/>
            <wp:effectExtent l="0" t="0" r="152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center"/>
        <w:textAlignment w:val="auto"/>
      </w:pPr>
      <w:r>
        <w:drawing>
          <wp:inline distT="0" distB="0" distL="114300" distR="114300">
            <wp:extent cx="4862195" cy="3223895"/>
            <wp:effectExtent l="0" t="0" r="14605" b="146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b="10453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济宁市生态环境局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分局加强政府信息公开管理，通过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曲阜市人民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门户网站向社会主动公开。成立局政务公开领导小组，明确责任分工，细化工作措施，建立“主要领导亲自抓，分管领导具体抓，各相关科室分头抓落实”的工作机制。严格按照“谁制作谁公开、谁获取谁公开、谁公开谁负责”的原则，及时全面做好政府信息公开工作，做到信息公开精准发布，同时方便群众查询；政府信息公开采取逐级审批方式，最后由局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室进行公开；遇重大信息公开由局主要负责同志亲自审核后进行公开。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2021年，济宁市生态环境局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分局充分发挥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曲阜市人民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政府门户网站和政府信息公开专栏的主平台和主阵地作用，及时发布生态环境信息。积极发挥政务新媒体作用，通过政务微信“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环保”发布文章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954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篇，通过政务微博“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”发布微博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14522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余篇。同时，在局办公室设有政府信息公开查阅点，提供政府信息查阅服务。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25065" cy="2959735"/>
            <wp:effectExtent l="0" t="0" r="13335" b="12065"/>
            <wp:docPr id="2" name="图片 2" descr="54b7a628dfc896759f02874c592f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b7a628dfc896759f02874c592f2f7"/>
                    <pic:cNvPicPr>
                      <a:picLocks noChangeAspect="1"/>
                    </pic:cNvPicPr>
                  </pic:nvPicPr>
                  <pic:blipFill>
                    <a:blip r:embed="rId9"/>
                    <a:srcRect t="4025" b="39657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38705" cy="2955290"/>
            <wp:effectExtent l="0" t="0" r="4445" b="16510"/>
            <wp:docPr id="3" name="图片 3" descr="beb59cb9110d46a4f8b3946efb17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b59cb9110d46a4f8b3946efb17e35"/>
                    <pic:cNvPicPr>
                      <a:picLocks noChangeAspect="1"/>
                    </pic:cNvPicPr>
                  </pic:nvPicPr>
                  <pic:blipFill>
                    <a:blip r:embed="rId10"/>
                    <a:srcRect b="31625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多次召开会议研究部署政务公开工作，集体学习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，督导调度科室信息公开情况，并将政务公开工作纳入绩效考核体系。局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室负责局政府信息公开工作，由专人负责信息公开工作的监督和检查，确保公开的准确性和时效性。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</w:t>
            </w: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三安全一稳定</w:t>
            </w: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>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2021年，生态环境分局政府信息公开工作还存在一些问题，主要表现在：一是部分专题栏目信息公开内容不规范，格式不正确，信息发布滞后；二是发布的政策性文件没有做到解读方案、政策解读和文件发布同时进行，政策文件解读质量不高；三是针对生态环境重点信息发布数量较少，尤其是生态环境执法类信息数量不多。针对存在问题，我局将采取以下改进措施：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（一）充分发挥局信息公开工作领导小组作用，定期召开信息公开工作专题会议和推进会议，组织有关人员进行政务信息公开业务培训，切实做到内容规范、格式正确，不断提高政府信息公开工作能力水平。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（二）进一步规范政策文件解读，要求解读方案和解读材料与政策文件同步组织、同步审签和同步部署，要求政策解读严格按照标准要求进行解读，杜绝简单摘抄、应付了事等行为发生。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（三）充分发挥局政务新媒体作用，通过政务微信“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曲阜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环境”和政务微博“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曲阜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环保”及时发布生态环境执法各类信息，将生态环境执法各类信息撰写和发布作为科室、单位年度考核重要依据。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无</w:t>
      </w:r>
    </w:p>
    <w:sectPr>
      <w:footerReference r:id="rId3" w:type="default"/>
      <w:footerReference r:id="rId4" w:type="even"/>
      <w:pgSz w:w="11906" w:h="16838"/>
      <w:pgMar w:top="2154" w:right="1474" w:bottom="1984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3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00000000"/>
    <w:rsid w:val="01B41369"/>
    <w:rsid w:val="06ED4D8F"/>
    <w:rsid w:val="0AF31576"/>
    <w:rsid w:val="2767762F"/>
    <w:rsid w:val="3B017302"/>
    <w:rsid w:val="461C0BAE"/>
    <w:rsid w:val="4851467D"/>
    <w:rsid w:val="57C71CAA"/>
    <w:rsid w:val="5E990BBC"/>
    <w:rsid w:val="61162FE3"/>
    <w:rsid w:val="6D1C4948"/>
    <w:rsid w:val="6DF11649"/>
    <w:rsid w:val="7B2D32A9"/>
    <w:rsid w:val="7CBC618C"/>
    <w:rsid w:val="7F6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2021-10-12T06:25:00Z</dcterms:created>
  <dc:creator>Administrator</dc:creator>
  <cp:lastModifiedBy>hp</cp:lastModifiedBy>
  <dcterms:modified xsi:type="dcterms:W3CDTF">2023-03-27T09:58:38Z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B759399D078E4B689FFA714746E79D5B</vt:lpwstr>
  </property>
</Properties>
</file>