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4E" w:rsidRPr="00E2247E" w:rsidRDefault="00936F4E" w:rsidP="00936F4E">
      <w:pPr>
        <w:jc w:val="center"/>
        <w:rPr>
          <w:rFonts w:ascii="方正小标宋简体" w:eastAsia="方正小标宋简体"/>
          <w:sz w:val="44"/>
          <w:szCs w:val="44"/>
        </w:rPr>
      </w:pPr>
      <w:r w:rsidRPr="00E2247E">
        <w:rPr>
          <w:rFonts w:ascii="方正小标宋简体" w:eastAsia="方正小标宋简体" w:hint="eastAsia"/>
          <w:sz w:val="44"/>
          <w:szCs w:val="44"/>
        </w:rPr>
        <w:t>曲阜市供销合作社联合社</w:t>
      </w:r>
    </w:p>
    <w:p w:rsidR="00936F4E" w:rsidRDefault="00936F4E" w:rsidP="00936F4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2009年</w:t>
      </w:r>
      <w:r w:rsidRPr="00E2247E">
        <w:rPr>
          <w:rFonts w:ascii="方正小标宋简体" w:eastAsia="方正小标宋简体" w:hint="eastAsia"/>
          <w:sz w:val="44"/>
          <w:szCs w:val="44"/>
        </w:rPr>
        <w:t>政府信息公开工作年度报告</w:t>
      </w:r>
    </w:p>
    <w:p w:rsidR="00936F4E" w:rsidRDefault="00936F4E" w:rsidP="00936F4E">
      <w:pPr>
        <w:ind w:firstLineChars="200" w:firstLine="643"/>
        <w:jc w:val="left"/>
        <w:rPr>
          <w:rFonts w:ascii="方正仿宋简体" w:eastAsia="方正仿宋简体" w:hAnsi="&amp;quot" w:hint="eastAsia"/>
          <w:b/>
          <w:sz w:val="32"/>
          <w:szCs w:val="32"/>
        </w:rPr>
      </w:pPr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根据《中华人民共和国政府信息公开条例》（以下简称《条例》）、《山东省政府信息公开办法》(以下简称《办法》）要求，结合曲阜市供销合作社联合社（以下简称市联社）工作实际，特向社会公布20</w:t>
      </w:r>
      <w:r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09</w:t>
      </w:r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年度市联社信息公开年度报告。本报告所列数据的统计期限自20</w:t>
      </w:r>
      <w:r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09</w:t>
      </w:r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年1月1日起至20</w:t>
      </w:r>
      <w:r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09</w:t>
      </w:r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年12月31日止。本报告的电子版可在“中国曲阜”政府门户网站（</w:t>
      </w:r>
      <w:hyperlink r:id="rId6" w:history="1">
        <w:r w:rsidRPr="006F59FF">
          <w:rPr>
            <w:rStyle w:val="a5"/>
            <w:rFonts w:ascii="方正仿宋简体" w:eastAsia="方正仿宋简体" w:hAnsi="&amp;quot" w:hint="eastAsia"/>
            <w:b/>
            <w:color w:val="333333"/>
            <w:sz w:val="32"/>
            <w:szCs w:val="32"/>
          </w:rPr>
          <w:t>http://www.qufu.gov.cn/</w:t>
        </w:r>
      </w:hyperlink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）下载。如对本报告有任何疑问，请与曲阜市联社联系（地址：</w:t>
      </w:r>
      <w:proofErr w:type="gramStart"/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曲阜市静轩</w:t>
      </w:r>
      <w:proofErr w:type="gramEnd"/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东路108号；电话：0537-4412918；邮箱：</w:t>
      </w:r>
      <w:r w:rsidRPr="00252BCF">
        <w:rPr>
          <w:rFonts w:ascii="方正仿宋简体" w:eastAsia="方正仿宋简体" w:hAnsi="&amp;quot" w:hint="eastAsia"/>
          <w:b/>
          <w:sz w:val="32"/>
          <w:szCs w:val="32"/>
        </w:rPr>
        <w:t>qfsls</w:t>
      </w:r>
      <w:r w:rsidRPr="00252BCF">
        <w:rPr>
          <w:rFonts w:ascii="方正仿宋简体" w:eastAsia="方正仿宋简体" w:hAnsi="&amp;quot"/>
          <w:b/>
          <w:sz w:val="32"/>
          <w:szCs w:val="32"/>
        </w:rPr>
        <w:t>@163.com</w:t>
      </w:r>
      <w:r w:rsidRPr="006F59FF">
        <w:rPr>
          <w:rFonts w:ascii="方正仿宋简体" w:eastAsia="方正仿宋简体" w:hAnsi="&amp;quot"/>
          <w:b/>
          <w:sz w:val="32"/>
          <w:szCs w:val="32"/>
        </w:rPr>
        <w:t>）。</w:t>
      </w:r>
    </w:p>
    <w:p w:rsidR="00936F4E" w:rsidRDefault="00936F4E" w:rsidP="00936F4E">
      <w:pPr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  <w:t>一、政府信息公开工作总体情况</w:t>
      </w:r>
    </w:p>
    <w:p w:rsidR="00902BC9" w:rsidRPr="00936F4E" w:rsidRDefault="00936F4E" w:rsidP="00936F4E">
      <w:pPr>
        <w:ind w:firstLineChars="200" w:firstLine="643"/>
        <w:rPr>
          <w:rFonts w:ascii="方正仿宋简体" w:eastAsia="方正仿宋简体" w:hAnsi="Arial" w:cs="Arial" w:hint="eastAsia"/>
          <w:b/>
          <w:color w:val="000000"/>
          <w:sz w:val="32"/>
          <w:szCs w:val="32"/>
        </w:rPr>
      </w:pPr>
      <w:r w:rsidRPr="00936F4E">
        <w:rPr>
          <w:rFonts w:ascii="方正仿宋简体" w:eastAsia="方正仿宋简体" w:hAnsi="Arial" w:cs="Arial" w:hint="eastAsia"/>
          <w:b/>
          <w:color w:val="000000"/>
          <w:sz w:val="32"/>
          <w:szCs w:val="32"/>
        </w:rPr>
        <w:t>切实做好信息公开。充分发挥网站平台作用，做到各类</w:t>
      </w:r>
      <w:proofErr w:type="gramStart"/>
      <w:r w:rsidRPr="00936F4E">
        <w:rPr>
          <w:rFonts w:ascii="方正仿宋简体" w:eastAsia="方正仿宋简体" w:hAnsi="Arial" w:cs="Arial" w:hint="eastAsia"/>
          <w:b/>
          <w:color w:val="000000"/>
          <w:sz w:val="32"/>
          <w:szCs w:val="32"/>
        </w:rPr>
        <w:t>信息第</w:t>
      </w:r>
      <w:proofErr w:type="gramEnd"/>
      <w:r w:rsidRPr="00936F4E">
        <w:rPr>
          <w:rFonts w:ascii="方正仿宋简体" w:eastAsia="方正仿宋简体" w:hAnsi="Arial" w:cs="Arial" w:hint="eastAsia"/>
          <w:b/>
          <w:color w:val="000000"/>
          <w:sz w:val="32"/>
          <w:szCs w:val="32"/>
        </w:rPr>
        <w:t>一时间公开；重大事项和重要工作信息及时</w:t>
      </w:r>
      <w:r>
        <w:rPr>
          <w:rFonts w:ascii="方正仿宋简体" w:eastAsia="方正仿宋简体" w:hAnsi="Arial" w:cs="Arial" w:hint="eastAsia"/>
          <w:b/>
          <w:color w:val="000000"/>
          <w:sz w:val="32"/>
          <w:szCs w:val="32"/>
        </w:rPr>
        <w:t>在市政府公开平台信息更新；积极向全国总社、省市供销社</w:t>
      </w:r>
      <w:r w:rsidRPr="00936F4E">
        <w:rPr>
          <w:rFonts w:ascii="方正仿宋简体" w:eastAsia="方正仿宋简体" w:hAnsi="Arial" w:cs="Arial" w:hint="eastAsia"/>
          <w:b/>
          <w:color w:val="000000"/>
          <w:sz w:val="32"/>
          <w:szCs w:val="32"/>
        </w:rPr>
        <w:t>及报刊网络媒体等报送稿件信息，拓展信息公开渠道，宣传推介曲阜市联社工作。</w:t>
      </w:r>
    </w:p>
    <w:p w:rsidR="00936F4E" w:rsidRDefault="00936F4E" w:rsidP="00936F4E">
      <w:pPr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  <w:t>二</w:t>
      </w:r>
      <w:r w:rsidRPr="00FE5315"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  <w:t>、依申请公开政府信息情况。</w:t>
      </w:r>
    </w:p>
    <w:p w:rsidR="00936F4E" w:rsidRPr="006F59FF" w:rsidRDefault="00936F4E" w:rsidP="00936F4E">
      <w:pPr>
        <w:ind w:firstLineChars="200" w:firstLine="643"/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 w:rsidRPr="00FE5315">
        <w:rPr>
          <w:rFonts w:ascii="方正仿宋简体" w:eastAsia="方正仿宋简体" w:hAnsi="Arial" w:cs="Arial"/>
          <w:b/>
          <w:color w:val="000000"/>
          <w:sz w:val="32"/>
          <w:szCs w:val="32"/>
        </w:rPr>
        <w:t>无依申请公开政府信息。</w:t>
      </w:r>
    </w:p>
    <w:p w:rsidR="00936F4E" w:rsidRDefault="00936F4E" w:rsidP="00936F4E">
      <w:pPr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  <w:t>三</w:t>
      </w:r>
      <w:r w:rsidRPr="00FE5315"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  <w:t>、复议、诉讼和申诉情况。</w:t>
      </w:r>
    </w:p>
    <w:p w:rsidR="00936F4E" w:rsidRPr="006F59FF" w:rsidRDefault="00936F4E" w:rsidP="00936F4E">
      <w:pPr>
        <w:ind w:firstLineChars="200" w:firstLine="643"/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 w:rsidRPr="00FE5315">
        <w:rPr>
          <w:rFonts w:ascii="方正仿宋简体" w:eastAsia="方正仿宋简体" w:hAnsi="Arial" w:cs="Arial"/>
          <w:b/>
          <w:color w:val="000000"/>
          <w:sz w:val="32"/>
          <w:szCs w:val="32"/>
        </w:rPr>
        <w:t>未发生关于政府信息公开事务的行政复议案、行政诉讼</w:t>
      </w:r>
      <w:r w:rsidRPr="00FE5315">
        <w:rPr>
          <w:rFonts w:ascii="方正仿宋简体" w:eastAsia="方正仿宋简体" w:hAnsi="Arial" w:cs="Arial"/>
          <w:b/>
          <w:color w:val="000000"/>
          <w:sz w:val="32"/>
          <w:szCs w:val="32"/>
        </w:rPr>
        <w:lastRenderedPageBreak/>
        <w:t>案和有关的申诉案。</w:t>
      </w:r>
    </w:p>
    <w:p w:rsidR="00936F4E" w:rsidRPr="00FE5315" w:rsidRDefault="00936F4E" w:rsidP="00936F4E">
      <w:pPr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  <w:t>四</w:t>
      </w:r>
      <w:r w:rsidRPr="00FE5315"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  <w:t>、政府信息公开支出及收费情况。</w:t>
      </w:r>
    </w:p>
    <w:p w:rsidR="00936F4E" w:rsidRPr="00FE5315" w:rsidRDefault="00936F4E" w:rsidP="00936F4E">
      <w:pPr>
        <w:ind w:firstLineChars="200" w:firstLine="643"/>
        <w:jc w:val="left"/>
        <w:rPr>
          <w:rFonts w:ascii="方正仿宋简体" w:eastAsia="方正仿宋简体" w:hAnsi="Arial" w:cs="Arial"/>
          <w:b/>
          <w:color w:val="000000"/>
          <w:sz w:val="32"/>
          <w:szCs w:val="32"/>
        </w:rPr>
      </w:pPr>
      <w:r w:rsidRPr="00FE5315">
        <w:rPr>
          <w:rFonts w:ascii="方正仿宋简体" w:eastAsia="方正仿宋简体" w:hAnsi="Arial" w:cs="Arial"/>
          <w:b/>
          <w:color w:val="000000"/>
          <w:sz w:val="32"/>
          <w:szCs w:val="32"/>
        </w:rPr>
        <w:t>未发生与诉讼（行政复议、行政诉讼及申诉）有关的费用。</w:t>
      </w:r>
    </w:p>
    <w:p w:rsidR="00936F4E" w:rsidRPr="00FE5315" w:rsidRDefault="00936F4E" w:rsidP="00936F4E">
      <w:pPr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  <w:t>五</w:t>
      </w:r>
      <w:r w:rsidRPr="00FE5315"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  <w:t>、主要问题和改进措施。</w:t>
      </w:r>
    </w:p>
    <w:p w:rsidR="00936F4E" w:rsidRPr="00936F4E" w:rsidRDefault="00936F4E" w:rsidP="00936F4E">
      <w:pPr>
        <w:pStyle w:val="p19"/>
        <w:spacing w:before="0" w:beforeAutospacing="0" w:after="0" w:afterAutospacing="0" w:line="580" w:lineRule="atLeast"/>
        <w:ind w:firstLine="643"/>
        <w:rPr>
          <w:rFonts w:ascii="方正仿宋简体" w:eastAsia="方正仿宋简体" w:hint="eastAsia"/>
          <w:b/>
          <w:color w:val="444444"/>
          <w:sz w:val="32"/>
          <w:szCs w:val="32"/>
        </w:rPr>
      </w:pPr>
      <w:r w:rsidRPr="00936F4E">
        <w:rPr>
          <w:rFonts w:ascii="方正仿宋简体" w:eastAsia="方正仿宋简体" w:hint="eastAsia"/>
          <w:b/>
          <w:bCs/>
          <w:color w:val="444444"/>
          <w:sz w:val="32"/>
          <w:szCs w:val="32"/>
        </w:rPr>
        <w:t>在政府信息公开方面存在信息公开内容有待深化、信息公开的时效性有待进一步提高等问题。为此，将采取以下措施积极改进：</w:t>
      </w:r>
    </w:p>
    <w:p w:rsidR="00936F4E" w:rsidRPr="00936F4E" w:rsidRDefault="00936F4E" w:rsidP="00936F4E">
      <w:pPr>
        <w:pStyle w:val="p19"/>
        <w:spacing w:before="0" w:beforeAutospacing="0" w:after="0" w:afterAutospacing="0" w:line="580" w:lineRule="atLeast"/>
        <w:ind w:firstLine="640"/>
        <w:rPr>
          <w:rFonts w:ascii="方正仿宋简体" w:eastAsia="方正仿宋简体" w:hint="eastAsia"/>
          <w:b/>
          <w:color w:val="444444"/>
          <w:sz w:val="32"/>
          <w:szCs w:val="32"/>
        </w:rPr>
      </w:pPr>
      <w:r w:rsidRPr="00936F4E">
        <w:rPr>
          <w:rFonts w:ascii="方正仿宋简体" w:eastAsia="方正仿宋简体" w:hint="eastAsia"/>
          <w:b/>
          <w:bCs/>
          <w:color w:val="444444"/>
          <w:sz w:val="32"/>
          <w:szCs w:val="32"/>
        </w:rPr>
        <w:t>1、加大公开力度，除不予公开的信息除外，进一步加大政府信息公开力度，丰富公开内容，努力做到政府信息公开的内容不断充实和完善。</w:t>
      </w:r>
    </w:p>
    <w:p w:rsidR="00936F4E" w:rsidRPr="00936F4E" w:rsidRDefault="00936F4E">
      <w:pPr>
        <w:rPr>
          <w:rFonts w:ascii="方正仿宋简体" w:eastAsia="方正仿宋简体" w:hint="eastAsia"/>
          <w:b/>
          <w:sz w:val="32"/>
          <w:szCs w:val="32"/>
        </w:rPr>
      </w:pPr>
      <w:r w:rsidRPr="00936F4E">
        <w:rPr>
          <w:rFonts w:ascii="方正仿宋简体" w:eastAsia="方正仿宋简体" w:hint="eastAsia"/>
          <w:b/>
          <w:color w:val="424242"/>
          <w:sz w:val="32"/>
          <w:szCs w:val="32"/>
          <w:shd w:val="clear" w:color="auto" w:fill="FFFFFF"/>
        </w:rPr>
        <w:t>2、增强政务公开工作责任心。要求全体机关人员对政府信息公开及时、主动。加强政务公开日常管理。不断提高对“政府信息以公开为原则，不公开为例外”意识，严格落实政务公开各项制度，</w:t>
      </w:r>
      <w:r w:rsidRPr="00936F4E">
        <w:rPr>
          <w:rFonts w:ascii="方正仿宋简体" w:eastAsia="方正仿宋简体" w:hAnsi="Arial" w:cs="Arial" w:hint="eastAsia"/>
          <w:b/>
          <w:color w:val="000000"/>
          <w:sz w:val="32"/>
          <w:szCs w:val="32"/>
        </w:rPr>
        <w:t>认真做好政务信息发布工作。</w:t>
      </w:r>
    </w:p>
    <w:sectPr w:rsidR="00936F4E" w:rsidRPr="00936F4E" w:rsidSect="004C4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716" w:rsidRDefault="003E7716" w:rsidP="00936F4E">
      <w:r>
        <w:separator/>
      </w:r>
    </w:p>
  </w:endnote>
  <w:endnote w:type="continuationSeparator" w:id="0">
    <w:p w:rsidR="003E7716" w:rsidRDefault="003E7716" w:rsidP="00936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716" w:rsidRDefault="003E7716" w:rsidP="00936F4E">
      <w:r>
        <w:separator/>
      </w:r>
    </w:p>
  </w:footnote>
  <w:footnote w:type="continuationSeparator" w:id="0">
    <w:p w:rsidR="003E7716" w:rsidRDefault="003E7716" w:rsidP="00936F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6F4E"/>
    <w:rsid w:val="003E7716"/>
    <w:rsid w:val="004C4BC0"/>
    <w:rsid w:val="006A6EBB"/>
    <w:rsid w:val="00936F4E"/>
    <w:rsid w:val="00AF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6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6F4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6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6F4E"/>
    <w:rPr>
      <w:sz w:val="18"/>
      <w:szCs w:val="18"/>
    </w:rPr>
  </w:style>
  <w:style w:type="character" w:styleId="a5">
    <w:name w:val="Hyperlink"/>
    <w:basedOn w:val="a0"/>
    <w:uiPriority w:val="99"/>
    <w:unhideWhenUsed/>
    <w:rsid w:val="00936F4E"/>
    <w:rPr>
      <w:color w:val="0000FF"/>
      <w:u w:val="single"/>
    </w:rPr>
  </w:style>
  <w:style w:type="paragraph" w:customStyle="1" w:styleId="p19">
    <w:name w:val="p19"/>
    <w:basedOn w:val="a"/>
    <w:rsid w:val="00936F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ufu.gov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2020-06-29T10:09:00Z</dcterms:created>
  <dcterms:modified xsi:type="dcterms:W3CDTF">2020-06-29T10:19:00Z</dcterms:modified>
</cp:coreProperties>
</file>