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曲阜市文物局2021年度政府信息公开报告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ascii="仿宋_GB2312" w:eastAsia="仿宋_GB2312" w:cs="仿宋_GB2312"/>
          <w:sz w:val="31"/>
          <w:szCs w:val="31"/>
        </w:rPr>
        <w:t>本报告由曲阜市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文物</w:t>
      </w:r>
      <w:r>
        <w:rPr>
          <w:rFonts w:ascii="仿宋_GB2312" w:eastAsia="仿宋_GB2312" w:cs="仿宋_GB2312"/>
          <w:sz w:val="31"/>
          <w:szCs w:val="31"/>
        </w:rPr>
        <w:t>局按照《中华人民共和国政府信息公开条例》（以下简称《条例》）和《中华人民共和国政府信息公开工作年度报告格式》（国办公开办函[2021]30号）要求编制。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本报告所列数据的统计期限自2021年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</w:t>
      </w:r>
      <w:r>
        <w:rPr>
          <w:rFonts w:hint="eastAsia" w:ascii="仿宋_GB2312" w:eastAsia="仿宋_GB2312" w:cs="仿宋_GB2312"/>
          <w:sz w:val="31"/>
          <w:szCs w:val="31"/>
        </w:rPr>
        <w:t>月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30</w:t>
      </w:r>
      <w:r>
        <w:rPr>
          <w:rFonts w:hint="eastAsia" w:ascii="仿宋_GB2312" w:eastAsia="仿宋_GB2312" w:cs="仿宋_GB2312"/>
          <w:sz w:val="31"/>
          <w:szCs w:val="31"/>
        </w:rPr>
        <w:t>日起至2021年12月31日止。本报告电子版可在“中国＊曲阜”政府门户网站（www.qufu.gov.cn）查阅或下载。如对本报告有疑问，请与曲阜市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文物</w:t>
      </w:r>
      <w:r>
        <w:rPr>
          <w:rFonts w:hint="eastAsia" w:ascii="仿宋_GB2312" w:eastAsia="仿宋_GB2312" w:cs="仿宋_GB2312"/>
          <w:sz w:val="31"/>
          <w:szCs w:val="31"/>
        </w:rPr>
        <w:t>局联系（地址:曲阜市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鼓楼北街18</w:t>
      </w:r>
      <w:r>
        <w:rPr>
          <w:rFonts w:hint="eastAsia" w:ascii="仿宋_GB2312" w:eastAsia="仿宋_GB2312" w:cs="仿宋_GB2312"/>
          <w:sz w:val="31"/>
          <w:szCs w:val="31"/>
        </w:rPr>
        <w:t>号，联系电话：0537-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3709558</w:t>
      </w:r>
      <w:r>
        <w:rPr>
          <w:rFonts w:hint="eastAsia" w:ascii="仿宋_GB2312" w:eastAsia="仿宋_GB2312" w:cs="仿宋_GB2312"/>
          <w:sz w:val="31"/>
          <w:szCs w:val="31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ascii="黑体" w:hAnsi="宋体" w:eastAsia="黑体" w:cs="黑体"/>
          <w:sz w:val="31"/>
          <w:szCs w:val="31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2021年，曲阜市</w:t>
      </w:r>
      <w:r>
        <w:rPr>
          <w:rFonts w:hint="eastAsia" w:ascii="仿宋_GB2312" w:eastAsia="仿宋_GB2312" w:cs="仿宋_GB2312"/>
          <w:sz w:val="31"/>
          <w:szCs w:val="31"/>
          <w:lang w:eastAsia="zh-CN"/>
        </w:rPr>
        <w:t>文物</w:t>
      </w:r>
      <w:r>
        <w:rPr>
          <w:rFonts w:hint="eastAsia" w:ascii="仿宋_GB2312" w:eastAsia="仿宋_GB2312" w:cs="仿宋_GB2312"/>
          <w:sz w:val="31"/>
          <w:szCs w:val="31"/>
        </w:rPr>
        <w:t>局在市委市政府工作指导下，认真贯彻落实党中央、国务院关于政务公开工作的文件要求，进一步规范政府信息公开专栏，推动政务公开标准化、规范化建设，努力做好政务公开各项工作。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ascii="楷体_GB2312" w:eastAsia="楷体_GB2312" w:cs="楷体_GB2312"/>
          <w:sz w:val="31"/>
          <w:szCs w:val="31"/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color w:val="333333"/>
          <w:sz w:val="31"/>
          <w:szCs w:val="31"/>
        </w:rPr>
        <w:t>2021年度我局通过各种渠道主动公开信息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eastAsia="仿宋_GB2312" w:cs="仿宋_GB2312"/>
          <w:color w:val="333333"/>
          <w:sz w:val="31"/>
          <w:szCs w:val="31"/>
        </w:rPr>
        <w:t>条，其中政策解读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2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条，机构职能3条，行政权利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条，财政信息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</w:t>
      </w:r>
      <w:r>
        <w:rPr>
          <w:rFonts w:hint="eastAsia" w:ascii="仿宋_GB2312" w:eastAsia="仿宋_GB2312" w:cs="仿宋_GB2312"/>
          <w:color w:val="333333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会议公开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8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条，部门主动公开基本目录1条，行政执法公示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条。重点领域信息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条，业务工作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条，公示公告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条，要素推荐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条，其他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0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sz w:val="21"/>
          <w:szCs w:val="21"/>
        </w:rPr>
        <w:t>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color w:val="333333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color w:val="333333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color w:val="333333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color w:val="333333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color w:val="333333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color w:val="333333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color w:val="333333"/>
          <w:sz w:val="31"/>
          <w:szCs w:val="31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-2473325</wp:posOffset>
            </wp:positionV>
            <wp:extent cx="4572000" cy="2743200"/>
            <wp:effectExtent l="4445" t="4445" r="14605" b="14605"/>
            <wp:wrapThrough wrapText="bothSides">
              <wp:wrapPolygon>
                <wp:start x="-21" y="-35"/>
                <wp:lineTo x="-21" y="21565"/>
                <wp:lineTo x="21579" y="21565"/>
                <wp:lineTo x="21579" y="-35"/>
                <wp:lineTo x="-21" y="-35"/>
              </wp:wrapPolygon>
            </wp:wrapThrough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color w:val="333333"/>
          <w:sz w:val="31"/>
          <w:szCs w:val="31"/>
          <w:lang w:eastAsia="zh-CN"/>
        </w:rPr>
      </w:pPr>
      <w:r>
        <w:rPr>
          <w:rFonts w:hint="eastAsia" w:ascii="仿宋_GB2312" w:eastAsia="仿宋_GB2312" w:cs="仿宋_GB2312"/>
          <w:color w:val="333333"/>
          <w:sz w:val="31"/>
          <w:szCs w:val="31"/>
        </w:rPr>
        <w:t>其中通过曲阜市门户网站政府信息公开栏目主动公开各类政府信息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14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条，占比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100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%</w:t>
      </w:r>
      <w:r>
        <w:rPr>
          <w:rFonts w:hint="eastAsia" w:ascii="仿宋_GB2312" w:eastAsia="仿宋_GB2312" w:cs="仿宋_GB2312"/>
          <w:color w:val="333333"/>
          <w:sz w:val="31"/>
          <w:szCs w:val="31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eastAsia="仿宋_GB2312" w:cs="仿宋_GB2312"/>
          <w:color w:val="333333"/>
          <w:sz w:val="31"/>
          <w:szCs w:val="31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-2473325</wp:posOffset>
            </wp:positionV>
            <wp:extent cx="4572000" cy="2743200"/>
            <wp:effectExtent l="4445" t="4445" r="14605" b="14605"/>
            <wp:wrapThrough wrapText="bothSides">
              <wp:wrapPolygon>
                <wp:start x="-21" y="-35"/>
                <wp:lineTo x="-21" y="21565"/>
                <wp:lineTo x="21579" y="21565"/>
                <wp:lineTo x="21579" y="-35"/>
                <wp:lineTo x="-21" y="-35"/>
              </wp:wrapPolygon>
            </wp:wrapThrough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楷体_GB2312" w:eastAsia="楷体_GB2312" w:cs="楷体_GB2312"/>
          <w:sz w:val="31"/>
          <w:szCs w:val="31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color w:val="333333"/>
          <w:sz w:val="31"/>
          <w:szCs w:val="31"/>
        </w:rPr>
        <w:t>1、收到和处理政府信息公开申请情况。2021年，本局未收到政府信息公开申请。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color w:val="333333"/>
          <w:sz w:val="31"/>
          <w:szCs w:val="31"/>
        </w:rPr>
        <w:t>2、收费减免情况。2021年，本局依申请公开政府信息未向申请人收取任何费用。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color w:val="333333"/>
          <w:sz w:val="31"/>
          <w:szCs w:val="31"/>
        </w:rPr>
        <w:t>3、政府信息公开行政复议、行政诉讼情况。本年度，未收到以政府信息公开为由提起的行政复议和行政诉讼。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楷体_GB2312" w:eastAsia="楷体_GB2312" w:cs="楷体_GB2312"/>
          <w:sz w:val="31"/>
          <w:szCs w:val="31"/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color w:val="333333"/>
          <w:sz w:val="31"/>
          <w:szCs w:val="31"/>
        </w:rPr>
        <w:t>严格遵循“谁公开谁审查、谁审查谁负责”和“先审查、后公开”的原则，全力做好需公开政府信息的保密审查工作。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做到涉密信息不公开，公开信息认真审查、层层把关。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2021年，市</w:t>
      </w:r>
      <w:r>
        <w:rPr>
          <w:rFonts w:hint="eastAsia" w:ascii="仿宋_GB2312" w:eastAsia="仿宋_GB2312" w:cs="仿宋_GB2312"/>
          <w:color w:val="333333"/>
          <w:sz w:val="31"/>
          <w:szCs w:val="31"/>
          <w:lang w:eastAsia="zh-CN"/>
        </w:rPr>
        <w:t>文物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局未发生政府信息公开泄密事件。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楷体_GB2312" w:eastAsia="楷体_GB2312" w:cs="楷体_GB2312"/>
          <w:sz w:val="31"/>
          <w:szCs w:val="31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color w:val="333333"/>
          <w:sz w:val="31"/>
          <w:szCs w:val="31"/>
        </w:rPr>
        <w:t>曲阜市</w:t>
      </w:r>
      <w:r>
        <w:rPr>
          <w:rFonts w:hint="eastAsia" w:ascii="仿宋_GB2312" w:eastAsia="仿宋_GB2312" w:cs="仿宋_GB2312"/>
          <w:color w:val="333333"/>
          <w:sz w:val="31"/>
          <w:szCs w:val="31"/>
          <w:lang w:eastAsia="zh-CN"/>
        </w:rPr>
        <w:t>文物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局办公室是本机关的政府信息公开工作机构，现有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专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职工作人员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人，其中负责受理信息公开申请的兼职工作人员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2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人，负责网站子点新闻发布的兼职工作人员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2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人，负责政务信息公开兼职工作人员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2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楷体_GB2312" w:eastAsia="楷体_GB2312" w:cs="楷体_GB2312"/>
          <w:sz w:val="31"/>
          <w:szCs w:val="31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color w:val="333333"/>
          <w:sz w:val="31"/>
          <w:szCs w:val="31"/>
        </w:rPr>
        <w:t>我局高度重视对全市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文物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系统政务公开和信息公开工作，要求各职能科室</w:t>
      </w:r>
      <w:r>
        <w:rPr>
          <w:rFonts w:hint="eastAsia" w:ascii="仿宋_GB2312" w:eastAsia="仿宋_GB2312" w:cs="仿宋_GB2312"/>
          <w:color w:val="333333"/>
          <w:sz w:val="31"/>
          <w:szCs w:val="31"/>
          <w:lang w:eastAsia="zh-CN"/>
        </w:rPr>
        <w:t>、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部门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认真落实政务公开和信息公开相关工作要求，</w:t>
      </w:r>
      <w:r>
        <w:rPr>
          <w:rFonts w:hint="eastAsia" w:ascii="仿宋_GB2312" w:eastAsia="仿宋_GB2312" w:cs="仿宋_GB2312"/>
          <w:color w:val="333333"/>
          <w:sz w:val="31"/>
          <w:szCs w:val="31"/>
          <w:lang w:val="en-US" w:eastAsia="zh-CN"/>
        </w:rPr>
        <w:t>加强信息公开平台建设，组织好信息公开业务培训，关注群众诉求，及时回应舆情，</w:t>
      </w:r>
      <w:r>
        <w:rPr>
          <w:rFonts w:hint="eastAsia" w:ascii="仿宋_GB2312" w:eastAsia="仿宋_GB2312" w:cs="仿宋_GB2312"/>
          <w:color w:val="333333"/>
          <w:sz w:val="31"/>
          <w:szCs w:val="31"/>
        </w:rPr>
        <w:t>更好的为人民群众服务。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二、主动公开政府信息情况</w:t>
      </w:r>
    </w:p>
    <w:tbl>
      <w:tblPr>
        <w:tblStyle w:val="3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6"/>
        <w:gridCol w:w="1993"/>
        <w:gridCol w:w="6"/>
        <w:gridCol w:w="1343"/>
        <w:gridCol w:w="2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6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本年新</w:t>
            </w: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 制作数量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本年新</w:t>
            </w: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 公开数量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规章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</w:t>
            </w: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</w:t>
            </w: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规范性文件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　</w:t>
            </w: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</w:t>
            </w: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6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上一年项目数量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本年增/减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行政许可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其他对外管理服务事项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6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上一年项目数量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本年增/减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行政处罚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行政强制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6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上一年项目数量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行政事业性收费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　0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64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采购项目数量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政府集中采购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</w:rPr>
              <w:t>20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871.17万元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三、收到和处理政府信息公开申请情况</w:t>
      </w:r>
    </w:p>
    <w:tbl>
      <w:tblPr>
        <w:tblStyle w:val="3"/>
        <w:tblW w:w="931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55"/>
        <w:gridCol w:w="2340"/>
        <w:gridCol w:w="810"/>
        <w:gridCol w:w="750"/>
        <w:gridCol w:w="750"/>
        <w:gridCol w:w="810"/>
        <w:gridCol w:w="975"/>
        <w:gridCol w:w="705"/>
        <w:gridCol w:w="7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381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550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381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9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381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科研机构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ascii="楷体" w:hAnsi="楷体" w:eastAsia="楷体" w:cs="楷体"/>
                <w:sz w:val="19"/>
                <w:szCs w:val="19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（三）不予公开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（四）无法提供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（五）不予处理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楷体" w:hAnsi="楷体" w:eastAsia="楷体" w:cs="楷体"/>
                <w:sz w:val="19"/>
                <w:szCs w:val="19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四、政府信息公开行政复议、行政诉讼情况</w:t>
      </w:r>
    </w:p>
    <w:tbl>
      <w:tblPr>
        <w:tblStyle w:val="3"/>
        <w:tblW w:w="907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sz w:val="19"/>
                <w:szCs w:val="19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</w:pPr>
      <w:r>
        <w:rPr>
          <w:rFonts w:hint="eastAsia" w:ascii="黑体" w:hAnsi="宋体" w:eastAsia="黑体" w:cs="黑体"/>
          <w:sz w:val="31"/>
          <w:szCs w:val="31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仿宋_GB2312" w:eastAsia="仿宋_GB2312" w:cs="仿宋_GB2312"/>
          <w:color w:val="333333"/>
          <w:sz w:val="31"/>
          <w:szCs w:val="31"/>
        </w:rPr>
      </w:pPr>
      <w:r>
        <w:rPr>
          <w:rFonts w:hint="default" w:ascii="仿宋_GB2312" w:eastAsia="仿宋_GB2312" w:cs="仿宋_GB2312"/>
          <w:color w:val="333333"/>
          <w:sz w:val="31"/>
          <w:szCs w:val="31"/>
        </w:rPr>
        <w:t>虽然我局在政府信息公开上做了一些工作，仍然存在一些不足之处。下一步，我们将按照市政府的要求，针对工作中存在的问题，认真总结整改，继续做好信息公开工作，确保公开信息的全面、及时、准确。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宋体" w:eastAsia="黑体" w:cs="黑体"/>
          <w:sz w:val="31"/>
          <w:szCs w:val="31"/>
        </w:rPr>
        <w:t>六、其他需要报告的事项无</w:t>
      </w:r>
      <w:r>
        <w:rPr>
          <w:rFonts w:hint="eastAsia" w:ascii="黑体" w:hAnsi="宋体" w:eastAsia="黑体" w:cs="黑体"/>
          <w:sz w:val="31"/>
          <w:szCs w:val="31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32E3F"/>
    <w:rsid w:val="3B8E0B95"/>
    <w:rsid w:val="4DAE65DC"/>
    <w:rsid w:val="55032E3F"/>
    <w:rsid w:val="5A53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2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公开情况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shade val="76667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[工作簿2]Sheet1!$B$2:$B$14</c:f>
              <c:strCache>
                <c:ptCount val="13"/>
                <c:pt idx="0">
                  <c:v>公开情况</c:v>
                </c:pt>
                <c:pt idx="1">
                  <c:v>政策解读</c:v>
                </c:pt>
                <c:pt idx="2">
                  <c:v>机构职能</c:v>
                </c:pt>
                <c:pt idx="3">
                  <c:v>行政权利</c:v>
                </c:pt>
                <c:pt idx="4">
                  <c:v>财政信息</c:v>
                </c:pt>
                <c:pt idx="5">
                  <c:v>会议公开</c:v>
                </c:pt>
                <c:pt idx="6">
                  <c:v>部门主动公开基本目录</c:v>
                </c:pt>
                <c:pt idx="7">
                  <c:v>行政执法公示</c:v>
                </c:pt>
                <c:pt idx="8">
                  <c:v>重点领域信息</c:v>
                </c:pt>
                <c:pt idx="9">
                  <c:v>业务工作</c:v>
                </c:pt>
                <c:pt idx="10">
                  <c:v>公示公告</c:v>
                </c:pt>
                <c:pt idx="11">
                  <c:v>要素推荐</c:v>
                </c:pt>
                <c:pt idx="12">
                  <c:v>其他</c:v>
                </c:pt>
              </c:strCache>
            </c:strRef>
          </c:cat>
          <c:val>
            <c:numRef>
              <c:f>[工作簿2]Sheet1!$C$2:$C$14</c:f>
              <c:numCache>
                <c:formatCode>General</c:formatCode>
                <c:ptCount val="13"/>
              </c:numCache>
            </c:numRef>
          </c:val>
        </c:ser>
        <c:ser>
          <c:idx val="1"/>
          <c:order val="1"/>
          <c:spPr>
            <a:solidFill>
              <a:schemeClr val="accent1">
                <a:tint val="76667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[工作簿2]Sheet1!$B$2:$B$14</c:f>
              <c:strCache>
                <c:ptCount val="13"/>
                <c:pt idx="0">
                  <c:v>公开情况</c:v>
                </c:pt>
                <c:pt idx="1">
                  <c:v>政策解读</c:v>
                </c:pt>
                <c:pt idx="2">
                  <c:v>机构职能</c:v>
                </c:pt>
                <c:pt idx="3">
                  <c:v>行政权利</c:v>
                </c:pt>
                <c:pt idx="4">
                  <c:v>财政信息</c:v>
                </c:pt>
                <c:pt idx="5">
                  <c:v>会议公开</c:v>
                </c:pt>
                <c:pt idx="6">
                  <c:v>部门主动公开基本目录</c:v>
                </c:pt>
                <c:pt idx="7">
                  <c:v>行政执法公示</c:v>
                </c:pt>
                <c:pt idx="8">
                  <c:v>重点领域信息</c:v>
                </c:pt>
                <c:pt idx="9">
                  <c:v>业务工作</c:v>
                </c:pt>
                <c:pt idx="10">
                  <c:v>公示公告</c:v>
                </c:pt>
                <c:pt idx="11">
                  <c:v>要素推荐</c:v>
                </c:pt>
                <c:pt idx="12">
                  <c:v>其他</c:v>
                </c:pt>
              </c:strCache>
            </c:strRef>
          </c:cat>
          <c:val>
            <c:numRef>
              <c:f>[工作簿2]Sheet1!$D$2:$D$14</c:f>
              <c:numCache>
                <c:formatCode>General</c:formatCode>
                <c:ptCount val="13"/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8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0269603"/>
        <c:axId val="128729617"/>
      </c:barChart>
      <c:catAx>
        <c:axId val="28026960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8729617"/>
        <c:crosses val="autoZero"/>
        <c:auto val="1"/>
        <c:lblAlgn val="ctr"/>
        <c:lblOffset val="100"/>
        <c:noMultiLvlLbl val="0"/>
      </c:catAx>
      <c:valAx>
        <c:axId val="12872961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02696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[工作簿2]Sheet1!$H$2</c:f>
              <c:strCache>
                <c:ptCount val="1"/>
                <c:pt idx="0">
                  <c:v>曲阜门户网站政府信息公开占比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contourW="9525"/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[工作簿2]Sheet1!$H$3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2021-12-08T03:55:00Z</dcterms:created>
  <dc:creator>Administrator</dc:creator>
  <cp:lastModifiedBy>茗筠</cp:lastModifiedBy>
  <dcterms:modified xsi:type="dcterms:W3CDTF">2022-01-27T03:43:04Z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95A9C8BDCDE546598E82BD4C7033835C</vt:lpwstr>
  </property>
</Properties>
</file>