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580" w:lineRule="exact"/>
        <w:ind w:right="0"/>
        <w:jc w:val="center"/>
        <w:textAlignment w:val="auto"/>
        <w:rPr>
          <w:rStyle w:val="5"/>
          <w:rFonts w:ascii="方正小标宋简体" w:hAnsi="方正小标宋简体" w:eastAsia="方正小标宋简体" w:cs="方正小标宋简体"/>
          <w:b/>
          <w:i w:val="0"/>
          <w:caps w:val="0"/>
          <w:color w:val="000000" w:themeColor="text1"/>
          <w:spacing w:val="0"/>
          <w:sz w:val="44"/>
          <w:szCs w:val="44"/>
          <w:u w:val="none"/>
          <w14:textFill>
            <w14:solidFill>
              <w14:schemeClr w14:val="tx1"/>
            </w14:solidFill>
          </w14:textFill>
        </w:rPr>
      </w:pPr>
      <w:r>
        <w:rPr>
          <w:rStyle w:val="5"/>
          <w:rFonts w:hint="eastAsia" w:ascii="方正小标宋简体" w:hAnsi="方正小标宋简体" w:eastAsia="方正小标宋简体" w:cs="方正小标宋简体"/>
          <w:b/>
          <w:i w:val="0"/>
          <w:caps w:val="0"/>
          <w:color w:val="000000" w:themeColor="text1"/>
          <w:spacing w:val="0"/>
          <w:sz w:val="44"/>
          <w:szCs w:val="44"/>
          <w:u w:val="none"/>
          <w:lang w:val="en-US" w:eastAsia="zh-CN"/>
          <w14:textFill>
            <w14:solidFill>
              <w14:schemeClr w14:val="tx1"/>
            </w14:solidFill>
          </w14:textFill>
        </w:rPr>
        <w:t>曲阜</w:t>
      </w:r>
      <w:r>
        <w:rPr>
          <w:rStyle w:val="5"/>
          <w:rFonts w:ascii="方正小标宋简体" w:hAnsi="方正小标宋简体" w:eastAsia="方正小标宋简体" w:cs="方正小标宋简体"/>
          <w:b/>
          <w:i w:val="0"/>
          <w:caps w:val="0"/>
          <w:color w:val="000000" w:themeColor="text1"/>
          <w:spacing w:val="0"/>
          <w:sz w:val="44"/>
          <w:szCs w:val="44"/>
          <w:u w:val="none"/>
          <w14:textFill>
            <w14:solidFill>
              <w14:schemeClr w14:val="tx1"/>
            </w14:solidFill>
          </w14:textFill>
        </w:rPr>
        <w:t>市科技局</w:t>
      </w:r>
    </w:p>
    <w:p>
      <w:pPr>
        <w:keepNext w:val="0"/>
        <w:keepLines w:val="0"/>
        <w:pageBreakBefore w:val="0"/>
        <w:kinsoku/>
        <w:wordWrap/>
        <w:overflowPunct/>
        <w:topLinePunct w:val="0"/>
        <w:autoSpaceDE/>
        <w:autoSpaceDN/>
        <w:bidi w:val="0"/>
        <w:adjustRightInd w:val="0"/>
        <w:snapToGrid w:val="0"/>
        <w:spacing w:line="580" w:lineRule="exact"/>
        <w:ind w:right="0"/>
        <w:jc w:val="center"/>
        <w:textAlignment w:val="auto"/>
        <w:rPr>
          <w:rStyle w:val="5"/>
          <w:rFonts w:hint="eastAsia" w:ascii="方正小标宋简体" w:hAnsi="方正小标宋简体" w:eastAsia="方正小标宋简体" w:cs="方正小标宋简体"/>
          <w:b/>
          <w:i w:val="0"/>
          <w:caps w:val="0"/>
          <w:color w:val="000000" w:themeColor="text1"/>
          <w:spacing w:val="0"/>
          <w:sz w:val="44"/>
          <w:szCs w:val="44"/>
          <w:u w:val="none"/>
          <w14:textFill>
            <w14:solidFill>
              <w14:schemeClr w14:val="tx1"/>
            </w14:solidFill>
          </w14:textFill>
        </w:rPr>
      </w:pPr>
      <w:r>
        <w:rPr>
          <w:rStyle w:val="5"/>
          <w:rFonts w:hint="eastAsia" w:ascii="方正小标宋简体" w:hAnsi="方正小标宋简体" w:eastAsia="方正小标宋简体" w:cs="方正小标宋简体"/>
          <w:b/>
          <w:i w:val="0"/>
          <w:caps w:val="0"/>
          <w:color w:val="000000" w:themeColor="text1"/>
          <w:spacing w:val="0"/>
          <w:sz w:val="44"/>
          <w:szCs w:val="44"/>
          <w:u w:val="none"/>
          <w14:textFill>
            <w14:solidFill>
              <w14:schemeClr w14:val="tx1"/>
            </w14:solidFill>
          </w14:textFill>
        </w:rPr>
        <w:t>201</w:t>
      </w:r>
      <w:r>
        <w:rPr>
          <w:rStyle w:val="5"/>
          <w:rFonts w:hint="eastAsia" w:ascii="方正小标宋简体" w:hAnsi="方正小标宋简体" w:eastAsia="方正小标宋简体" w:cs="方正小标宋简体"/>
          <w:b/>
          <w:i w:val="0"/>
          <w:caps w:val="0"/>
          <w:color w:val="000000" w:themeColor="text1"/>
          <w:spacing w:val="0"/>
          <w:sz w:val="44"/>
          <w:szCs w:val="44"/>
          <w:u w:val="none"/>
          <w:lang w:val="en-US" w:eastAsia="zh-CN"/>
          <w14:textFill>
            <w14:solidFill>
              <w14:schemeClr w14:val="tx1"/>
            </w14:solidFill>
          </w14:textFill>
        </w:rPr>
        <w:t>3</w:t>
      </w:r>
      <w:r>
        <w:rPr>
          <w:rStyle w:val="5"/>
          <w:rFonts w:hint="eastAsia" w:ascii="方正小标宋简体" w:hAnsi="方正小标宋简体" w:eastAsia="方正小标宋简体" w:cs="方正小标宋简体"/>
          <w:b/>
          <w:i w:val="0"/>
          <w:caps w:val="0"/>
          <w:color w:val="000000" w:themeColor="text1"/>
          <w:spacing w:val="0"/>
          <w:sz w:val="44"/>
          <w:szCs w:val="44"/>
          <w:u w:val="none"/>
          <w14:textFill>
            <w14:solidFill>
              <w14:schemeClr w14:val="tx1"/>
            </w14:solidFill>
          </w14:textFill>
        </w:rPr>
        <w:t>年度政府信息公开年度报告</w:t>
      </w:r>
    </w:p>
    <w:p>
      <w:pPr>
        <w:widowControl/>
        <w:spacing w:line="560" w:lineRule="exact"/>
        <w:ind w:firstLine="643" w:firstLineChars="200"/>
        <w:jc w:val="left"/>
        <w:rPr>
          <w:rStyle w:val="5"/>
          <w:rFonts w:hint="eastAsia" w:ascii="仿宋" w:hAnsi="仿宋" w:eastAsia="仿宋" w:cs="仿宋"/>
          <w:b/>
          <w:i w:val="0"/>
          <w:caps w:val="0"/>
          <w:color w:val="000000" w:themeColor="text1"/>
          <w:spacing w:val="0"/>
          <w:sz w:val="32"/>
          <w:szCs w:val="32"/>
          <w:u w:val="none"/>
          <w14:textFill>
            <w14:solidFill>
              <w14:schemeClr w14:val="tx1"/>
            </w14:solidFill>
          </w14:textFill>
        </w:rPr>
      </w:pPr>
      <w:r>
        <w:rPr>
          <w:rStyle w:val="5"/>
          <w:rFonts w:hint="eastAsia" w:ascii="仿宋" w:hAnsi="仿宋" w:eastAsia="仿宋" w:cs="仿宋"/>
          <w:b/>
          <w:i w:val="0"/>
          <w:caps w:val="0"/>
          <w:color w:val="000000" w:themeColor="text1"/>
          <w:spacing w:val="0"/>
          <w:sz w:val="32"/>
          <w:szCs w:val="32"/>
          <w:u w:val="none"/>
          <w14:textFill>
            <w14:solidFill>
              <w14:schemeClr w14:val="tx1"/>
            </w14:solidFill>
          </w14:textFill>
        </w:rPr>
        <w:t>根据《中华人民共和国政府信息公开条例》（以下简称《条例》）和《山东省政府信息公开办法》，特编制</w:t>
      </w:r>
      <w:r>
        <w:rPr>
          <w:rStyle w:val="5"/>
          <w:rFonts w:hint="eastAsia" w:ascii="仿宋" w:hAnsi="仿宋" w:eastAsia="仿宋" w:cs="仿宋"/>
          <w:b/>
          <w:i w:val="0"/>
          <w:caps w:val="0"/>
          <w:color w:val="000000" w:themeColor="text1"/>
          <w:spacing w:val="0"/>
          <w:sz w:val="32"/>
          <w:szCs w:val="32"/>
          <w:u w:val="none"/>
          <w:lang w:val="en-US" w:eastAsia="zh-CN"/>
          <w14:textFill>
            <w14:solidFill>
              <w14:schemeClr w14:val="tx1"/>
            </w14:solidFill>
          </w14:textFill>
        </w:rPr>
        <w:t>曲阜市科技</w:t>
      </w:r>
      <w:r>
        <w:rPr>
          <w:rStyle w:val="5"/>
          <w:rFonts w:hint="eastAsia" w:ascii="仿宋" w:hAnsi="仿宋" w:eastAsia="仿宋" w:cs="仿宋"/>
          <w:b/>
          <w:i w:val="0"/>
          <w:caps w:val="0"/>
          <w:color w:val="000000" w:themeColor="text1"/>
          <w:spacing w:val="0"/>
          <w:sz w:val="32"/>
          <w:szCs w:val="32"/>
          <w:u w:val="none"/>
          <w14:textFill>
            <w14:solidFill>
              <w14:schemeClr w14:val="tx1"/>
            </w14:solidFill>
          </w14:textFill>
        </w:rPr>
        <w:t>局201</w:t>
      </w:r>
      <w:r>
        <w:rPr>
          <w:rStyle w:val="5"/>
          <w:rFonts w:hint="eastAsia" w:ascii="仿宋" w:hAnsi="仿宋" w:eastAsia="仿宋" w:cs="仿宋"/>
          <w:b/>
          <w:i w:val="0"/>
          <w:caps w:val="0"/>
          <w:color w:val="000000" w:themeColor="text1"/>
          <w:spacing w:val="0"/>
          <w:sz w:val="32"/>
          <w:szCs w:val="32"/>
          <w:u w:val="none"/>
          <w:lang w:val="en-US" w:eastAsia="zh-CN"/>
          <w14:textFill>
            <w14:solidFill>
              <w14:schemeClr w14:val="tx1"/>
            </w14:solidFill>
          </w14:textFill>
        </w:rPr>
        <w:t>3</w:t>
      </w:r>
      <w:r>
        <w:rPr>
          <w:rStyle w:val="5"/>
          <w:rFonts w:hint="eastAsia" w:ascii="仿宋" w:hAnsi="仿宋" w:eastAsia="仿宋" w:cs="仿宋"/>
          <w:b/>
          <w:i w:val="0"/>
          <w:caps w:val="0"/>
          <w:color w:val="000000" w:themeColor="text1"/>
          <w:spacing w:val="0"/>
          <w:sz w:val="32"/>
          <w:szCs w:val="32"/>
          <w:u w:val="none"/>
          <w14:textFill>
            <w14:solidFill>
              <w14:schemeClr w14:val="tx1"/>
            </w14:solidFill>
          </w14:textFill>
        </w:rPr>
        <w:t>年政府信息公开年度报告。本报告中所列数据的统计期限自201</w:t>
      </w:r>
      <w:r>
        <w:rPr>
          <w:rStyle w:val="5"/>
          <w:rFonts w:hint="eastAsia" w:ascii="仿宋" w:hAnsi="仿宋" w:eastAsia="仿宋" w:cs="仿宋"/>
          <w:b/>
          <w:i w:val="0"/>
          <w:caps w:val="0"/>
          <w:color w:val="000000" w:themeColor="text1"/>
          <w:spacing w:val="0"/>
          <w:sz w:val="32"/>
          <w:szCs w:val="32"/>
          <w:u w:val="none"/>
          <w:lang w:val="en-US" w:eastAsia="zh-CN"/>
          <w14:textFill>
            <w14:solidFill>
              <w14:schemeClr w14:val="tx1"/>
            </w14:solidFill>
          </w14:textFill>
        </w:rPr>
        <w:t>3</w:t>
      </w:r>
      <w:r>
        <w:rPr>
          <w:rStyle w:val="5"/>
          <w:rFonts w:hint="eastAsia" w:ascii="仿宋" w:hAnsi="仿宋" w:eastAsia="仿宋" w:cs="仿宋"/>
          <w:b/>
          <w:i w:val="0"/>
          <w:caps w:val="0"/>
          <w:color w:val="000000" w:themeColor="text1"/>
          <w:spacing w:val="0"/>
          <w:sz w:val="32"/>
          <w:szCs w:val="32"/>
          <w:u w:val="none"/>
          <w14:textFill>
            <w14:solidFill>
              <w14:schemeClr w14:val="tx1"/>
            </w14:solidFill>
          </w14:textFill>
        </w:rPr>
        <w:t>年1月1日起至201</w:t>
      </w:r>
      <w:r>
        <w:rPr>
          <w:rStyle w:val="5"/>
          <w:rFonts w:hint="eastAsia" w:ascii="仿宋" w:hAnsi="仿宋" w:eastAsia="仿宋" w:cs="仿宋"/>
          <w:b/>
          <w:i w:val="0"/>
          <w:caps w:val="0"/>
          <w:color w:val="000000" w:themeColor="text1"/>
          <w:spacing w:val="0"/>
          <w:sz w:val="32"/>
          <w:szCs w:val="32"/>
          <w:u w:val="none"/>
          <w:lang w:val="en-US" w:eastAsia="zh-CN"/>
          <w14:textFill>
            <w14:solidFill>
              <w14:schemeClr w14:val="tx1"/>
            </w14:solidFill>
          </w14:textFill>
        </w:rPr>
        <w:t>3</w:t>
      </w:r>
      <w:r>
        <w:rPr>
          <w:rStyle w:val="5"/>
          <w:rFonts w:hint="eastAsia" w:ascii="仿宋" w:hAnsi="仿宋" w:eastAsia="仿宋" w:cs="仿宋"/>
          <w:b/>
          <w:i w:val="0"/>
          <w:caps w:val="0"/>
          <w:color w:val="000000" w:themeColor="text1"/>
          <w:spacing w:val="0"/>
          <w:sz w:val="32"/>
          <w:szCs w:val="32"/>
          <w:u w:val="none"/>
          <w14:textFill>
            <w14:solidFill>
              <w14:schemeClr w14:val="tx1"/>
            </w14:solidFill>
          </w14:textFill>
        </w:rPr>
        <w:t>年12月31日止。本报告的电子版可在“</w:t>
      </w:r>
      <w:r>
        <w:rPr>
          <w:rStyle w:val="5"/>
          <w:rFonts w:hint="eastAsia" w:ascii="仿宋" w:hAnsi="仿宋" w:eastAsia="仿宋" w:cs="仿宋"/>
          <w:b/>
          <w:i w:val="0"/>
          <w:caps w:val="0"/>
          <w:color w:val="000000" w:themeColor="text1"/>
          <w:spacing w:val="0"/>
          <w:sz w:val="32"/>
          <w:szCs w:val="32"/>
          <w:u w:val="none"/>
          <w:lang w:val="en-US" w:eastAsia="zh-CN"/>
          <w14:textFill>
            <w14:solidFill>
              <w14:schemeClr w14:val="tx1"/>
            </w14:solidFill>
          </w14:textFill>
        </w:rPr>
        <w:t>曲阜政务网”</w:t>
      </w:r>
      <w:r>
        <w:rPr>
          <w:rStyle w:val="5"/>
          <w:rFonts w:hint="eastAsia" w:ascii="仿宋" w:hAnsi="仿宋" w:eastAsia="仿宋" w:cs="仿宋"/>
          <w:b/>
          <w:i w:val="0"/>
          <w:caps w:val="0"/>
          <w:color w:val="000000" w:themeColor="text1"/>
          <w:spacing w:val="0"/>
          <w:sz w:val="30"/>
          <w:szCs w:val="30"/>
          <w:u w:val="none"/>
          <w14:textFill>
            <w14:solidFill>
              <w14:schemeClr w14:val="tx1"/>
            </w14:solidFill>
          </w14:textFill>
        </w:rPr>
        <w:t>（http://www.qufu.gov.cn/）</w:t>
      </w:r>
      <w:r>
        <w:rPr>
          <w:rStyle w:val="5"/>
          <w:rFonts w:hint="eastAsia" w:ascii="仿宋" w:hAnsi="仿宋" w:eastAsia="仿宋" w:cs="仿宋"/>
          <w:b/>
          <w:i w:val="0"/>
          <w:caps w:val="0"/>
          <w:color w:val="000000" w:themeColor="text1"/>
          <w:spacing w:val="0"/>
          <w:sz w:val="32"/>
          <w:szCs w:val="32"/>
          <w:u w:val="none"/>
          <w14:textFill>
            <w14:solidFill>
              <w14:schemeClr w14:val="tx1"/>
            </w14:solidFill>
          </w14:textFill>
        </w:rPr>
        <w:t>下载。如对本报告有任何疑问，请与</w:t>
      </w:r>
      <w:r>
        <w:rPr>
          <w:rStyle w:val="5"/>
          <w:rFonts w:hint="eastAsia" w:ascii="仿宋" w:hAnsi="仿宋" w:eastAsia="仿宋" w:cs="仿宋"/>
          <w:b/>
          <w:i w:val="0"/>
          <w:caps w:val="0"/>
          <w:color w:val="000000" w:themeColor="text1"/>
          <w:spacing w:val="0"/>
          <w:sz w:val="32"/>
          <w:szCs w:val="32"/>
          <w:u w:val="none"/>
          <w:lang w:val="en-US" w:eastAsia="zh-CN"/>
          <w14:textFill>
            <w14:solidFill>
              <w14:schemeClr w14:val="tx1"/>
            </w14:solidFill>
          </w14:textFill>
        </w:rPr>
        <w:t>曲阜</w:t>
      </w:r>
      <w:r>
        <w:rPr>
          <w:rStyle w:val="5"/>
          <w:rFonts w:hint="eastAsia" w:ascii="仿宋" w:hAnsi="仿宋" w:eastAsia="仿宋" w:cs="仿宋"/>
          <w:b/>
          <w:i w:val="0"/>
          <w:caps w:val="0"/>
          <w:color w:val="000000" w:themeColor="text1"/>
          <w:spacing w:val="0"/>
          <w:sz w:val="32"/>
          <w:szCs w:val="32"/>
          <w:u w:val="none"/>
          <w14:textFill>
            <w14:solidFill>
              <w14:schemeClr w14:val="tx1"/>
            </w14:solidFill>
          </w14:textFill>
        </w:rPr>
        <w:t>市科学技术局联系（地址：曲阜市春秋路1号</w:t>
      </w:r>
      <w:r>
        <w:rPr>
          <w:rFonts w:hint="eastAsia" w:ascii="仿宋" w:hAnsi="仿宋" w:eastAsia="仿宋" w:cs="仿宋"/>
          <w:b/>
          <w:color w:val="000000" w:themeColor="text1"/>
          <w:sz w:val="32"/>
          <w14:textFill>
            <w14:solidFill>
              <w14:schemeClr w14:val="tx1"/>
            </w14:solidFill>
          </w14:textFill>
        </w:rPr>
        <w:t>；邮编：273100；电话：0537-4498</w:t>
      </w:r>
      <w:r>
        <w:rPr>
          <w:rFonts w:hint="eastAsia" w:ascii="仿宋" w:hAnsi="仿宋" w:eastAsia="仿宋" w:cs="仿宋"/>
          <w:b/>
          <w:color w:val="000000" w:themeColor="text1"/>
          <w:sz w:val="32"/>
          <w:lang w:val="en-US" w:eastAsia="zh-CN"/>
          <w14:textFill>
            <w14:solidFill>
              <w14:schemeClr w14:val="tx1"/>
            </w14:solidFill>
          </w14:textFill>
        </w:rPr>
        <w:t>593</w:t>
      </w:r>
      <w:r>
        <w:rPr>
          <w:rFonts w:hint="eastAsia" w:ascii="仿宋" w:hAnsi="仿宋" w:eastAsia="仿宋" w:cs="仿宋"/>
          <w:b/>
          <w:color w:val="000000" w:themeColor="text1"/>
          <w:sz w:val="32"/>
          <w14:textFill>
            <w14:solidFill>
              <w14:schemeClr w14:val="tx1"/>
            </w14:solidFill>
          </w14:textFill>
        </w:rPr>
        <w:t>；</w:t>
      </w:r>
      <w:r>
        <w:rPr>
          <w:rStyle w:val="5"/>
          <w:rFonts w:hint="eastAsia" w:ascii="仿宋" w:hAnsi="仿宋" w:eastAsia="仿宋" w:cs="仿宋"/>
          <w:b/>
          <w:i w:val="0"/>
          <w:caps w:val="0"/>
          <w:color w:val="000000" w:themeColor="text1"/>
          <w:spacing w:val="0"/>
          <w:sz w:val="32"/>
          <w:szCs w:val="32"/>
          <w:u w:val="none"/>
          <w14:textFill>
            <w14:solidFill>
              <w14:schemeClr w14:val="tx1"/>
            </w14:solidFill>
          </w14:textFill>
        </w:rPr>
        <w:t>电子邮箱：</w:t>
      </w:r>
      <w:r>
        <w:rPr>
          <w:rStyle w:val="5"/>
          <w:rFonts w:hint="eastAsia" w:ascii="仿宋" w:hAnsi="仿宋" w:eastAsia="仿宋" w:cs="仿宋"/>
          <w:b/>
          <w:i w:val="0"/>
          <w:caps w:val="0"/>
          <w:color w:val="000000" w:themeColor="text1"/>
          <w:spacing w:val="0"/>
          <w:sz w:val="32"/>
          <w:szCs w:val="32"/>
          <w:u w:val="none"/>
          <w:lang w:val="en-US" w:eastAsia="zh-CN"/>
          <w14:textFill>
            <w14:solidFill>
              <w14:schemeClr w14:val="tx1"/>
            </w14:solidFill>
          </w14:textFill>
        </w:rPr>
        <w:t>qf4498593@163.com</w:t>
      </w:r>
      <w:r>
        <w:rPr>
          <w:rStyle w:val="5"/>
          <w:rFonts w:hint="eastAsia" w:ascii="仿宋" w:hAnsi="仿宋" w:eastAsia="仿宋" w:cs="仿宋"/>
          <w:b/>
          <w:i w:val="0"/>
          <w:caps w:val="0"/>
          <w:color w:val="000000" w:themeColor="text1"/>
          <w:spacing w:val="0"/>
          <w:sz w:val="32"/>
          <w:szCs w:val="32"/>
          <w:u w:val="none"/>
          <w14:textFill>
            <w14:solidFill>
              <w14:schemeClr w14:val="tx1"/>
            </w14:solidFill>
          </w14:textFill>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left"/>
        <w:rPr>
          <w:rFonts w:ascii="微软雅黑" w:hAnsi="微软雅黑" w:eastAsia="微软雅黑" w:cs="微软雅黑"/>
          <w:b w:val="0"/>
          <w:i w:val="0"/>
          <w:caps w:val="0"/>
          <w:color w:val="000000" w:themeColor="text1"/>
          <w:spacing w:val="0"/>
          <w:sz w:val="21"/>
          <w:szCs w:val="21"/>
          <w14:textFill>
            <w14:solidFill>
              <w14:schemeClr w14:val="tx1"/>
            </w14:solidFill>
          </w14:textFill>
        </w:rPr>
      </w:pPr>
      <w:r>
        <w:rPr>
          <w:rStyle w:val="5"/>
          <w:rFonts w:ascii="黑体" w:hAnsi="宋体" w:eastAsia="黑体" w:cs="黑体"/>
          <w:b/>
          <w:i w:val="0"/>
          <w:caps w:val="0"/>
          <w:color w:val="000000" w:themeColor="text1"/>
          <w:spacing w:val="0"/>
          <w:sz w:val="31"/>
          <w:szCs w:val="31"/>
          <w:shd w:val="clear" w:fill="FFFFFF"/>
          <w14:textFill>
            <w14:solidFill>
              <w14:schemeClr w14:val="tx1"/>
            </w14:solidFill>
          </w14:textFill>
        </w:rPr>
        <w:t>一、概述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Style w:val="5"/>
          <w:rFonts w:hint="eastAsia" w:ascii="仿宋" w:hAnsi="仿宋" w:eastAsia="仿宋" w:cs="仿宋"/>
          <w:i w:val="0"/>
          <w:caps w:val="0"/>
          <w:color w:val="000000" w:themeColor="text1"/>
          <w:spacing w:val="0"/>
          <w:kern w:val="2"/>
          <w:sz w:val="32"/>
          <w:szCs w:val="32"/>
          <w:u w:val="none"/>
          <w:lang w:val="en-US" w:eastAsia="zh-CN" w:bidi="ar-SA"/>
          <w14:textFill>
            <w14:solidFill>
              <w14:schemeClr w14:val="tx1"/>
            </w14:solidFill>
          </w14:textFill>
        </w:rPr>
      </w:pPr>
      <w:r>
        <w:rPr>
          <w:rStyle w:val="5"/>
          <w:rFonts w:hint="eastAsia" w:ascii="仿宋" w:hAnsi="仿宋" w:eastAsia="仿宋" w:cs="仿宋"/>
          <w:i w:val="0"/>
          <w:caps w:val="0"/>
          <w:color w:val="000000" w:themeColor="text1"/>
          <w:spacing w:val="0"/>
          <w:kern w:val="2"/>
          <w:sz w:val="32"/>
          <w:szCs w:val="32"/>
          <w:u w:val="none"/>
          <w:lang w:val="en-US" w:eastAsia="zh-CN" w:bidi="ar-SA"/>
          <w14:textFill>
            <w14:solidFill>
              <w14:schemeClr w14:val="tx1"/>
            </w14:solidFill>
          </w14:textFill>
        </w:rPr>
        <w:t>2013年，市科技局深入贯彻党的十八届三中全会精神，认真贯彻落实《中华人民共和国政府信息公开条例》和《山东省政府信息公开办法》，紧紧围绕重点工作，以主动公开为核心、强化载体建设为重点、完善公开制度为保障，继续夯实工作基础，不断深化公开内容，全面提升公开水平，政府信息公开工作得到规范和加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left"/>
        <w:rPr>
          <w:rStyle w:val="5"/>
          <w:rFonts w:hint="eastAsia" w:ascii="黑体" w:hAnsi="宋体" w:eastAsia="黑体" w:cs="黑体"/>
          <w:b/>
          <w:i w:val="0"/>
          <w:caps w:val="0"/>
          <w:color w:val="000000" w:themeColor="text1"/>
          <w:spacing w:val="0"/>
          <w:sz w:val="32"/>
          <w:szCs w:val="32"/>
          <w:shd w:val="clear" w:fill="FFFFFF"/>
          <w14:textFill>
            <w14:solidFill>
              <w14:schemeClr w14:val="tx1"/>
            </w14:solidFill>
          </w14:textFill>
        </w:rPr>
      </w:pPr>
      <w:r>
        <w:rPr>
          <w:rStyle w:val="5"/>
          <w:rFonts w:hint="eastAsia" w:ascii="黑体" w:hAnsi="宋体" w:eastAsia="黑体" w:cs="黑体"/>
          <w:b/>
          <w:i w:val="0"/>
          <w:caps w:val="0"/>
          <w:color w:val="000000" w:themeColor="text1"/>
          <w:spacing w:val="0"/>
          <w:sz w:val="32"/>
          <w:szCs w:val="32"/>
          <w:shd w:val="clear" w:fill="FFFFFF"/>
          <w14:textFill>
            <w14:solidFill>
              <w14:schemeClr w14:val="tx1"/>
            </w14:solidFill>
          </w14:textFill>
        </w:rPr>
        <w:t>二、政府信息公开的组织领导和制度建设情况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Style w:val="5"/>
          <w:rFonts w:hint="eastAsia" w:ascii="仿宋" w:hAnsi="仿宋" w:eastAsia="仿宋" w:cs="仿宋"/>
          <w:i w:val="0"/>
          <w:caps w:val="0"/>
          <w:color w:val="000000" w:themeColor="text1"/>
          <w:spacing w:val="0"/>
          <w:kern w:val="2"/>
          <w:sz w:val="32"/>
          <w:szCs w:val="32"/>
          <w:u w:val="none"/>
          <w:lang w:val="en-US" w:eastAsia="zh-CN" w:bidi="ar-SA"/>
          <w14:textFill>
            <w14:solidFill>
              <w14:schemeClr w14:val="tx1"/>
            </w14:solidFill>
          </w14:textFill>
        </w:rPr>
      </w:pPr>
      <w:r>
        <w:rPr>
          <w:rStyle w:val="5"/>
          <w:rFonts w:hint="default" w:ascii="仿宋" w:hAnsi="仿宋" w:eastAsia="仿宋" w:cs="仿宋"/>
          <w:i w:val="0"/>
          <w:caps w:val="0"/>
          <w:color w:val="000000" w:themeColor="text1"/>
          <w:spacing w:val="0"/>
          <w:kern w:val="2"/>
          <w:sz w:val="32"/>
          <w:szCs w:val="32"/>
          <w:u w:val="none"/>
          <w:lang w:val="en-US" w:eastAsia="zh-CN" w:bidi="ar-SA"/>
          <w14:textFill>
            <w14:solidFill>
              <w14:schemeClr w14:val="tx1"/>
            </w14:solidFill>
          </w14:textFill>
        </w:rPr>
        <w:t>（一）加强制度建设。及时完善信息发布、保密审查、依申请公开、监督考核、责任追究等相关制度，细化职责分工，严抓信息审核，规范发布流程，拓宽发布渠道。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Style w:val="5"/>
          <w:rFonts w:hint="default" w:ascii="仿宋" w:hAnsi="仿宋" w:eastAsia="仿宋" w:cs="仿宋"/>
          <w:i w:val="0"/>
          <w:caps w:val="0"/>
          <w:color w:val="000000" w:themeColor="text1"/>
          <w:spacing w:val="0"/>
          <w:kern w:val="2"/>
          <w:sz w:val="32"/>
          <w:szCs w:val="32"/>
          <w:u w:val="none"/>
          <w:lang w:val="en-US" w:eastAsia="zh-CN" w:bidi="ar-SA"/>
          <w14:textFill>
            <w14:solidFill>
              <w14:schemeClr w14:val="tx1"/>
            </w14:solidFill>
          </w14:textFill>
        </w:rPr>
      </w:pPr>
      <w:r>
        <w:rPr>
          <w:rStyle w:val="5"/>
          <w:rFonts w:hint="default" w:ascii="仿宋" w:hAnsi="仿宋" w:eastAsia="仿宋" w:cs="仿宋"/>
          <w:i w:val="0"/>
          <w:caps w:val="0"/>
          <w:color w:val="000000" w:themeColor="text1"/>
          <w:spacing w:val="0"/>
          <w:kern w:val="2"/>
          <w:sz w:val="32"/>
          <w:szCs w:val="32"/>
          <w:u w:val="none"/>
          <w:lang w:val="en-US" w:eastAsia="zh-CN" w:bidi="ar-SA"/>
          <w14:textFill>
            <w14:solidFill>
              <w14:schemeClr w14:val="tx1"/>
            </w14:solidFill>
          </w14:textFill>
        </w:rPr>
        <w:t>（二）加强人员培训。积极参加全</w:t>
      </w:r>
      <w:r>
        <w:rPr>
          <w:rStyle w:val="5"/>
          <w:rFonts w:hint="eastAsia" w:ascii="仿宋" w:hAnsi="仿宋" w:eastAsia="仿宋" w:cs="仿宋"/>
          <w:i w:val="0"/>
          <w:caps w:val="0"/>
          <w:color w:val="000000" w:themeColor="text1"/>
          <w:spacing w:val="0"/>
          <w:kern w:val="2"/>
          <w:sz w:val="32"/>
          <w:szCs w:val="32"/>
          <w:u w:val="none"/>
          <w:lang w:val="en-US" w:eastAsia="zh-CN" w:bidi="ar-SA"/>
          <w14:textFill>
            <w14:solidFill>
              <w14:schemeClr w14:val="tx1"/>
            </w14:solidFill>
          </w14:textFill>
        </w:rPr>
        <w:t>市</w:t>
      </w:r>
      <w:r>
        <w:rPr>
          <w:rStyle w:val="5"/>
          <w:rFonts w:hint="default" w:ascii="仿宋" w:hAnsi="仿宋" w:eastAsia="仿宋" w:cs="仿宋"/>
          <w:i w:val="0"/>
          <w:caps w:val="0"/>
          <w:color w:val="000000" w:themeColor="text1"/>
          <w:spacing w:val="0"/>
          <w:kern w:val="2"/>
          <w:sz w:val="32"/>
          <w:szCs w:val="32"/>
          <w:u w:val="none"/>
          <w:lang w:val="en-US" w:eastAsia="zh-CN" w:bidi="ar-SA"/>
          <w14:textFill>
            <w14:solidFill>
              <w14:schemeClr w14:val="tx1"/>
            </w14:solidFill>
          </w14:textFill>
        </w:rPr>
        <w:t>政府信息公开工作业务培训，加强与主管部门沟通联系，开展集中学习、自学和交流座谈，对相关法律法规、文件、易错问题、信息编辑重点学习，对新变更工作人员及时进行培训，提高全局政府信息公开工作人员理论和业务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left"/>
        <w:rPr>
          <w:rStyle w:val="5"/>
          <w:rFonts w:hint="default" w:ascii="黑体" w:hAnsi="宋体" w:eastAsia="黑体" w:cs="黑体"/>
          <w:b/>
          <w:i w:val="0"/>
          <w:caps w:val="0"/>
          <w:color w:val="000000" w:themeColor="text1"/>
          <w:spacing w:val="0"/>
          <w:sz w:val="32"/>
          <w:szCs w:val="32"/>
          <w:shd w:val="clear" w:fill="FFFFFF"/>
          <w:lang w:val="en-US" w:eastAsia="zh-CN"/>
          <w14:textFill>
            <w14:solidFill>
              <w14:schemeClr w14:val="tx1"/>
            </w14:solidFill>
          </w14:textFill>
        </w:rPr>
      </w:pPr>
      <w:r>
        <w:rPr>
          <w:rStyle w:val="5"/>
          <w:rFonts w:hint="eastAsia" w:ascii="黑体" w:hAnsi="宋体" w:eastAsia="黑体" w:cs="黑体"/>
          <w:b/>
          <w:i w:val="0"/>
          <w:caps w:val="0"/>
          <w:color w:val="000000" w:themeColor="text1"/>
          <w:spacing w:val="0"/>
          <w:sz w:val="32"/>
          <w:szCs w:val="32"/>
          <w:shd w:val="clear" w:fill="FFFFFF"/>
          <w14:textFill>
            <w14:solidFill>
              <w14:schemeClr w14:val="tx1"/>
            </w14:solidFill>
          </w14:textFill>
        </w:rPr>
        <w:t>三、</w:t>
      </w:r>
      <w:r>
        <w:rPr>
          <w:rStyle w:val="5"/>
          <w:rFonts w:hint="eastAsia" w:ascii="黑体" w:hAnsi="宋体" w:eastAsia="黑体" w:cs="黑体"/>
          <w:b/>
          <w:i w:val="0"/>
          <w:caps w:val="0"/>
          <w:color w:val="000000" w:themeColor="text1"/>
          <w:spacing w:val="0"/>
          <w:sz w:val="32"/>
          <w:szCs w:val="32"/>
          <w:shd w:val="clear" w:fill="FFFFFF"/>
          <w:lang w:val="en-US" w:eastAsia="zh-CN"/>
          <w14:textFill>
            <w14:solidFill>
              <w14:schemeClr w14:val="tx1"/>
            </w14:solidFill>
          </w14:textFill>
        </w:rPr>
        <w:t>主动公开政府信息情况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Style w:val="5"/>
          <w:rFonts w:hint="eastAsia" w:ascii="仿宋" w:hAnsi="仿宋" w:eastAsia="仿宋" w:cs="仿宋"/>
          <w:b/>
          <w:i w:val="0"/>
          <w:caps w:val="0"/>
          <w:color w:val="000000" w:themeColor="text1"/>
          <w:spacing w:val="0"/>
          <w:sz w:val="32"/>
          <w:szCs w:val="32"/>
          <w:u w:val="none"/>
          <w14:textFill>
            <w14:solidFill>
              <w14:schemeClr w14:val="tx1"/>
            </w14:solidFill>
          </w14:textFill>
        </w:rPr>
      </w:pPr>
      <w:r>
        <w:rPr>
          <w:rStyle w:val="5"/>
          <w:rFonts w:hint="default" w:ascii="仿宋" w:hAnsi="仿宋" w:eastAsia="仿宋" w:cs="仿宋"/>
          <w:b/>
          <w:i w:val="0"/>
          <w:caps w:val="0"/>
          <w:color w:val="000000" w:themeColor="text1"/>
          <w:spacing w:val="0"/>
          <w:sz w:val="32"/>
          <w:szCs w:val="32"/>
          <w:u w:val="none"/>
          <w14:textFill>
            <w14:solidFill>
              <w14:schemeClr w14:val="tx1"/>
            </w14:solidFill>
          </w14:textFill>
        </w:rPr>
        <w:t>201</w:t>
      </w:r>
      <w:r>
        <w:rPr>
          <w:rStyle w:val="5"/>
          <w:rFonts w:hint="eastAsia" w:ascii="仿宋" w:hAnsi="仿宋" w:eastAsia="仿宋" w:cs="仿宋"/>
          <w:b/>
          <w:i w:val="0"/>
          <w:caps w:val="0"/>
          <w:color w:val="000000" w:themeColor="text1"/>
          <w:spacing w:val="0"/>
          <w:sz w:val="32"/>
          <w:szCs w:val="32"/>
          <w:u w:val="none"/>
          <w:lang w:val="en-US" w:eastAsia="zh-CN"/>
          <w14:textFill>
            <w14:solidFill>
              <w14:schemeClr w14:val="tx1"/>
            </w14:solidFill>
          </w14:textFill>
        </w:rPr>
        <w:t>3</w:t>
      </w:r>
      <w:r>
        <w:rPr>
          <w:rStyle w:val="5"/>
          <w:rFonts w:hint="default" w:ascii="仿宋" w:hAnsi="仿宋" w:eastAsia="仿宋" w:cs="仿宋"/>
          <w:b/>
          <w:i w:val="0"/>
          <w:caps w:val="0"/>
          <w:color w:val="000000" w:themeColor="text1"/>
          <w:spacing w:val="0"/>
          <w:sz w:val="32"/>
          <w:szCs w:val="32"/>
          <w:u w:val="none"/>
          <w14:textFill>
            <w14:solidFill>
              <w14:schemeClr w14:val="tx1"/>
            </w14:solidFill>
          </w14:textFill>
        </w:rPr>
        <w:t>年，曲阜市</w:t>
      </w:r>
      <w:r>
        <w:rPr>
          <w:rStyle w:val="5"/>
          <w:rFonts w:hint="eastAsia" w:ascii="仿宋" w:hAnsi="仿宋" w:eastAsia="仿宋" w:cs="仿宋"/>
          <w:b/>
          <w:i w:val="0"/>
          <w:caps w:val="0"/>
          <w:color w:val="000000" w:themeColor="text1"/>
          <w:spacing w:val="0"/>
          <w:sz w:val="32"/>
          <w:szCs w:val="32"/>
          <w:u w:val="none"/>
          <w:lang w:val="en-US" w:eastAsia="zh-CN"/>
          <w14:textFill>
            <w14:solidFill>
              <w14:schemeClr w14:val="tx1"/>
            </w14:solidFill>
          </w14:textFill>
        </w:rPr>
        <w:t>科技</w:t>
      </w:r>
      <w:r>
        <w:rPr>
          <w:rStyle w:val="5"/>
          <w:rFonts w:hint="default" w:ascii="仿宋" w:hAnsi="仿宋" w:eastAsia="仿宋" w:cs="仿宋"/>
          <w:b/>
          <w:i w:val="0"/>
          <w:caps w:val="0"/>
          <w:color w:val="000000" w:themeColor="text1"/>
          <w:spacing w:val="0"/>
          <w:sz w:val="32"/>
          <w:szCs w:val="32"/>
          <w:u w:val="none"/>
          <w14:textFill>
            <w14:solidFill>
              <w14:schemeClr w14:val="tx1"/>
            </w14:solidFill>
          </w14:textFill>
        </w:rPr>
        <w:t>局主动公开政府信息内容主要包括</w:t>
      </w:r>
      <w:r>
        <w:rPr>
          <w:rStyle w:val="5"/>
          <w:rFonts w:hint="eastAsia" w:ascii="仿宋" w:hAnsi="仿宋" w:eastAsia="仿宋" w:cs="仿宋"/>
          <w:b/>
          <w:i w:val="0"/>
          <w:caps w:val="0"/>
          <w:color w:val="000000" w:themeColor="text1"/>
          <w:spacing w:val="0"/>
          <w:sz w:val="32"/>
          <w:szCs w:val="32"/>
          <w:u w:val="none"/>
          <w:lang w:val="en-US" w:eastAsia="zh-CN"/>
          <w14:textFill>
            <w14:solidFill>
              <w14:schemeClr w14:val="tx1"/>
            </w14:solidFill>
          </w14:textFill>
        </w:rPr>
        <w:t>科技政策</w:t>
      </w:r>
      <w:r>
        <w:rPr>
          <w:rStyle w:val="5"/>
          <w:rFonts w:hint="default" w:ascii="仿宋" w:hAnsi="仿宋" w:eastAsia="仿宋" w:cs="仿宋"/>
          <w:b/>
          <w:i w:val="0"/>
          <w:caps w:val="0"/>
          <w:color w:val="000000" w:themeColor="text1"/>
          <w:spacing w:val="0"/>
          <w:sz w:val="32"/>
          <w:szCs w:val="32"/>
          <w:u w:val="none"/>
          <w14:textFill>
            <w14:solidFill>
              <w14:schemeClr w14:val="tx1"/>
            </w14:solidFill>
          </w14:textFill>
        </w:rPr>
        <w:t>、政务信息、</w:t>
      </w:r>
      <w:r>
        <w:rPr>
          <w:rStyle w:val="5"/>
          <w:rFonts w:hint="eastAsia" w:ascii="仿宋" w:hAnsi="仿宋" w:eastAsia="仿宋" w:cs="仿宋"/>
          <w:b/>
          <w:i w:val="0"/>
          <w:caps w:val="0"/>
          <w:color w:val="000000" w:themeColor="text1"/>
          <w:spacing w:val="0"/>
          <w:sz w:val="32"/>
          <w:szCs w:val="32"/>
          <w:u w:val="none"/>
          <w:lang w:val="en-US" w:eastAsia="zh-CN"/>
          <w14:textFill>
            <w14:solidFill>
              <w14:schemeClr w14:val="tx1"/>
            </w14:solidFill>
          </w14:textFill>
        </w:rPr>
        <w:t>通知通告</w:t>
      </w:r>
      <w:r>
        <w:rPr>
          <w:rStyle w:val="5"/>
          <w:rFonts w:hint="eastAsia" w:ascii="仿宋" w:hAnsi="仿宋" w:eastAsia="仿宋" w:cs="仿宋"/>
          <w:b/>
          <w:i w:val="0"/>
          <w:caps w:val="0"/>
          <w:color w:val="000000" w:themeColor="text1"/>
          <w:spacing w:val="0"/>
          <w:sz w:val="32"/>
          <w:szCs w:val="32"/>
          <w:u w:val="none"/>
          <w:lang w:eastAsia="zh-CN"/>
          <w14:textFill>
            <w14:solidFill>
              <w14:schemeClr w14:val="tx1"/>
            </w14:solidFill>
          </w14:textFill>
        </w:rPr>
        <w:t>、</w:t>
      </w:r>
      <w:r>
        <w:rPr>
          <w:rStyle w:val="5"/>
          <w:rFonts w:hint="eastAsia" w:ascii="仿宋" w:hAnsi="仿宋" w:eastAsia="仿宋" w:cs="仿宋"/>
          <w:b/>
          <w:i w:val="0"/>
          <w:caps w:val="0"/>
          <w:color w:val="000000" w:themeColor="text1"/>
          <w:spacing w:val="0"/>
          <w:sz w:val="32"/>
          <w:szCs w:val="32"/>
          <w:u w:val="none"/>
          <w:lang w:val="en-US" w:eastAsia="zh-CN"/>
          <w14:textFill>
            <w14:solidFill>
              <w14:schemeClr w14:val="tx1"/>
            </w14:solidFill>
          </w14:textFill>
        </w:rPr>
        <w:t>财政预决算</w:t>
      </w:r>
      <w:r>
        <w:rPr>
          <w:rStyle w:val="5"/>
          <w:rFonts w:hint="default" w:ascii="仿宋" w:hAnsi="仿宋" w:eastAsia="仿宋" w:cs="仿宋"/>
          <w:b/>
          <w:i w:val="0"/>
          <w:caps w:val="0"/>
          <w:color w:val="000000" w:themeColor="text1"/>
          <w:spacing w:val="0"/>
          <w:sz w:val="32"/>
          <w:szCs w:val="32"/>
          <w:u w:val="none"/>
          <w14:textFill>
            <w14:solidFill>
              <w14:schemeClr w14:val="tx1"/>
            </w14:solidFill>
          </w14:textFill>
        </w:rPr>
        <w:t>、</w:t>
      </w:r>
      <w:r>
        <w:rPr>
          <w:rStyle w:val="5"/>
          <w:rFonts w:hint="eastAsia" w:ascii="仿宋" w:hAnsi="仿宋" w:eastAsia="仿宋" w:cs="仿宋"/>
          <w:b/>
          <w:i w:val="0"/>
          <w:caps w:val="0"/>
          <w:color w:val="000000" w:themeColor="text1"/>
          <w:spacing w:val="0"/>
          <w:sz w:val="32"/>
          <w:szCs w:val="32"/>
          <w:u w:val="none"/>
          <w:lang w:val="en-US" w:eastAsia="zh-CN"/>
          <w14:textFill>
            <w14:solidFill>
              <w14:schemeClr w14:val="tx1"/>
            </w14:solidFill>
          </w14:textFill>
        </w:rPr>
        <w:t>科技动态</w:t>
      </w:r>
      <w:r>
        <w:rPr>
          <w:rStyle w:val="5"/>
          <w:rFonts w:hint="default" w:ascii="仿宋" w:hAnsi="仿宋" w:eastAsia="仿宋" w:cs="仿宋"/>
          <w:b/>
          <w:i w:val="0"/>
          <w:caps w:val="0"/>
          <w:color w:val="000000" w:themeColor="text1"/>
          <w:spacing w:val="0"/>
          <w:sz w:val="32"/>
          <w:szCs w:val="32"/>
          <w:u w:val="none"/>
          <w14:textFill>
            <w14:solidFill>
              <w14:schemeClr w14:val="tx1"/>
            </w14:solidFill>
          </w14:textFill>
        </w:rPr>
        <w:t>等</w:t>
      </w:r>
      <w:r>
        <w:rPr>
          <w:rStyle w:val="5"/>
          <w:rFonts w:hint="eastAsia" w:ascii="仿宋" w:hAnsi="仿宋" w:eastAsia="仿宋" w:cs="仿宋"/>
          <w:b/>
          <w:i w:val="0"/>
          <w:caps w:val="0"/>
          <w:color w:val="000000" w:themeColor="text1"/>
          <w:spacing w:val="0"/>
          <w:sz w:val="32"/>
          <w:szCs w:val="32"/>
          <w:u w:val="none"/>
          <w:lang w:val="en-US" w:eastAsia="zh-CN"/>
          <w14:textFill>
            <w14:solidFill>
              <w14:schemeClr w14:val="tx1"/>
            </w14:solidFill>
          </w14:textFill>
        </w:rPr>
        <w:t>政务信息</w:t>
      </w:r>
      <w:r>
        <w:rPr>
          <w:rStyle w:val="5"/>
          <w:rFonts w:hint="default" w:ascii="仿宋" w:hAnsi="仿宋" w:eastAsia="仿宋" w:cs="仿宋"/>
          <w:b/>
          <w:i w:val="0"/>
          <w:caps w:val="0"/>
          <w:color w:val="000000" w:themeColor="text1"/>
          <w:spacing w:val="0"/>
          <w:sz w:val="32"/>
          <w:szCs w:val="32"/>
          <w:u w:val="none"/>
          <w14:textFill>
            <w14:solidFill>
              <w14:schemeClr w14:val="tx1"/>
            </w14:solidFill>
          </w14:textFill>
        </w:rPr>
        <w:t>。通过在这些栏目上发布信息，让广大群众能够通过曲阜政府门户网站全面系统地了解到全市</w:t>
      </w:r>
      <w:r>
        <w:rPr>
          <w:rStyle w:val="5"/>
          <w:rFonts w:hint="eastAsia" w:ascii="仿宋" w:hAnsi="仿宋" w:eastAsia="仿宋" w:cs="仿宋"/>
          <w:b/>
          <w:i w:val="0"/>
          <w:caps w:val="0"/>
          <w:color w:val="000000" w:themeColor="text1"/>
          <w:spacing w:val="0"/>
          <w:sz w:val="32"/>
          <w:szCs w:val="32"/>
          <w:u w:val="none"/>
          <w:lang w:val="en-US" w:eastAsia="zh-CN"/>
          <w14:textFill>
            <w14:solidFill>
              <w14:schemeClr w14:val="tx1"/>
            </w14:solidFill>
          </w14:textFill>
        </w:rPr>
        <w:t>科学技术、减震防灾、知识产权</w:t>
      </w:r>
      <w:r>
        <w:rPr>
          <w:rStyle w:val="5"/>
          <w:rFonts w:hint="default" w:ascii="仿宋" w:hAnsi="仿宋" w:eastAsia="仿宋" w:cs="仿宋"/>
          <w:b/>
          <w:i w:val="0"/>
          <w:caps w:val="0"/>
          <w:color w:val="000000" w:themeColor="text1"/>
          <w:spacing w:val="0"/>
          <w:sz w:val="32"/>
          <w:szCs w:val="32"/>
          <w:u w:val="none"/>
          <w14:textFill>
            <w14:solidFill>
              <w14:schemeClr w14:val="tx1"/>
            </w14:solidFill>
          </w14:textFill>
        </w:rPr>
        <w:t>等方面的法律法规、相关政策、办理流程、工作信息等，进一步增强了政府工作的透明度和规范性。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Style w:val="5"/>
          <w:rFonts w:hint="eastAsia" w:ascii="黑体" w:hAnsi="宋体" w:eastAsia="黑体" w:cs="黑体"/>
          <w:b/>
          <w:i w:val="0"/>
          <w:caps w:val="0"/>
          <w:color w:val="000000" w:themeColor="text1"/>
          <w:spacing w:val="0"/>
          <w:sz w:val="32"/>
          <w:szCs w:val="32"/>
          <w:u w:val="none"/>
          <w:lang w:val="en-US" w:eastAsia="zh-CN"/>
          <w14:textFill>
            <w14:solidFill>
              <w14:schemeClr w14:val="tx1"/>
            </w14:solidFill>
          </w14:textFill>
        </w:rPr>
      </w:pPr>
      <w:r>
        <w:rPr>
          <w:rStyle w:val="5"/>
          <w:rFonts w:hint="eastAsia" w:ascii="黑体" w:hAnsi="宋体" w:eastAsia="黑体" w:cs="黑体"/>
          <w:b/>
          <w:i w:val="0"/>
          <w:caps w:val="0"/>
          <w:color w:val="000000" w:themeColor="text1"/>
          <w:spacing w:val="0"/>
          <w:sz w:val="32"/>
          <w:szCs w:val="32"/>
          <w:u w:val="none"/>
          <w:lang w:val="en-US" w:eastAsia="zh-CN"/>
          <w14:textFill>
            <w14:solidFill>
              <w14:schemeClr w14:val="tx1"/>
            </w14:solidFill>
          </w14:textFill>
        </w:rPr>
        <w:t>四、依申请公开政府信息和不予公开政府信息情况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Style w:val="5"/>
          <w:rFonts w:hint="default" w:ascii="仿宋" w:hAnsi="仿宋" w:eastAsia="仿宋" w:cs="仿宋"/>
          <w:b/>
          <w:i w:val="0"/>
          <w:caps w:val="0"/>
          <w:color w:val="000000" w:themeColor="text1"/>
          <w:spacing w:val="0"/>
          <w:sz w:val="32"/>
          <w:szCs w:val="32"/>
          <w:u w:val="none"/>
          <w:lang w:val="en-US" w:eastAsia="zh-CN"/>
          <w14:textFill>
            <w14:solidFill>
              <w14:schemeClr w14:val="tx1"/>
            </w14:solidFill>
          </w14:textFill>
        </w:rPr>
      </w:pPr>
      <w:r>
        <w:rPr>
          <w:rStyle w:val="5"/>
          <w:rFonts w:hint="eastAsia" w:ascii="仿宋" w:hAnsi="仿宋" w:eastAsia="仿宋" w:cs="仿宋"/>
          <w:b/>
          <w:i w:val="0"/>
          <w:caps w:val="0"/>
          <w:color w:val="000000" w:themeColor="text1"/>
          <w:spacing w:val="0"/>
          <w:sz w:val="32"/>
          <w:szCs w:val="32"/>
          <w:u w:val="none"/>
          <w:lang w:val="en-US" w:eastAsia="zh-CN"/>
          <w14:textFill>
            <w14:solidFill>
              <w14:schemeClr w14:val="tx1"/>
            </w14:solidFill>
          </w14:textFill>
        </w:rPr>
        <w:t>本年度我局未收到依申请公开和不予公开政府信息情况。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Style w:val="5"/>
          <w:rFonts w:hint="default" w:ascii="黑体" w:hAnsi="宋体" w:eastAsia="黑体" w:cs="黑体"/>
          <w:b/>
          <w:i w:val="0"/>
          <w:caps w:val="0"/>
          <w:color w:val="000000" w:themeColor="text1"/>
          <w:spacing w:val="0"/>
          <w:sz w:val="32"/>
          <w:szCs w:val="32"/>
          <w:u w:val="none"/>
          <w:lang w:val="en-US" w:eastAsia="zh-CN"/>
          <w14:textFill>
            <w14:solidFill>
              <w14:schemeClr w14:val="tx1"/>
            </w14:solidFill>
          </w14:textFill>
        </w:rPr>
      </w:pPr>
      <w:r>
        <w:rPr>
          <w:rStyle w:val="5"/>
          <w:rFonts w:hint="eastAsia" w:ascii="黑体" w:hAnsi="宋体" w:eastAsia="黑体" w:cs="黑体"/>
          <w:b/>
          <w:i w:val="0"/>
          <w:caps w:val="0"/>
          <w:color w:val="000000" w:themeColor="text1"/>
          <w:spacing w:val="0"/>
          <w:sz w:val="32"/>
          <w:szCs w:val="32"/>
          <w:u w:val="none"/>
          <w:lang w:val="en-US" w:eastAsia="zh-CN"/>
          <w14:textFill>
            <w14:solidFill>
              <w14:schemeClr w14:val="tx1"/>
            </w14:solidFill>
          </w14:textFill>
        </w:rPr>
        <w:t>五、申请行政复议、提起行政诉讼和申诉情况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Style w:val="5"/>
          <w:rFonts w:hint="default" w:ascii="仿宋" w:hAnsi="仿宋" w:eastAsia="仿宋" w:cs="仿宋"/>
          <w:b/>
          <w:i w:val="0"/>
          <w:caps w:val="0"/>
          <w:color w:val="000000" w:themeColor="text1"/>
          <w:spacing w:val="0"/>
          <w:sz w:val="32"/>
          <w:szCs w:val="32"/>
          <w:u w:val="none"/>
          <w:lang w:val="en-US" w:eastAsia="zh-CN"/>
          <w14:textFill>
            <w14:solidFill>
              <w14:schemeClr w14:val="tx1"/>
            </w14:solidFill>
          </w14:textFill>
        </w:rPr>
      </w:pPr>
      <w:r>
        <w:rPr>
          <w:rStyle w:val="5"/>
          <w:rFonts w:hint="eastAsia" w:ascii="仿宋" w:hAnsi="仿宋" w:eastAsia="仿宋" w:cs="仿宋"/>
          <w:b/>
          <w:i w:val="0"/>
          <w:caps w:val="0"/>
          <w:color w:val="000000" w:themeColor="text1"/>
          <w:spacing w:val="0"/>
          <w:sz w:val="32"/>
          <w:szCs w:val="32"/>
          <w:u w:val="none"/>
          <w:lang w:val="en-US" w:eastAsia="zh-CN"/>
          <w14:textFill>
            <w14:solidFill>
              <w14:schemeClr w14:val="tx1"/>
            </w14:solidFill>
          </w14:textFill>
        </w:rPr>
        <w:t>本年度我局没有政府信息公开申请行政复议及提起行政诉讼和申诉的情况。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Style w:val="5"/>
          <w:rFonts w:hint="default" w:ascii="黑体" w:hAnsi="宋体" w:eastAsia="黑体" w:cs="黑体"/>
          <w:b/>
          <w:i w:val="0"/>
          <w:caps w:val="0"/>
          <w:color w:val="000000" w:themeColor="text1"/>
          <w:spacing w:val="0"/>
          <w:sz w:val="32"/>
          <w:szCs w:val="32"/>
          <w:u w:val="none"/>
          <w:lang w:val="en-US" w:eastAsia="zh-CN"/>
          <w14:textFill>
            <w14:solidFill>
              <w14:schemeClr w14:val="tx1"/>
            </w14:solidFill>
          </w14:textFill>
        </w:rPr>
      </w:pPr>
      <w:r>
        <w:rPr>
          <w:rStyle w:val="5"/>
          <w:rFonts w:hint="eastAsia" w:ascii="黑体" w:hAnsi="宋体" w:eastAsia="黑体" w:cs="黑体"/>
          <w:b/>
          <w:i w:val="0"/>
          <w:caps w:val="0"/>
          <w:color w:val="000000" w:themeColor="text1"/>
          <w:spacing w:val="0"/>
          <w:sz w:val="32"/>
          <w:szCs w:val="32"/>
          <w:u w:val="none"/>
          <w:lang w:val="en-US" w:eastAsia="zh-CN"/>
          <w14:textFill>
            <w14:solidFill>
              <w14:schemeClr w14:val="tx1"/>
            </w14:solidFill>
          </w14:textFill>
        </w:rPr>
        <w:t>六</w:t>
      </w:r>
      <w:r>
        <w:rPr>
          <w:rStyle w:val="5"/>
          <w:rFonts w:hint="default" w:ascii="黑体" w:hAnsi="宋体" w:eastAsia="黑体" w:cs="黑体"/>
          <w:b/>
          <w:i w:val="0"/>
          <w:caps w:val="0"/>
          <w:color w:val="000000" w:themeColor="text1"/>
          <w:spacing w:val="0"/>
          <w:sz w:val="32"/>
          <w:szCs w:val="32"/>
          <w:u w:val="none"/>
          <w:lang w:val="en-US" w:eastAsia="zh-CN"/>
          <w14:textFill>
            <w14:solidFill>
              <w14:schemeClr w14:val="tx1"/>
            </w14:solidFill>
          </w14:textFill>
        </w:rPr>
        <w:t>、政府信息公开的收费及减免收费的情况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Style w:val="5"/>
          <w:rFonts w:hint="default" w:ascii="仿宋" w:hAnsi="仿宋" w:eastAsia="仿宋" w:cs="仿宋"/>
          <w:b/>
          <w:i w:val="0"/>
          <w:caps w:val="0"/>
          <w:color w:val="000000" w:themeColor="text1"/>
          <w:spacing w:val="0"/>
          <w:sz w:val="32"/>
          <w:szCs w:val="32"/>
          <w:u w:val="none"/>
          <w:lang w:val="en-US" w:eastAsia="zh-CN"/>
          <w14:textFill>
            <w14:solidFill>
              <w14:schemeClr w14:val="tx1"/>
            </w14:solidFill>
          </w14:textFill>
        </w:rPr>
      </w:pPr>
      <w:r>
        <w:rPr>
          <w:rStyle w:val="5"/>
          <w:rFonts w:hint="default" w:ascii="仿宋" w:hAnsi="仿宋" w:eastAsia="仿宋" w:cs="仿宋"/>
          <w:b/>
          <w:i w:val="0"/>
          <w:caps w:val="0"/>
          <w:color w:val="000000" w:themeColor="text1"/>
          <w:spacing w:val="0"/>
          <w:sz w:val="32"/>
          <w:szCs w:val="32"/>
          <w:u w:val="none"/>
          <w:lang w:val="en-US" w:eastAsia="zh-CN"/>
          <w14:textFill>
            <w14:solidFill>
              <w14:schemeClr w14:val="tx1"/>
            </w14:solidFill>
          </w14:textFill>
        </w:rPr>
        <w:t>我局公开的政府信息均不收取任何费用。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Style w:val="5"/>
          <w:rFonts w:hint="eastAsia" w:ascii="黑体" w:hAnsi="宋体" w:eastAsia="黑体" w:cs="黑体"/>
          <w:b/>
          <w:i w:val="0"/>
          <w:caps w:val="0"/>
          <w:color w:val="000000" w:themeColor="text1"/>
          <w:spacing w:val="0"/>
          <w:sz w:val="32"/>
          <w:szCs w:val="32"/>
          <w:u w:val="none"/>
          <w:lang w:val="en-US" w:eastAsia="zh-CN"/>
          <w14:textFill>
            <w14:solidFill>
              <w14:schemeClr w14:val="tx1"/>
            </w14:solidFill>
          </w14:textFill>
        </w:rPr>
      </w:pPr>
      <w:r>
        <w:rPr>
          <w:rStyle w:val="5"/>
          <w:rFonts w:hint="eastAsia" w:ascii="黑体" w:hAnsi="宋体" w:eastAsia="黑体" w:cs="黑体"/>
          <w:b/>
          <w:i w:val="0"/>
          <w:caps w:val="0"/>
          <w:color w:val="000000" w:themeColor="text1"/>
          <w:spacing w:val="0"/>
          <w:sz w:val="32"/>
          <w:szCs w:val="32"/>
          <w:u w:val="none"/>
          <w:lang w:val="en-US" w:eastAsia="zh-CN"/>
          <w14:textFill>
            <w14:solidFill>
              <w14:schemeClr w14:val="tx1"/>
            </w14:solidFill>
          </w14:textFill>
        </w:rPr>
        <w:t>七、</w:t>
      </w:r>
      <w:r>
        <w:rPr>
          <w:rStyle w:val="5"/>
          <w:rFonts w:hint="default" w:ascii="黑体" w:hAnsi="宋体" w:eastAsia="黑体" w:cs="黑体"/>
          <w:b/>
          <w:i w:val="0"/>
          <w:caps w:val="0"/>
          <w:color w:val="000000" w:themeColor="text1"/>
          <w:spacing w:val="0"/>
          <w:sz w:val="32"/>
          <w:szCs w:val="32"/>
          <w:u w:val="none"/>
          <w:lang w:val="en-US" w:eastAsia="zh-CN"/>
          <w14:textFill>
            <w14:solidFill>
              <w14:schemeClr w14:val="tx1"/>
            </w14:solidFill>
          </w14:textFill>
        </w:rPr>
        <w:t>政府信息公开工作存在的主要问题及改进情况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left"/>
        <w:rPr>
          <w:rFonts w:ascii="&amp;quot" w:hAnsi="&amp;quot" w:eastAsia="&amp;quot" w:cs="&amp;quot"/>
          <w:i w:val="0"/>
          <w:caps w:val="0"/>
          <w:color w:val="000000" w:themeColor="text1"/>
          <w:spacing w:val="0"/>
          <w:sz w:val="21"/>
          <w:szCs w:val="21"/>
          <w:u w:val="none"/>
          <w14:textFill>
            <w14:solidFill>
              <w14:schemeClr w14:val="tx1"/>
            </w14:solidFill>
          </w14:textFill>
        </w:rPr>
      </w:pPr>
      <w:r>
        <w:rPr>
          <w:rFonts w:ascii="仿宋_GB2312" w:hAnsi="宋体" w:eastAsia="仿宋_GB2312" w:cs="仿宋_GB2312"/>
          <w:b/>
          <w:i w:val="0"/>
          <w:caps w:val="0"/>
          <w:color w:val="000000" w:themeColor="text1"/>
          <w:spacing w:val="0"/>
          <w:sz w:val="31"/>
          <w:szCs w:val="31"/>
          <w:u w:val="none"/>
          <w:shd w:val="clear" w:fill="FFFFFF"/>
          <w14:textFill>
            <w14:solidFill>
              <w14:schemeClr w14:val="tx1"/>
            </w14:solidFill>
          </w14:textFill>
        </w:rPr>
        <w:t>我局在政府信息公开工作中虽然取得了一定成绩，但与上级部门和局领导的要求还有一定差距，一是政府信息公开管理制度有待进一步加强和健全，二是栏目内容在质量、数量等方面都有待进一步完善。</w:t>
      </w:r>
      <w:r>
        <w:rPr>
          <w:rStyle w:val="5"/>
          <w:rFonts w:ascii="仿宋_GB2312" w:hAnsi="&amp;quot" w:eastAsia="仿宋_GB2312" w:cs="仿宋_GB2312"/>
          <w:b/>
          <w:i w:val="0"/>
          <w:caps w:val="0"/>
          <w:color w:val="000000" w:themeColor="text1"/>
          <w:spacing w:val="0"/>
          <w:sz w:val="31"/>
          <w:szCs w:val="31"/>
          <w:u w:val="none"/>
          <w14:textFill>
            <w14:solidFill>
              <w14:schemeClr w14:val="tx1"/>
            </w14:solidFill>
          </w14:textFill>
        </w:rPr>
        <w:t>在今后工作中，我们将着力从以下几个方面加强政府信息公开工作：一是认真贯彻执行《政府信息公开条例》，进一步加强和完善政府信息公开工作；二是进一步健全政府信息公开管理制度；三是继续完善和充实政府信息公开内容，做到及时增删，确保信息公开内容的合法、全面、及</w:t>
      </w:r>
      <w:bookmarkStart w:id="0" w:name="_GoBack"/>
      <w:r>
        <w:rPr>
          <w:rStyle w:val="5"/>
          <w:rFonts w:ascii="仿宋_GB2312" w:hAnsi="&amp;quot" w:eastAsia="仿宋_GB2312" w:cs="仿宋_GB2312"/>
          <w:b/>
          <w:i w:val="0"/>
          <w:caps w:val="0"/>
          <w:color w:val="000000" w:themeColor="text1"/>
          <w:spacing w:val="0"/>
          <w:sz w:val="31"/>
          <w:szCs w:val="31"/>
          <w:u w:val="none"/>
          <w14:textFill>
            <w14:solidFill>
              <w14:schemeClr w14:val="tx1"/>
            </w14:solidFill>
          </w14:textFill>
        </w:rPr>
        <w:t>时。</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left"/>
        <w:rPr>
          <w:rFonts w:hint="default" w:ascii="&amp;quot" w:hAnsi="&amp;quot" w:eastAsia="&amp;quot" w:cs="&amp;quot"/>
          <w:i w:val="0"/>
          <w:caps w:val="0"/>
          <w:color w:val="000000" w:themeColor="text1"/>
          <w:spacing w:val="0"/>
          <w:sz w:val="21"/>
          <w:szCs w:val="21"/>
          <w:u w:val="none"/>
          <w14:textFill>
            <w14:solidFill>
              <w14:schemeClr w14:val="tx1"/>
            </w14:solidFill>
          </w14:textFill>
        </w:rPr>
      </w:pPr>
      <w:r>
        <w:rPr>
          <w:rStyle w:val="5"/>
          <w:rFonts w:hint="eastAsia" w:ascii="仿宋_GB2312" w:hAnsi="&amp;quot" w:eastAsia="仿宋_GB2312" w:cs="仿宋_GB2312"/>
          <w:b/>
          <w:i w:val="0"/>
          <w:caps w:val="0"/>
          <w:color w:val="000000" w:themeColor="text1"/>
          <w:spacing w:val="0"/>
          <w:sz w:val="31"/>
          <w:szCs w:val="31"/>
          <w:u w:val="none"/>
          <w14:textFill>
            <w14:solidFill>
              <w14:schemeClr w14:val="tx1"/>
            </w14:solidFill>
          </w14:textFill>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amp;quot">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A85F49"/>
    <w:rsid w:val="0BA85F49"/>
    <w:rsid w:val="3F5E55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2020-06-29T07:53:00Z</dcterms:created>
  <dc:creator>二毛</dc:creator>
  <cp:lastModifiedBy>二毛</cp:lastModifiedBy>
  <cp:lastPrinted>2020-06-29T09:07:02Z</cp:lastPrinted>
  <dcterms:modified xsi:type="dcterms:W3CDTF">2020-06-29T09:17:14Z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