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0" w:lineRule="exact"/>
        <w:ind w:right="-96" w:rightChars="-50"/>
        <w:rPr>
          <w:rFonts w:hint="default" w:ascii="Times New Roman" w:hAnsi="Times New Roman" w:eastAsia="方正仿宋简体" w:cs="Times New Roman"/>
          <w:b/>
          <w:color w:val="000000"/>
          <w:sz w:val="32"/>
          <w:szCs w:val="32"/>
        </w:rPr>
      </w:pPr>
    </w:p>
    <w:p>
      <w:pPr>
        <w:pStyle w:val="3"/>
        <w:widowControl/>
        <w:shd w:val="clear" w:color="auto" w:fill="FFFFFF"/>
        <w:spacing w:before="0" w:beforeAutospacing="0" w:after="0" w:afterAutospacing="0" w:line="560" w:lineRule="exact"/>
        <w:ind w:firstLine="42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曲阜市农机事业发展中心</w:t>
      </w:r>
    </w:p>
    <w:p>
      <w:pPr>
        <w:pStyle w:val="3"/>
        <w:widowControl/>
        <w:shd w:val="clear" w:color="auto" w:fill="FFFFFF"/>
        <w:spacing w:before="0" w:beforeAutospacing="0" w:after="0" w:afterAutospacing="0" w:line="560" w:lineRule="exact"/>
        <w:ind w:firstLine="42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3</w:t>
      </w:r>
      <w:r>
        <w:rPr>
          <w:rFonts w:hint="eastAsia" w:ascii="方正小标宋简体" w:hAnsi="方正小标宋简体" w:eastAsia="方正小标宋简体" w:cs="方正小标宋简体"/>
          <w:b/>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pacing w:val="-11"/>
          <w:sz w:val="32"/>
          <w:szCs w:val="32"/>
        </w:rPr>
      </w:pPr>
      <w:r>
        <w:rPr>
          <w:rFonts w:hint="eastAsia" w:ascii="仿宋" w:hAnsi="仿宋" w:eastAsia="仿宋" w:cs="仿宋"/>
          <w:b/>
          <w:bCs w:val="0"/>
          <w:color w:val="000000"/>
          <w:sz w:val="32"/>
          <w:szCs w:val="32"/>
        </w:rPr>
        <w:t>按照《中华人民共和国政府信息公开条例》（以下简称《条例》）和《中华人民共和国政府信息</w:t>
      </w:r>
      <w:r>
        <w:rPr>
          <w:rFonts w:hint="eastAsia" w:ascii="仿宋" w:hAnsi="仿宋" w:eastAsia="仿宋" w:cs="仿宋"/>
          <w:b/>
          <w:bCs w:val="0"/>
          <w:color w:val="000000"/>
          <w:spacing w:val="-11"/>
          <w:sz w:val="32"/>
          <w:szCs w:val="32"/>
        </w:rPr>
        <w:t>公开工作年度报告格式》（国办公开办函〔2021〕30号）要求</w:t>
      </w:r>
      <w:r>
        <w:rPr>
          <w:rFonts w:hint="eastAsia" w:ascii="仿宋" w:hAnsi="仿宋" w:eastAsia="仿宋" w:cs="仿宋"/>
          <w:b/>
          <w:bCs w:val="0"/>
          <w:color w:val="000000"/>
          <w:spacing w:val="-11"/>
          <w:sz w:val="32"/>
          <w:szCs w:val="32"/>
          <w:lang w:eastAsia="zh-CN"/>
        </w:rPr>
        <w:t>，</w:t>
      </w:r>
      <w:r>
        <w:rPr>
          <w:rFonts w:hint="eastAsia" w:ascii="仿宋" w:hAnsi="仿宋" w:eastAsia="仿宋" w:cs="仿宋"/>
          <w:b/>
          <w:bCs w:val="0"/>
          <w:color w:val="000000"/>
          <w:spacing w:val="-11"/>
          <w:sz w:val="32"/>
          <w:szCs w:val="32"/>
          <w:lang w:val="en-US" w:eastAsia="zh-CN"/>
        </w:rPr>
        <w:t>现公布曲阜市农机事业发展中心2023年度政府信息公开年度报告</w:t>
      </w:r>
      <w:r>
        <w:rPr>
          <w:rFonts w:hint="eastAsia" w:ascii="仿宋" w:hAnsi="仿宋" w:eastAsia="仿宋" w:cs="仿宋"/>
          <w:b/>
          <w:bCs w:val="0"/>
          <w:color w:val="000000"/>
          <w:spacing w:val="-11"/>
          <w:sz w:val="32"/>
          <w:szCs w:val="32"/>
        </w:rPr>
        <w:t>。</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r>
        <w:rPr>
          <w:rFonts w:hint="eastAsia" w:ascii="仿宋" w:hAnsi="仿宋" w:eastAsia="仿宋" w:cs="仿宋"/>
          <w:b/>
          <w:bCs w:val="0"/>
          <w:color w:val="000000"/>
          <w:sz w:val="32"/>
          <w:szCs w:val="32"/>
          <w:lang w:val="en-US" w:eastAsia="zh-CN"/>
        </w:rPr>
        <w:t>除特别说明以外，</w:t>
      </w:r>
      <w:r>
        <w:rPr>
          <w:rFonts w:hint="eastAsia" w:ascii="仿宋" w:hAnsi="仿宋" w:eastAsia="仿宋" w:cs="仿宋"/>
          <w:b/>
          <w:bCs w:val="0"/>
          <w:color w:val="000000"/>
          <w:sz w:val="32"/>
          <w:szCs w:val="32"/>
        </w:rPr>
        <w:t>本报告所列数据的统计期限</w:t>
      </w:r>
      <w:r>
        <w:rPr>
          <w:rFonts w:hint="eastAsia" w:ascii="仿宋" w:hAnsi="仿宋" w:eastAsia="仿宋" w:cs="仿宋"/>
          <w:b/>
          <w:bCs w:val="0"/>
          <w:color w:val="000000"/>
          <w:sz w:val="32"/>
          <w:szCs w:val="32"/>
          <w:lang w:val="en-US" w:eastAsia="zh-CN"/>
        </w:rPr>
        <w:t>为</w:t>
      </w:r>
      <w:r>
        <w:rPr>
          <w:rFonts w:hint="eastAsia" w:ascii="仿宋" w:hAnsi="仿宋" w:eastAsia="仿宋" w:cs="仿宋"/>
          <w:b/>
          <w:bCs w:val="0"/>
          <w:color w:val="000000"/>
          <w:sz w:val="32"/>
          <w:szCs w:val="32"/>
        </w:rPr>
        <w:t>202</w:t>
      </w:r>
      <w:r>
        <w:rPr>
          <w:rFonts w:hint="eastAsia" w:ascii="仿宋" w:hAnsi="仿宋" w:eastAsia="仿宋" w:cs="仿宋"/>
          <w:b/>
          <w:bCs w:val="0"/>
          <w:color w:val="000000"/>
          <w:sz w:val="32"/>
          <w:szCs w:val="32"/>
          <w:lang w:val="en-US" w:eastAsia="zh-CN"/>
        </w:rPr>
        <w:t>3</w:t>
      </w:r>
      <w:r>
        <w:rPr>
          <w:rFonts w:hint="eastAsia" w:ascii="仿宋" w:hAnsi="仿宋" w:eastAsia="仿宋" w:cs="仿宋"/>
          <w:b/>
          <w:bCs w:val="0"/>
          <w:color w:val="000000"/>
          <w:sz w:val="32"/>
          <w:szCs w:val="32"/>
        </w:rPr>
        <w:t>年1月1日起至202</w:t>
      </w:r>
      <w:r>
        <w:rPr>
          <w:rFonts w:hint="eastAsia" w:ascii="仿宋" w:hAnsi="仿宋" w:eastAsia="仿宋" w:cs="仿宋"/>
          <w:b/>
          <w:bCs w:val="0"/>
          <w:color w:val="000000"/>
          <w:sz w:val="32"/>
          <w:szCs w:val="32"/>
          <w:lang w:val="en-US" w:eastAsia="zh-CN"/>
        </w:rPr>
        <w:t>3</w:t>
      </w:r>
      <w:r>
        <w:rPr>
          <w:rFonts w:hint="eastAsia" w:ascii="仿宋" w:hAnsi="仿宋" w:eastAsia="仿宋" w:cs="仿宋"/>
          <w:b/>
          <w:bCs w:val="0"/>
          <w:color w:val="000000"/>
          <w:sz w:val="32"/>
          <w:szCs w:val="32"/>
        </w:rPr>
        <w:t>年12月31日止。本报告电子版可在“中国·</w:t>
      </w:r>
      <w:r>
        <w:rPr>
          <w:rFonts w:hint="eastAsia" w:ascii="仿宋" w:hAnsi="仿宋" w:eastAsia="仿宋" w:cs="仿宋"/>
          <w:b/>
          <w:bCs w:val="0"/>
          <w:color w:val="000000"/>
          <w:sz w:val="32"/>
          <w:szCs w:val="32"/>
          <w:lang w:val="en-US" w:eastAsia="zh-CN"/>
        </w:rPr>
        <w:t>曲阜</w:t>
      </w:r>
      <w:r>
        <w:rPr>
          <w:rFonts w:hint="eastAsia" w:ascii="仿宋" w:hAnsi="仿宋" w:eastAsia="仿宋" w:cs="仿宋"/>
          <w:b/>
          <w:bCs w:val="0"/>
          <w:color w:val="000000"/>
          <w:sz w:val="32"/>
          <w:szCs w:val="32"/>
        </w:rPr>
        <w:t>”政府门户网站（</w:t>
      </w:r>
      <w:r>
        <w:rPr>
          <w:rFonts w:hint="eastAsia" w:ascii="仿宋" w:hAnsi="仿宋" w:eastAsia="仿宋" w:cs="仿宋"/>
          <w:b/>
          <w:bCs w:val="0"/>
          <w:color w:val="000000"/>
          <w:sz w:val="32"/>
          <w:szCs w:val="32"/>
          <w:lang w:val="en-US" w:eastAsia="zh-CN"/>
        </w:rPr>
        <w:t>www.qufu.gov.cn</w:t>
      </w:r>
      <w:r>
        <w:rPr>
          <w:rFonts w:hint="eastAsia" w:ascii="仿宋" w:hAnsi="仿宋" w:eastAsia="仿宋" w:cs="仿宋"/>
          <w:b/>
          <w:bCs w:val="0"/>
          <w:color w:val="000000"/>
          <w:sz w:val="32"/>
          <w:szCs w:val="32"/>
        </w:rPr>
        <w:t>）查阅或下载。如对本报告有疑问，请与</w:t>
      </w:r>
      <w:r>
        <w:rPr>
          <w:rFonts w:hint="eastAsia" w:ascii="仿宋" w:hAnsi="仿宋" w:eastAsia="仿宋" w:cs="仿宋"/>
          <w:b/>
          <w:bCs w:val="0"/>
          <w:color w:val="000000"/>
          <w:sz w:val="32"/>
          <w:szCs w:val="32"/>
          <w:lang w:val="en-US" w:eastAsia="zh-CN"/>
        </w:rPr>
        <w:t>曲阜市农机事业发展中心办公室</w:t>
      </w:r>
      <w:r>
        <w:rPr>
          <w:rFonts w:hint="eastAsia" w:ascii="仿宋" w:hAnsi="仿宋" w:eastAsia="仿宋" w:cs="仿宋"/>
          <w:b/>
          <w:bCs w:val="0"/>
          <w:color w:val="000000"/>
          <w:sz w:val="32"/>
          <w:szCs w:val="32"/>
        </w:rPr>
        <w:t>联系（地址：</w:t>
      </w:r>
      <w:r>
        <w:rPr>
          <w:rFonts w:hint="eastAsia" w:ascii="仿宋" w:hAnsi="仿宋" w:eastAsia="仿宋" w:cs="仿宋"/>
          <w:b/>
          <w:bCs w:val="0"/>
          <w:color w:val="000000"/>
          <w:sz w:val="32"/>
          <w:szCs w:val="32"/>
          <w:lang w:val="en-US" w:eastAsia="zh-CN"/>
        </w:rPr>
        <w:t>曲阜市鼓楼南街129号</w:t>
      </w:r>
      <w:r>
        <w:rPr>
          <w:rFonts w:hint="eastAsia" w:ascii="仿宋" w:hAnsi="仿宋" w:eastAsia="仿宋" w:cs="仿宋"/>
          <w:b/>
          <w:bCs w:val="0"/>
          <w:color w:val="000000"/>
          <w:sz w:val="32"/>
          <w:szCs w:val="32"/>
        </w:rPr>
        <w:t>，联系电话：0537—</w:t>
      </w:r>
      <w:r>
        <w:rPr>
          <w:rFonts w:hint="eastAsia" w:ascii="仿宋" w:hAnsi="仿宋" w:eastAsia="仿宋" w:cs="仿宋"/>
          <w:b/>
          <w:bCs w:val="0"/>
          <w:color w:val="000000"/>
          <w:sz w:val="32"/>
          <w:szCs w:val="32"/>
          <w:lang w:val="en-US" w:eastAsia="zh-CN"/>
        </w:rPr>
        <w:t>4459100</w:t>
      </w:r>
      <w:r>
        <w:rPr>
          <w:rFonts w:hint="eastAsia" w:ascii="仿宋" w:hAnsi="仿宋" w:eastAsia="仿宋" w:cs="仿宋"/>
          <w:b/>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一、总体情况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shd w:val="clear" w:color="auto" w:fill="FFFFFF"/>
        </w:rPr>
      </w:pPr>
      <w:r>
        <w:rPr>
          <w:rFonts w:hint="eastAsia" w:ascii="仿宋" w:hAnsi="仿宋" w:eastAsia="仿宋" w:cs="仿宋"/>
          <w:b/>
          <w:bCs w:val="0"/>
          <w:sz w:val="32"/>
          <w:szCs w:val="32"/>
          <w:shd w:val="clear" w:color="auto" w:fill="FFFFFF"/>
          <w:lang w:val="en-US" w:eastAsia="zh-CN"/>
        </w:rPr>
        <w:t>2023年，曲阜市农机事业发展中心以习近平新时代中国特色社会主义思想为指导，认真落实省、市关于政府信息公开工作的部署和要求，严格执行《中华人民共和国政府信息公开条例》。结合单位实际、本单位年度政务公开工作要点及重点工作任务，做到依法、及时、全面、准确公开政府信息。</w:t>
      </w:r>
      <w:r>
        <w:rPr>
          <w:rFonts w:hint="eastAsia" w:ascii="仿宋" w:hAnsi="仿宋" w:eastAsia="仿宋" w:cs="仿宋"/>
          <w:b/>
          <w:bCs w:val="0"/>
          <w:sz w:val="32"/>
          <w:szCs w:val="32"/>
          <w:shd w:val="clear" w:color="auto" w:fill="FFFFFF"/>
        </w:rPr>
        <w:t>内容包括总体情况、主动公开政府信息情况、收到和处理政府信息公开申请情况、政府信息公开行政复议、行政诉讼情况、存在的主要问题及改进情况、其他需要报告的事项，以及相关指标统计图表等。</w:t>
      </w:r>
    </w:p>
    <w:p>
      <w:pPr>
        <w:keepNext w:val="0"/>
        <w:keepLines w:val="0"/>
        <w:pageBreakBefore w:val="0"/>
        <w:numPr>
          <w:ilvl w:val="0"/>
          <w:numId w:val="1"/>
        </w:numPr>
        <w:kinsoku/>
        <w:wordWrap/>
        <w:overflowPunct/>
        <w:topLinePunct w:val="0"/>
        <w:autoSpaceDE/>
        <w:autoSpaceDN/>
        <w:bidi w:val="0"/>
        <w:adjustRightInd/>
        <w:snapToGrid/>
        <w:spacing w:line="560" w:lineRule="exact"/>
        <w:ind w:right="-96" w:rightChars="-50" w:firstLine="624" w:firstLineChars="200"/>
        <w:textAlignment w:val="auto"/>
        <w:rPr>
          <w:rFonts w:hint="eastAsia" w:ascii="楷体" w:hAnsi="楷体" w:eastAsia="楷体" w:cs="楷体"/>
          <w:b/>
          <w:bCs w:val="0"/>
          <w:sz w:val="32"/>
          <w:szCs w:val="32"/>
          <w:shd w:val="clear" w:color="auto" w:fill="FFFFFF"/>
          <w:lang w:val="en-US" w:eastAsia="zh-CN"/>
        </w:rPr>
      </w:pPr>
      <w:r>
        <w:rPr>
          <w:rFonts w:hint="eastAsia" w:ascii="楷体" w:hAnsi="楷体" w:eastAsia="楷体" w:cs="楷体"/>
          <w:b/>
          <w:bCs w:val="0"/>
          <w:sz w:val="32"/>
          <w:szCs w:val="32"/>
          <w:shd w:val="clear" w:color="auto" w:fill="FFFFFF"/>
          <w:lang w:val="en-US" w:eastAsia="zh-CN"/>
        </w:rPr>
        <w:t>主动公开信息情况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60" w:lineRule="exact"/>
        <w:ind w:firstLine="420"/>
        <w:jc w:val="both"/>
        <w:textAlignment w:val="auto"/>
        <w:rPr>
          <w:rFonts w:hint="eastAsia" w:ascii="仿宋" w:hAnsi="仿宋" w:eastAsia="仿宋" w:cs="仿宋"/>
          <w:b/>
          <w:bCs w:val="0"/>
          <w:sz w:val="32"/>
          <w:szCs w:val="32"/>
          <w:shd w:val="clear" w:color="auto" w:fill="FFFFFF"/>
        </w:rPr>
      </w:pPr>
      <w:r>
        <w:rPr>
          <w:rFonts w:hint="eastAsia" w:ascii="仿宋" w:hAnsi="仿宋" w:eastAsia="仿宋" w:cs="仿宋"/>
          <w:b/>
          <w:bCs w:val="0"/>
          <w:sz w:val="32"/>
          <w:szCs w:val="32"/>
          <w:shd w:val="clear" w:color="auto" w:fill="FFFFFF"/>
          <w:lang w:val="en-US" w:eastAsia="zh-CN"/>
        </w:rPr>
        <w:t xml:space="preserve">   </w:t>
      </w:r>
      <w:r>
        <w:rPr>
          <w:rFonts w:hint="eastAsia" w:ascii="仿宋" w:hAnsi="仿宋" w:eastAsia="仿宋" w:cs="仿宋"/>
          <w:b/>
          <w:bCs w:val="0"/>
          <w:sz w:val="32"/>
          <w:szCs w:val="32"/>
          <w:shd w:val="clear" w:color="auto" w:fill="FFFFFF"/>
        </w:rPr>
        <w:t>202</w:t>
      </w:r>
      <w:r>
        <w:rPr>
          <w:rFonts w:hint="eastAsia" w:ascii="仿宋" w:hAnsi="仿宋" w:eastAsia="仿宋" w:cs="仿宋"/>
          <w:b/>
          <w:bCs w:val="0"/>
          <w:sz w:val="32"/>
          <w:szCs w:val="32"/>
          <w:shd w:val="clear" w:color="auto" w:fill="FFFFFF"/>
          <w:lang w:val="en-US" w:eastAsia="zh-CN"/>
        </w:rPr>
        <w:t>3</w:t>
      </w:r>
      <w:r>
        <w:rPr>
          <w:rFonts w:hint="eastAsia" w:ascii="仿宋" w:hAnsi="仿宋" w:eastAsia="仿宋" w:cs="仿宋"/>
          <w:b/>
          <w:bCs w:val="0"/>
          <w:sz w:val="32"/>
          <w:szCs w:val="32"/>
          <w:shd w:val="clear" w:color="auto" w:fill="FFFFFF"/>
        </w:rPr>
        <w:t>年度我</w:t>
      </w:r>
      <w:r>
        <w:rPr>
          <w:rFonts w:hint="eastAsia" w:ascii="仿宋" w:hAnsi="仿宋" w:eastAsia="仿宋" w:cs="仿宋"/>
          <w:b/>
          <w:bCs w:val="0"/>
          <w:sz w:val="32"/>
          <w:szCs w:val="32"/>
          <w:shd w:val="clear" w:color="auto" w:fill="FFFFFF"/>
          <w:lang w:val="en-US" w:eastAsia="zh-CN"/>
        </w:rPr>
        <w:t>单位通过中国曲阜网站（农机子网站）</w:t>
      </w:r>
      <w:r>
        <w:rPr>
          <w:rFonts w:hint="eastAsia" w:ascii="仿宋" w:hAnsi="仿宋" w:eastAsia="仿宋" w:cs="仿宋"/>
          <w:b/>
          <w:bCs w:val="0"/>
          <w:sz w:val="32"/>
          <w:szCs w:val="32"/>
          <w:shd w:val="clear" w:color="auto" w:fill="FFFFFF"/>
        </w:rPr>
        <w:t>梳理整合网站各类政府信息，将</w:t>
      </w:r>
      <w:r>
        <w:rPr>
          <w:rFonts w:hint="eastAsia" w:ascii="仿宋" w:hAnsi="仿宋" w:eastAsia="仿宋" w:cs="仿宋"/>
          <w:b/>
          <w:bCs w:val="0"/>
          <w:sz w:val="32"/>
          <w:szCs w:val="32"/>
          <w:shd w:val="clear" w:color="auto" w:fill="FFFFFF"/>
          <w:lang w:val="en-US" w:eastAsia="zh-CN"/>
        </w:rPr>
        <w:t>农机化工作动态</w:t>
      </w:r>
      <w:r>
        <w:rPr>
          <w:rFonts w:hint="eastAsia" w:ascii="仿宋" w:hAnsi="仿宋" w:eastAsia="仿宋" w:cs="仿宋"/>
          <w:b/>
          <w:bCs w:val="0"/>
          <w:sz w:val="32"/>
          <w:szCs w:val="32"/>
          <w:shd w:val="clear" w:color="auto" w:fill="FFFFFF"/>
        </w:rPr>
        <w:t>、</w:t>
      </w:r>
      <w:r>
        <w:rPr>
          <w:rFonts w:hint="eastAsia" w:ascii="仿宋" w:hAnsi="仿宋" w:eastAsia="仿宋" w:cs="仿宋"/>
          <w:b/>
          <w:bCs w:val="0"/>
          <w:sz w:val="32"/>
          <w:szCs w:val="32"/>
          <w:shd w:val="clear" w:color="auto" w:fill="FFFFFF"/>
          <w:lang w:val="en-US" w:eastAsia="zh-CN"/>
        </w:rPr>
        <w:t>重大财政事项</w:t>
      </w:r>
      <w:r>
        <w:rPr>
          <w:rFonts w:hint="eastAsia" w:ascii="仿宋" w:hAnsi="仿宋" w:eastAsia="仿宋" w:cs="仿宋"/>
          <w:b/>
          <w:bCs w:val="0"/>
          <w:sz w:val="32"/>
          <w:szCs w:val="32"/>
          <w:shd w:val="clear" w:color="auto" w:fill="FFFFFF"/>
        </w:rPr>
        <w:t>等内容进一步集中发布，便于公众获取和检索查询。</w:t>
      </w:r>
      <w:r>
        <w:rPr>
          <w:rFonts w:hint="eastAsia" w:ascii="仿宋" w:hAnsi="仿宋" w:eastAsia="仿宋" w:cs="仿宋"/>
          <w:b/>
          <w:bCs w:val="0"/>
          <w:sz w:val="32"/>
          <w:szCs w:val="32"/>
          <w:shd w:val="clear" w:color="auto" w:fill="FFFFFF"/>
          <w:lang w:val="en-US" w:eastAsia="zh-CN"/>
        </w:rPr>
        <w:t>农机化通知类信息</w:t>
      </w:r>
      <w:r>
        <w:rPr>
          <w:rFonts w:hint="eastAsia" w:ascii="仿宋" w:hAnsi="仿宋" w:eastAsia="仿宋" w:cs="仿宋"/>
          <w:b/>
          <w:bCs w:val="0"/>
          <w:sz w:val="32"/>
          <w:szCs w:val="32"/>
          <w:shd w:val="clear" w:color="auto" w:fill="FFFFFF"/>
        </w:rPr>
        <w:t>第一时间通过网站发布，确保有关政策和服务信息直达公众。</w:t>
      </w:r>
      <w:r>
        <w:rPr>
          <w:rFonts w:hint="eastAsia" w:ascii="仿宋" w:hAnsi="仿宋" w:eastAsia="仿宋" w:cs="仿宋"/>
          <w:b/>
          <w:bCs w:val="0"/>
          <w:sz w:val="32"/>
          <w:szCs w:val="32"/>
          <w:shd w:val="clear" w:color="auto" w:fill="FFFFFF"/>
          <w:lang w:val="en-US" w:eastAsia="zh-CN"/>
        </w:rPr>
        <w:t>2023年</w:t>
      </w:r>
      <w:r>
        <w:rPr>
          <w:rFonts w:hint="eastAsia" w:ascii="仿宋" w:hAnsi="仿宋" w:eastAsia="仿宋" w:cs="仿宋"/>
          <w:b/>
          <w:bCs w:val="0"/>
          <w:sz w:val="32"/>
          <w:szCs w:val="32"/>
          <w:shd w:val="clear" w:color="auto" w:fill="FFFFFF"/>
        </w:rPr>
        <w:t>主动</w:t>
      </w:r>
      <w:r>
        <w:rPr>
          <w:rFonts w:hint="eastAsia" w:ascii="仿宋" w:hAnsi="仿宋" w:eastAsia="仿宋" w:cs="仿宋"/>
          <w:b/>
          <w:bCs w:val="0"/>
          <w:sz w:val="32"/>
          <w:szCs w:val="32"/>
          <w:shd w:val="clear" w:color="auto" w:fill="FFFFFF"/>
          <w:lang w:val="en-US" w:eastAsia="zh-CN"/>
        </w:rPr>
        <w:t>向社会公开有关农机化工作、通知等</w:t>
      </w:r>
      <w:r>
        <w:rPr>
          <w:rFonts w:hint="eastAsia" w:ascii="仿宋" w:hAnsi="仿宋" w:eastAsia="仿宋" w:cs="仿宋"/>
          <w:b/>
          <w:bCs w:val="0"/>
          <w:sz w:val="32"/>
          <w:szCs w:val="32"/>
          <w:shd w:val="clear" w:color="auto" w:fill="FFFFFF"/>
        </w:rPr>
        <w:t>信息</w:t>
      </w:r>
      <w:r>
        <w:rPr>
          <w:rFonts w:hint="eastAsia" w:ascii="仿宋" w:hAnsi="仿宋" w:eastAsia="仿宋" w:cs="仿宋"/>
          <w:b/>
          <w:bCs w:val="0"/>
          <w:sz w:val="32"/>
          <w:szCs w:val="32"/>
          <w:shd w:val="clear" w:color="auto" w:fill="FFFFFF"/>
          <w:lang w:val="en-US" w:eastAsia="zh-CN"/>
        </w:rPr>
        <w:t>79</w:t>
      </w:r>
      <w:r>
        <w:rPr>
          <w:rFonts w:hint="eastAsia" w:ascii="仿宋" w:hAnsi="仿宋" w:eastAsia="仿宋" w:cs="仿宋"/>
          <w:b/>
          <w:bCs w:val="0"/>
          <w:sz w:val="32"/>
          <w:szCs w:val="32"/>
          <w:shd w:val="clear" w:color="auto" w:fill="FFFFFF"/>
        </w:rPr>
        <w:t>条，其中公示公告</w:t>
      </w:r>
      <w:r>
        <w:rPr>
          <w:rFonts w:hint="eastAsia" w:ascii="仿宋" w:hAnsi="仿宋" w:eastAsia="仿宋" w:cs="仿宋"/>
          <w:b/>
          <w:bCs w:val="0"/>
          <w:sz w:val="32"/>
          <w:szCs w:val="32"/>
          <w:shd w:val="clear" w:color="auto" w:fill="FFFFFF"/>
          <w:lang w:val="en-US" w:eastAsia="zh-CN"/>
        </w:rPr>
        <w:t>23</w:t>
      </w:r>
      <w:r>
        <w:rPr>
          <w:rFonts w:hint="eastAsia" w:ascii="仿宋" w:hAnsi="仿宋" w:eastAsia="仿宋" w:cs="仿宋"/>
          <w:b/>
          <w:bCs w:val="0"/>
          <w:sz w:val="32"/>
          <w:szCs w:val="32"/>
          <w:shd w:val="clear" w:color="auto" w:fill="FFFFFF"/>
        </w:rPr>
        <w:t>条、财政预决算公开2条、三公经费公开</w:t>
      </w:r>
      <w:r>
        <w:rPr>
          <w:rFonts w:hint="eastAsia" w:ascii="仿宋" w:hAnsi="仿宋" w:eastAsia="仿宋" w:cs="仿宋"/>
          <w:b/>
          <w:bCs w:val="0"/>
          <w:sz w:val="32"/>
          <w:szCs w:val="32"/>
          <w:shd w:val="clear" w:color="auto" w:fill="FFFFFF"/>
          <w:lang w:val="en-US" w:eastAsia="zh-CN"/>
        </w:rPr>
        <w:t>1</w:t>
      </w:r>
      <w:r>
        <w:rPr>
          <w:rFonts w:hint="eastAsia" w:ascii="仿宋" w:hAnsi="仿宋" w:eastAsia="仿宋" w:cs="仿宋"/>
          <w:b/>
          <w:bCs w:val="0"/>
          <w:sz w:val="32"/>
          <w:szCs w:val="32"/>
          <w:shd w:val="clear" w:color="auto" w:fill="FFFFFF"/>
        </w:rPr>
        <w:t>条。共收到政协委员提案</w:t>
      </w:r>
      <w:r>
        <w:rPr>
          <w:rFonts w:hint="eastAsia" w:ascii="仿宋" w:hAnsi="仿宋" w:eastAsia="仿宋" w:cs="仿宋"/>
          <w:b/>
          <w:bCs w:val="0"/>
          <w:sz w:val="32"/>
          <w:szCs w:val="32"/>
          <w:shd w:val="clear" w:color="auto" w:fill="FFFFFF"/>
          <w:lang w:val="en-US" w:eastAsia="zh-CN"/>
        </w:rPr>
        <w:t>1</w:t>
      </w:r>
      <w:r>
        <w:rPr>
          <w:rFonts w:hint="eastAsia" w:ascii="仿宋" w:hAnsi="仿宋" w:eastAsia="仿宋" w:cs="仿宋"/>
          <w:b/>
          <w:bCs w:val="0"/>
          <w:sz w:val="32"/>
          <w:szCs w:val="32"/>
          <w:shd w:val="clear" w:color="auto" w:fill="FFFFFF"/>
        </w:rPr>
        <w:t>件，已及时回复，全部办结。</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jc w:val="center"/>
        <w:textAlignment w:val="auto"/>
        <w:rPr>
          <w:rFonts w:hint="eastAsia" w:ascii="仿宋" w:hAnsi="仿宋" w:eastAsia="仿宋" w:cs="仿宋"/>
          <w:b/>
          <w:bCs w:val="0"/>
          <w:color w:val="000000"/>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drawing>
          <wp:inline distT="0" distB="0" distL="114300" distR="114300">
            <wp:extent cx="4619625" cy="3619500"/>
            <wp:effectExtent l="0" t="0" r="9525" b="0"/>
            <wp:docPr id="1" name="图片 1" descr="屏幕截图 2024-01-17 16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4-01-17 163401"/>
                    <pic:cNvPicPr>
                      <a:picLocks noChangeAspect="1"/>
                    </pic:cNvPicPr>
                  </pic:nvPicPr>
                  <pic:blipFill>
                    <a:blip r:embed="rId5"/>
                    <a:stretch>
                      <a:fillRect/>
                    </a:stretch>
                  </pic:blipFill>
                  <pic:spPr>
                    <a:xfrm>
                      <a:off x="0" y="0"/>
                      <a:ext cx="4619625" cy="3619500"/>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w:t>
      </w:r>
      <w:r>
        <w:rPr>
          <w:rFonts w:hint="eastAsia" w:ascii="楷体" w:hAnsi="楷体" w:eastAsia="楷体" w:cs="楷体"/>
          <w:b/>
          <w:bCs w:val="0"/>
          <w:color w:val="000000"/>
          <w:sz w:val="32"/>
          <w:szCs w:val="32"/>
          <w:lang w:val="en-US" w:eastAsia="zh-CN"/>
        </w:rPr>
        <w:t xml:space="preserve">二）依申请公开情况 </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eastAsia="zh-CN"/>
        </w:rPr>
      </w:pPr>
      <w:r>
        <w:rPr>
          <w:rFonts w:hint="eastAsia" w:ascii="仿宋" w:hAnsi="仿宋" w:eastAsia="仿宋" w:cs="仿宋"/>
          <w:b/>
          <w:bCs w:val="0"/>
          <w:color w:val="000000"/>
          <w:sz w:val="32"/>
          <w:szCs w:val="32"/>
          <w:lang w:val="en-US" w:eastAsia="zh-CN"/>
        </w:rPr>
        <w:t>我单位规范做好依申请公开。确保信函、网络、传真申请受理渠道畅通；指定专人负责当面申请受理，面对面热心解答群众咨询，耐心倾听和帮助解决群众诉求，近年来未发生超期、未答复等问题。 2023年我单位未收到</w:t>
      </w:r>
      <w:r>
        <w:rPr>
          <w:rFonts w:hint="eastAsia" w:ascii="仿宋" w:hAnsi="仿宋" w:eastAsia="仿宋" w:cs="仿宋"/>
          <w:b/>
          <w:bCs w:val="0"/>
          <w:color w:val="000000"/>
          <w:sz w:val="32"/>
          <w:szCs w:val="32"/>
        </w:rPr>
        <w:t>信息公开申请</w:t>
      </w:r>
      <w:r>
        <w:rPr>
          <w:rFonts w:hint="eastAsia" w:ascii="仿宋" w:hAnsi="仿宋" w:eastAsia="仿宋" w:cs="仿宋"/>
          <w:b/>
          <w:bCs w:val="0"/>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96" w:rightChars="-50" w:firstLine="312" w:firstLineChars="1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lang w:val="en-US" w:eastAsia="zh-CN"/>
        </w:rPr>
        <w:t>三</w:t>
      </w: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rPr>
        <w:t>政府信息管理情况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1、2019年曲阜市市级机构改革后，我单位行政、审批职能分别转隶到曲阜市农业农村局、曲阜市行政审批局。因职能调整，我单位无行政、执法类信息。</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2、2023年我单位未制发规范性文件。</w:t>
      </w:r>
    </w:p>
    <w:p>
      <w:pPr>
        <w:keepNext w:val="0"/>
        <w:keepLines w:val="0"/>
        <w:pageBreakBefore w:val="0"/>
        <w:numPr>
          <w:ilvl w:val="0"/>
          <w:numId w:val="2"/>
        </w:numPr>
        <w:kinsoku/>
        <w:wordWrap/>
        <w:overflowPunct/>
        <w:topLinePunct w:val="0"/>
        <w:autoSpaceDE/>
        <w:autoSpaceDN/>
        <w:bidi w:val="0"/>
        <w:adjustRightInd/>
        <w:snapToGrid/>
        <w:spacing w:line="560" w:lineRule="exact"/>
        <w:ind w:right="-96" w:rightChars="-50" w:firstLine="624" w:firstLineChars="2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政府信息公开平台建设情况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 xml:space="preserve">    1、我单位高度重视政府信息公开工作，主要领导直接主管，中心班子成员督促分管业务科室认真落实，将政府信息公开工作有效嵌入业务工作全过程，促进政府信息公开工作能力提升。</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2、2023年我单位通过中国曲阜</w:t>
      </w:r>
      <w:r>
        <w:rPr>
          <w:rFonts w:hint="eastAsia" w:ascii="仿宋" w:hAnsi="仿宋" w:eastAsia="仿宋" w:cs="仿宋"/>
          <w:b/>
          <w:bCs w:val="0"/>
          <w:color w:val="000000"/>
          <w:sz w:val="32"/>
          <w:szCs w:val="32"/>
        </w:rPr>
        <w:t>政府网站</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lang w:val="en-US" w:eastAsia="zh-CN"/>
        </w:rPr>
        <w:t>农机子网站</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政府信息公开专栏</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lang w:val="en-US" w:eastAsia="zh-CN"/>
        </w:rPr>
        <w:t>在农机中心设有</w:t>
      </w:r>
      <w:r>
        <w:rPr>
          <w:rFonts w:hint="eastAsia" w:ascii="仿宋" w:hAnsi="仿宋" w:eastAsia="仿宋" w:cs="仿宋"/>
          <w:b/>
          <w:bCs w:val="0"/>
          <w:color w:val="000000"/>
          <w:sz w:val="32"/>
          <w:szCs w:val="32"/>
        </w:rPr>
        <w:t>信息公开查阅</w:t>
      </w:r>
      <w:r>
        <w:rPr>
          <w:rFonts w:hint="eastAsia" w:ascii="仿宋" w:hAnsi="仿宋" w:eastAsia="仿宋" w:cs="仿宋"/>
          <w:b/>
          <w:bCs w:val="0"/>
          <w:color w:val="000000"/>
          <w:sz w:val="32"/>
          <w:szCs w:val="32"/>
          <w:lang w:val="en-US" w:eastAsia="zh-CN"/>
        </w:rPr>
        <w:t>办公室，在中心一楼门厅设有</w:t>
      </w:r>
      <w:r>
        <w:rPr>
          <w:rFonts w:hint="eastAsia" w:ascii="仿宋" w:hAnsi="仿宋" w:eastAsia="仿宋" w:cs="仿宋"/>
          <w:b/>
          <w:bCs w:val="0"/>
          <w:color w:val="000000"/>
          <w:sz w:val="32"/>
          <w:szCs w:val="32"/>
        </w:rPr>
        <w:t>政务公开专区</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lang w:val="en-US" w:eastAsia="zh-CN"/>
        </w:rPr>
        <w:t>便于群众查阅、咨询关心的热点问题。</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w:t>
      </w:r>
      <w:r>
        <w:rPr>
          <w:rFonts w:hint="eastAsia" w:ascii="楷体" w:hAnsi="楷体" w:eastAsia="楷体" w:cs="楷体"/>
          <w:b/>
          <w:bCs w:val="0"/>
          <w:color w:val="000000"/>
          <w:sz w:val="32"/>
          <w:szCs w:val="32"/>
        </w:rPr>
        <w:t>五）监督保障情况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2023年我单位认真组织全体人员学习上级信息公开的有关会议、文件精神，将依法做好政府信息公开作为法治政府建设重要内容，2023年我单位积极参加曲阜市政府举办的各类信息公开方面的</w:t>
      </w:r>
      <w:r>
        <w:rPr>
          <w:rFonts w:hint="eastAsia" w:ascii="仿宋" w:hAnsi="仿宋" w:eastAsia="仿宋" w:cs="仿宋"/>
          <w:b/>
          <w:bCs w:val="0"/>
          <w:color w:val="000000"/>
          <w:sz w:val="32"/>
          <w:szCs w:val="32"/>
        </w:rPr>
        <w:t>业务培训</w:t>
      </w:r>
      <w:r>
        <w:rPr>
          <w:rFonts w:hint="eastAsia" w:ascii="仿宋" w:hAnsi="仿宋" w:eastAsia="仿宋" w:cs="仿宋"/>
          <w:b/>
          <w:bCs w:val="0"/>
          <w:color w:val="000000"/>
          <w:sz w:val="32"/>
          <w:szCs w:val="32"/>
          <w:lang w:val="en-US" w:eastAsia="zh-CN"/>
        </w:rPr>
        <w:t>会，提高了办事人员的业务本领和操作水平。</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二、主动公开政府信息情况</w:t>
      </w:r>
    </w:p>
    <w:tbl>
      <w:tblPr>
        <w:tblStyle w:val="4"/>
        <w:tblpPr w:leftFromText="180" w:rightFromText="180" w:vertAnchor="text" w:horzAnchor="page" w:tblpX="1620" w:tblpY="606"/>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本年制发件数</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本年废止件数</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规章</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行政规范性文件</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行政事业性收费</w:t>
            </w:r>
          </w:p>
        </w:tc>
        <w:tc>
          <w:tcPr>
            <w:tcW w:w="6338" w:type="dxa"/>
            <w:gridSpan w:val="3"/>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（三）不予公开</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（四）无法提供</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（五）不予处理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行政复议</w:t>
            </w:r>
          </w:p>
        </w:tc>
        <w:tc>
          <w:tcPr>
            <w:tcW w:w="5922" w:type="dxa"/>
            <w:gridSpan w:val="1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结果维持</w:t>
            </w:r>
          </w:p>
        </w:tc>
        <w:tc>
          <w:tcPr>
            <w:tcW w:w="62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bidi="ar"/>
              </w:rPr>
            </w:pPr>
            <w:r>
              <w:rPr>
                <w:rFonts w:hint="eastAsia" w:ascii="仿宋" w:hAnsi="仿宋" w:eastAsia="仿宋" w:cs="仿宋"/>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纠正</w:t>
            </w:r>
          </w:p>
        </w:tc>
        <w:tc>
          <w:tcPr>
            <w:tcW w:w="600"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结果</w:t>
            </w:r>
          </w:p>
        </w:tc>
        <w:tc>
          <w:tcPr>
            <w:tcW w:w="59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尚未</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审结</w:t>
            </w:r>
          </w:p>
        </w:tc>
        <w:tc>
          <w:tcPr>
            <w:tcW w:w="46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c>
          <w:tcPr>
            <w:tcW w:w="3010"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未经复议直接起诉</w:t>
            </w:r>
          </w:p>
        </w:tc>
        <w:tc>
          <w:tcPr>
            <w:tcW w:w="291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62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600"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59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46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维持</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结果</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尚未</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审结</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维持</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结果</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尚未</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审结</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2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46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407" w:type="dxa"/>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五、存在的主要问题及改进情况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仿宋" w:hAnsi="仿宋" w:eastAsia="仿宋" w:cs="仿宋"/>
          <w:b/>
          <w:bCs w:val="0"/>
          <w:sz w:val="32"/>
          <w:szCs w:val="32"/>
          <w:shd w:val="clear" w:color="auto" w:fill="FFFFFF"/>
        </w:rPr>
      </w:pPr>
      <w:r>
        <w:rPr>
          <w:rFonts w:hint="eastAsia" w:ascii="仿宋" w:hAnsi="仿宋" w:eastAsia="仿宋" w:cs="仿宋"/>
          <w:b/>
          <w:bCs w:val="0"/>
          <w:sz w:val="32"/>
          <w:szCs w:val="32"/>
          <w:shd w:val="clear" w:color="auto" w:fill="FFFFFF"/>
        </w:rPr>
        <w:t>2</w:t>
      </w:r>
      <w:r>
        <w:rPr>
          <w:rFonts w:hint="eastAsia" w:ascii="仿宋" w:hAnsi="仿宋" w:eastAsia="仿宋" w:cs="仿宋"/>
          <w:b/>
          <w:bCs w:val="0"/>
          <w:sz w:val="32"/>
          <w:szCs w:val="32"/>
          <w:shd w:val="clear" w:color="auto" w:fill="FFFFFF"/>
          <w:lang w:val="en-US" w:eastAsia="zh-CN"/>
        </w:rPr>
        <w:t>023</w:t>
      </w:r>
      <w:r>
        <w:rPr>
          <w:rFonts w:hint="eastAsia" w:ascii="仿宋" w:hAnsi="仿宋" w:eastAsia="仿宋" w:cs="仿宋"/>
          <w:b/>
          <w:bCs w:val="0"/>
          <w:sz w:val="32"/>
          <w:szCs w:val="32"/>
          <w:shd w:val="clear" w:color="auto" w:fill="FFFFFF"/>
        </w:rPr>
        <w:t>年我</w:t>
      </w:r>
      <w:r>
        <w:rPr>
          <w:rFonts w:hint="eastAsia" w:ascii="仿宋" w:hAnsi="仿宋" w:eastAsia="仿宋" w:cs="仿宋"/>
          <w:b/>
          <w:bCs w:val="0"/>
          <w:sz w:val="32"/>
          <w:szCs w:val="32"/>
          <w:shd w:val="clear" w:color="auto" w:fill="FFFFFF"/>
          <w:lang w:val="en-US" w:eastAsia="zh-CN"/>
        </w:rPr>
        <w:t>中心</w:t>
      </w:r>
      <w:r>
        <w:rPr>
          <w:rFonts w:hint="eastAsia" w:ascii="仿宋" w:hAnsi="仿宋" w:eastAsia="仿宋" w:cs="仿宋"/>
          <w:b/>
          <w:bCs w:val="0"/>
          <w:sz w:val="32"/>
          <w:szCs w:val="32"/>
          <w:shd w:val="clear" w:color="auto" w:fill="FFFFFF"/>
        </w:rPr>
        <w:t>认真落实政府信息公开工作，但与</w:t>
      </w:r>
      <w:r>
        <w:rPr>
          <w:rFonts w:hint="eastAsia" w:ascii="仿宋" w:hAnsi="仿宋" w:eastAsia="仿宋" w:cs="仿宋"/>
          <w:b/>
          <w:bCs w:val="0"/>
          <w:sz w:val="32"/>
          <w:szCs w:val="32"/>
          <w:shd w:val="clear" w:color="auto" w:fill="FFFFFF"/>
          <w:lang w:val="en-US" w:eastAsia="zh-CN"/>
        </w:rPr>
        <w:t>群众的需</w:t>
      </w:r>
      <w:r>
        <w:rPr>
          <w:rFonts w:hint="eastAsia" w:ascii="仿宋" w:hAnsi="仿宋" w:eastAsia="仿宋" w:cs="仿宋"/>
          <w:b/>
          <w:bCs w:val="0"/>
          <w:sz w:val="32"/>
          <w:szCs w:val="32"/>
          <w:shd w:val="clear" w:color="auto" w:fill="FFFFFF"/>
        </w:rPr>
        <w:t>求还有一定的差距，主要存在着栏目</w:t>
      </w:r>
      <w:r>
        <w:rPr>
          <w:rFonts w:hint="eastAsia" w:ascii="仿宋" w:hAnsi="仿宋" w:eastAsia="仿宋" w:cs="仿宋"/>
          <w:b/>
          <w:bCs w:val="0"/>
          <w:sz w:val="32"/>
          <w:szCs w:val="32"/>
          <w:shd w:val="clear" w:color="auto" w:fill="FFFFFF"/>
          <w:lang w:val="en-US" w:eastAsia="zh-CN"/>
        </w:rPr>
        <w:t>信息内容少且单一、</w:t>
      </w:r>
      <w:r>
        <w:rPr>
          <w:rFonts w:hint="eastAsia" w:ascii="仿宋" w:hAnsi="仿宋" w:eastAsia="仿宋" w:cs="仿宋"/>
          <w:b/>
          <w:bCs w:val="0"/>
          <w:sz w:val="32"/>
          <w:szCs w:val="32"/>
          <w:shd w:val="clear" w:color="auto" w:fill="FFFFFF"/>
        </w:rPr>
        <w:t>更新</w:t>
      </w:r>
      <w:r>
        <w:rPr>
          <w:rFonts w:hint="eastAsia" w:ascii="仿宋" w:hAnsi="仿宋" w:eastAsia="仿宋" w:cs="仿宋"/>
          <w:b/>
          <w:bCs w:val="0"/>
          <w:sz w:val="32"/>
          <w:szCs w:val="32"/>
          <w:shd w:val="clear" w:color="auto" w:fill="FFFFFF"/>
          <w:lang w:val="en-US" w:eastAsia="zh-CN"/>
        </w:rPr>
        <w:t>速度</w:t>
      </w:r>
      <w:r>
        <w:rPr>
          <w:rFonts w:hint="eastAsia" w:ascii="仿宋" w:hAnsi="仿宋" w:eastAsia="仿宋" w:cs="仿宋"/>
          <w:b/>
          <w:bCs w:val="0"/>
          <w:sz w:val="32"/>
          <w:szCs w:val="32"/>
          <w:shd w:val="clear" w:color="auto" w:fill="FFFFFF"/>
        </w:rPr>
        <w:t>较慢等问题。20</w:t>
      </w:r>
      <w:r>
        <w:rPr>
          <w:rFonts w:hint="eastAsia" w:ascii="仿宋" w:hAnsi="仿宋" w:eastAsia="仿宋" w:cs="仿宋"/>
          <w:b/>
          <w:bCs w:val="0"/>
          <w:sz w:val="32"/>
          <w:szCs w:val="32"/>
          <w:shd w:val="clear" w:color="auto" w:fill="FFFFFF"/>
          <w:lang w:val="en-US" w:eastAsia="zh-CN"/>
        </w:rPr>
        <w:t>24</w:t>
      </w:r>
      <w:r>
        <w:rPr>
          <w:rFonts w:hint="eastAsia" w:ascii="仿宋" w:hAnsi="仿宋" w:eastAsia="仿宋" w:cs="仿宋"/>
          <w:b/>
          <w:bCs w:val="0"/>
          <w:sz w:val="32"/>
          <w:szCs w:val="32"/>
          <w:shd w:val="clear" w:color="auto" w:fill="FFFFFF"/>
        </w:rPr>
        <w:t>年</w:t>
      </w:r>
      <w:r>
        <w:rPr>
          <w:rFonts w:hint="eastAsia" w:ascii="仿宋" w:hAnsi="仿宋" w:eastAsia="仿宋" w:cs="仿宋"/>
          <w:b/>
          <w:bCs w:val="0"/>
          <w:sz w:val="32"/>
          <w:szCs w:val="32"/>
          <w:shd w:val="clear" w:color="auto" w:fill="FFFFFF"/>
          <w:lang w:val="en-US" w:eastAsia="zh-CN"/>
        </w:rPr>
        <w:t>我中心将在以下方面继续推进</w:t>
      </w:r>
      <w:r>
        <w:rPr>
          <w:rFonts w:hint="eastAsia" w:ascii="仿宋" w:hAnsi="仿宋" w:eastAsia="仿宋" w:cs="仿宋"/>
          <w:b/>
          <w:bCs w:val="0"/>
          <w:sz w:val="32"/>
          <w:szCs w:val="32"/>
          <w:shd w:val="clear" w:color="auto" w:fill="FFFFFF"/>
        </w:rPr>
        <w:t>政府信息</w:t>
      </w:r>
      <w:r>
        <w:rPr>
          <w:rFonts w:hint="eastAsia" w:ascii="仿宋" w:hAnsi="仿宋" w:eastAsia="仿宋" w:cs="仿宋"/>
          <w:b/>
          <w:bCs w:val="0"/>
          <w:sz w:val="32"/>
          <w:szCs w:val="32"/>
          <w:shd w:val="clear" w:color="auto" w:fill="FFFFFF"/>
          <w:lang w:val="en-US" w:eastAsia="zh-CN"/>
        </w:rPr>
        <w:t>公开</w:t>
      </w:r>
      <w:r>
        <w:rPr>
          <w:rFonts w:hint="eastAsia" w:ascii="仿宋" w:hAnsi="仿宋" w:eastAsia="仿宋" w:cs="仿宋"/>
          <w:b/>
          <w:bCs w:val="0"/>
          <w:sz w:val="32"/>
          <w:szCs w:val="32"/>
          <w:shd w:val="clear" w:color="auto" w:fill="FFFFFF"/>
        </w:rPr>
        <w:t>工作：</w:t>
      </w:r>
      <w:r>
        <w:rPr>
          <w:rFonts w:hint="eastAsia" w:ascii="仿宋" w:hAnsi="仿宋" w:eastAsia="仿宋" w:cs="仿宋"/>
          <w:b/>
          <w:bCs w:val="0"/>
          <w:sz w:val="32"/>
          <w:szCs w:val="32"/>
          <w:shd w:val="clear" w:color="auto" w:fill="FFFFFF"/>
          <w:lang w:val="en-US" w:eastAsia="zh-CN"/>
        </w:rPr>
        <w:t>1、政府信息公开平台建设需进一步适应新形势新要求，随着农民群众对农机新机具、新技术的需要进一步提升，2024年我单位将加快内容更新速度</w:t>
      </w:r>
      <w:r>
        <w:rPr>
          <w:rFonts w:hint="eastAsia" w:ascii="仿宋" w:hAnsi="仿宋" w:eastAsia="仿宋" w:cs="仿宋"/>
          <w:b/>
          <w:bCs w:val="0"/>
          <w:sz w:val="32"/>
          <w:szCs w:val="32"/>
          <w:shd w:val="clear" w:color="auto" w:fill="FFFFFF"/>
        </w:rPr>
        <w:t>。</w:t>
      </w:r>
      <w:r>
        <w:rPr>
          <w:rFonts w:hint="eastAsia" w:ascii="仿宋" w:hAnsi="仿宋" w:eastAsia="仿宋" w:cs="仿宋"/>
          <w:b/>
          <w:bCs w:val="0"/>
          <w:sz w:val="32"/>
          <w:szCs w:val="32"/>
          <w:shd w:val="clear" w:color="auto" w:fill="FFFFFF"/>
          <w:lang w:val="en-US" w:eastAsia="zh-CN"/>
        </w:rPr>
        <w:t>及时发布农机化新政策，各类新机具、新技术方面的信息</w:t>
      </w:r>
      <w:r>
        <w:rPr>
          <w:rFonts w:hint="eastAsia" w:ascii="仿宋" w:hAnsi="仿宋" w:eastAsia="仿宋" w:cs="仿宋"/>
          <w:b/>
          <w:bCs w:val="0"/>
          <w:sz w:val="32"/>
          <w:szCs w:val="32"/>
          <w:shd w:val="clear" w:color="auto" w:fill="FFFFFF"/>
        </w:rPr>
        <w:t>。</w:t>
      </w:r>
      <w:r>
        <w:rPr>
          <w:rFonts w:hint="eastAsia" w:ascii="仿宋" w:hAnsi="仿宋" w:eastAsia="仿宋" w:cs="仿宋"/>
          <w:b/>
          <w:bCs w:val="0"/>
          <w:sz w:val="32"/>
          <w:szCs w:val="32"/>
          <w:shd w:val="clear" w:color="auto" w:fill="FFFFFF"/>
          <w:lang w:val="en-US" w:eastAsia="zh-CN"/>
        </w:rPr>
        <w:t>2、增强政府信息供给的质量和效率，从公众关注和社会效益出发不断拓</w:t>
      </w:r>
      <w:r>
        <w:rPr>
          <w:rFonts w:hint="eastAsia" w:ascii="仿宋" w:hAnsi="仿宋" w:eastAsia="仿宋" w:cs="仿宋"/>
          <w:b/>
          <w:bCs w:val="0"/>
          <w:sz w:val="32"/>
          <w:szCs w:val="32"/>
          <w:shd w:val="clear" w:color="auto" w:fill="FFFFFF"/>
        </w:rPr>
        <w:t>宽服务范围</w:t>
      </w:r>
      <w:r>
        <w:rPr>
          <w:rFonts w:hint="eastAsia" w:ascii="仿宋" w:hAnsi="仿宋" w:eastAsia="仿宋" w:cs="仿宋"/>
          <w:b/>
          <w:bCs w:val="0"/>
          <w:sz w:val="32"/>
          <w:szCs w:val="32"/>
          <w:shd w:val="clear" w:color="auto" w:fill="FFFFFF"/>
          <w:lang w:eastAsia="zh-CN"/>
        </w:rPr>
        <w:t>，</w:t>
      </w:r>
      <w:r>
        <w:rPr>
          <w:rFonts w:hint="eastAsia" w:ascii="仿宋" w:hAnsi="仿宋" w:eastAsia="仿宋" w:cs="仿宋"/>
          <w:b/>
          <w:bCs w:val="0"/>
          <w:sz w:val="32"/>
          <w:szCs w:val="32"/>
          <w:shd w:val="clear" w:color="auto" w:fill="FFFFFF"/>
          <w:lang w:val="en-US" w:eastAsia="zh-CN"/>
        </w:rPr>
        <w:t>以群众需求为工作的出发点和落脚点，</w:t>
      </w:r>
      <w:r>
        <w:rPr>
          <w:rFonts w:hint="eastAsia" w:ascii="仿宋" w:hAnsi="仿宋" w:eastAsia="仿宋" w:cs="仿宋"/>
          <w:b/>
          <w:bCs w:val="0"/>
          <w:sz w:val="32"/>
          <w:szCs w:val="32"/>
          <w:shd w:val="clear" w:color="auto" w:fill="FFFFFF"/>
        </w:rPr>
        <w:t>让群众能够切实体会到政府信息公开工作服务的实用性和便捷性。</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主要报告本</w:t>
      </w:r>
      <w:r>
        <w:rPr>
          <w:rFonts w:hint="eastAsia" w:ascii="仿宋" w:hAnsi="仿宋" w:eastAsia="仿宋" w:cs="仿宋"/>
          <w:b/>
          <w:bCs w:val="0"/>
          <w:sz w:val="32"/>
          <w:szCs w:val="32"/>
          <w:lang w:val="en-US" w:eastAsia="zh-CN"/>
        </w:rPr>
        <w:t>单位</w:t>
      </w:r>
      <w:r>
        <w:rPr>
          <w:rFonts w:hint="eastAsia" w:ascii="仿宋" w:hAnsi="仿宋" w:eastAsia="仿宋" w:cs="仿宋"/>
          <w:b/>
          <w:bCs w:val="0"/>
          <w:sz w:val="32"/>
          <w:szCs w:val="32"/>
        </w:rPr>
        <w:t>认为需要报告的其他事项，以及其他有关文件专门要求通过政府信息公开工作年度报告予以报告的事项：</w:t>
      </w:r>
    </w:p>
    <w:p>
      <w:pPr>
        <w:keepNext w:val="0"/>
        <w:keepLines w:val="0"/>
        <w:pageBreakBefore w:val="0"/>
        <w:numPr>
          <w:ilvl w:val="0"/>
          <w:numId w:val="3"/>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pacing w:val="-11"/>
          <w:sz w:val="32"/>
          <w:szCs w:val="32"/>
          <w:lang w:eastAsia="zh-CN"/>
        </w:rPr>
      </w:pPr>
      <w:r>
        <w:rPr>
          <w:rFonts w:hint="eastAsia" w:ascii="仿宋" w:hAnsi="仿宋" w:eastAsia="仿宋" w:cs="仿宋"/>
          <w:b/>
          <w:bCs w:val="0"/>
          <w:sz w:val="32"/>
          <w:szCs w:val="32"/>
          <w:lang w:val="en-US" w:eastAsia="zh-CN"/>
        </w:rPr>
        <w:t>依据《政府信息公开信息处理费管理办法》，本单位无收</w:t>
      </w:r>
      <w:r>
        <w:rPr>
          <w:rFonts w:hint="eastAsia" w:ascii="仿宋" w:hAnsi="仿宋" w:eastAsia="仿宋" w:cs="仿宋"/>
          <w:b/>
          <w:bCs w:val="0"/>
          <w:sz w:val="32"/>
          <w:szCs w:val="32"/>
        </w:rPr>
        <w:t>取信息处理费的情况</w:t>
      </w:r>
      <w:r>
        <w:rPr>
          <w:rFonts w:hint="eastAsia" w:ascii="仿宋" w:hAnsi="仿宋" w:eastAsia="仿宋" w:cs="仿宋"/>
          <w:b/>
          <w:bCs w:val="0"/>
          <w:sz w:val="32"/>
          <w:szCs w:val="32"/>
          <w:lang w:val="en-US" w:eastAsia="zh-CN"/>
        </w:rPr>
        <w:t>需在此专门报告</w:t>
      </w:r>
      <w:r>
        <w:rPr>
          <w:rFonts w:hint="eastAsia" w:ascii="仿宋" w:hAnsi="仿宋" w:eastAsia="仿宋" w:cs="仿宋"/>
          <w:b/>
          <w:bCs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二</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落实上级年度政务公开工作要点情况：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本年度，市农机事业发展中心依据上级2023年政务公开要点相关文件要求，明确了政务公开工作重点，加大了政府信息公开力度，抓好了农机购置补贴公开、农机化工作动态更新工作。</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pacing w:val="-11"/>
          <w:sz w:val="32"/>
          <w:szCs w:val="32"/>
          <w:lang w:eastAsia="zh-CN"/>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三</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人大代表建议和政协提案办理结果公开情况：2023年度未接到人大代表建议，办理</w:t>
      </w:r>
      <w:r>
        <w:rPr>
          <w:rFonts w:hint="eastAsia" w:ascii="仿宋" w:hAnsi="仿宋" w:eastAsia="仿宋" w:cs="仿宋"/>
          <w:b/>
          <w:bCs w:val="0"/>
          <w:spacing w:val="-11"/>
          <w:sz w:val="32"/>
          <w:szCs w:val="32"/>
        </w:rPr>
        <w:t>政协提案</w:t>
      </w:r>
      <w:r>
        <w:rPr>
          <w:rFonts w:hint="eastAsia" w:ascii="仿宋" w:hAnsi="仿宋" w:eastAsia="仿宋" w:cs="仿宋"/>
          <w:b/>
          <w:bCs w:val="0"/>
          <w:spacing w:val="-11"/>
          <w:sz w:val="32"/>
          <w:szCs w:val="32"/>
          <w:lang w:val="en-US" w:eastAsia="zh-CN"/>
        </w:rPr>
        <w:t>1件，已</w:t>
      </w:r>
      <w:r>
        <w:rPr>
          <w:rFonts w:hint="eastAsia" w:ascii="仿宋" w:hAnsi="仿宋" w:eastAsia="仿宋" w:cs="仿宋"/>
          <w:b/>
          <w:bCs w:val="0"/>
          <w:spacing w:val="-11"/>
          <w:sz w:val="32"/>
          <w:szCs w:val="32"/>
        </w:rPr>
        <w:t>对市政协十五届</w:t>
      </w:r>
      <w:r>
        <w:rPr>
          <w:rFonts w:hint="eastAsia" w:ascii="仿宋" w:hAnsi="仿宋" w:eastAsia="仿宋" w:cs="仿宋"/>
          <w:b/>
          <w:bCs w:val="0"/>
          <w:spacing w:val="-11"/>
          <w:sz w:val="32"/>
          <w:szCs w:val="32"/>
          <w:lang w:val="en-US" w:eastAsia="zh-CN"/>
        </w:rPr>
        <w:t>二</w:t>
      </w:r>
      <w:r>
        <w:rPr>
          <w:rFonts w:hint="eastAsia" w:ascii="仿宋" w:hAnsi="仿宋" w:eastAsia="仿宋" w:cs="仿宋"/>
          <w:b/>
          <w:bCs w:val="0"/>
          <w:spacing w:val="-11"/>
          <w:sz w:val="32"/>
          <w:szCs w:val="32"/>
        </w:rPr>
        <w:t>次会议第1</w:t>
      </w:r>
      <w:r>
        <w:rPr>
          <w:rFonts w:hint="eastAsia" w:ascii="仿宋" w:hAnsi="仿宋" w:eastAsia="仿宋" w:cs="仿宋"/>
          <w:b/>
          <w:bCs w:val="0"/>
          <w:spacing w:val="-11"/>
          <w:sz w:val="32"/>
          <w:szCs w:val="32"/>
          <w:lang w:val="en-US" w:eastAsia="zh-CN"/>
        </w:rPr>
        <w:t>38</w:t>
      </w:r>
      <w:r>
        <w:rPr>
          <w:rFonts w:hint="eastAsia" w:ascii="仿宋" w:hAnsi="仿宋" w:eastAsia="仿宋" w:cs="仿宋"/>
          <w:b/>
          <w:bCs w:val="0"/>
          <w:spacing w:val="-11"/>
          <w:sz w:val="32"/>
          <w:szCs w:val="32"/>
        </w:rPr>
        <w:t>号提案</w:t>
      </w:r>
      <w:r>
        <w:rPr>
          <w:rFonts w:hint="eastAsia" w:ascii="仿宋_GB2312" w:hAnsi="Times New Roman" w:eastAsia="仿宋_GB2312"/>
          <w:b/>
          <w:bCs/>
          <w:sz w:val="32"/>
          <w:szCs w:val="32"/>
        </w:rPr>
        <w:t>“关于加大秸秆离田利用技术推广力度的建议”</w:t>
      </w:r>
      <w:r>
        <w:rPr>
          <w:rFonts w:hint="eastAsia" w:ascii="仿宋" w:hAnsi="仿宋" w:eastAsia="仿宋" w:cs="仿宋"/>
          <w:b/>
          <w:bCs w:val="0"/>
          <w:spacing w:val="-11"/>
          <w:sz w:val="32"/>
          <w:szCs w:val="32"/>
        </w:rPr>
        <w:t>的</w:t>
      </w:r>
      <w:r>
        <w:rPr>
          <w:rFonts w:hint="eastAsia" w:ascii="仿宋" w:hAnsi="仿宋" w:eastAsia="仿宋" w:cs="仿宋"/>
          <w:b/>
          <w:bCs w:val="0"/>
          <w:spacing w:val="-11"/>
          <w:sz w:val="32"/>
          <w:szCs w:val="32"/>
          <w:lang w:val="en-US" w:eastAsia="zh-CN"/>
        </w:rPr>
        <w:t>办理情况进行公开</w:t>
      </w:r>
      <w:r>
        <w:rPr>
          <w:rFonts w:hint="eastAsia" w:ascii="仿宋" w:hAnsi="仿宋" w:eastAsia="仿宋" w:cs="仿宋"/>
          <w:b/>
          <w:bCs w:val="0"/>
          <w:spacing w:val="-11"/>
          <w:sz w:val="32"/>
          <w:szCs w:val="32"/>
        </w:rPr>
        <w:t>答复</w:t>
      </w:r>
      <w:r>
        <w:rPr>
          <w:rFonts w:hint="eastAsia" w:ascii="仿宋" w:hAnsi="仿宋" w:eastAsia="仿宋" w:cs="仿宋"/>
          <w:b/>
          <w:bCs w:val="0"/>
          <w:spacing w:val="-11"/>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本</w:t>
      </w:r>
      <w:r>
        <w:rPr>
          <w:rFonts w:hint="eastAsia" w:ascii="仿宋" w:hAnsi="仿宋" w:eastAsia="仿宋" w:cs="仿宋"/>
          <w:b/>
          <w:bCs w:val="0"/>
          <w:sz w:val="32"/>
          <w:szCs w:val="32"/>
          <w:lang w:val="en-US" w:eastAsia="zh-CN"/>
        </w:rPr>
        <w:t>单位</w:t>
      </w:r>
      <w:r>
        <w:rPr>
          <w:rFonts w:hint="eastAsia" w:ascii="仿宋" w:hAnsi="仿宋" w:eastAsia="仿宋" w:cs="仿宋"/>
          <w:b/>
          <w:bCs w:val="0"/>
          <w:sz w:val="32"/>
          <w:szCs w:val="32"/>
        </w:rPr>
        <w:t>关年度政务公开工作创新情况</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扎实推进政务公开标准化、规范化，在机关门厅新建高标准信息公开墙，主动公开各类政策文件、工作推进信息，方便前来办理业务的农民群众了解最新工作情况。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五</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本</w:t>
      </w:r>
      <w:r>
        <w:rPr>
          <w:rFonts w:hint="eastAsia" w:ascii="仿宋" w:hAnsi="仿宋" w:eastAsia="仿宋" w:cs="仿宋"/>
          <w:b/>
          <w:bCs w:val="0"/>
          <w:sz w:val="32"/>
          <w:szCs w:val="32"/>
          <w:lang w:val="en-US" w:eastAsia="zh-CN"/>
        </w:rPr>
        <w:t>单位</w:t>
      </w:r>
      <w:r>
        <w:rPr>
          <w:rFonts w:hint="eastAsia" w:ascii="仿宋" w:hAnsi="仿宋" w:eastAsia="仿宋" w:cs="仿宋"/>
          <w:b/>
          <w:bCs w:val="0"/>
          <w:sz w:val="32"/>
          <w:szCs w:val="32"/>
        </w:rPr>
        <w:t>认为需要报告的其他事项</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六</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其他有关文件专门要求通过政府信息公开工作年度报告予以报告的事项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无。</w:t>
      </w:r>
    </w:p>
    <w:p>
      <w:pPr>
        <w:spacing w:line="590" w:lineRule="exact"/>
        <w:ind w:right="-96" w:rightChars="-50" w:firstLine="624" w:firstLineChars="200"/>
        <w:rPr>
          <w:rFonts w:hint="eastAsia" w:ascii="仿宋" w:hAnsi="仿宋" w:eastAsia="仿宋" w:cs="仿宋"/>
          <w:b/>
          <w:bCs w:val="0"/>
          <w:sz w:val="32"/>
          <w:szCs w:val="32"/>
        </w:rPr>
      </w:pPr>
    </w:p>
    <w:p>
      <w:pPr>
        <w:spacing w:line="590" w:lineRule="exact"/>
        <w:ind w:right="-96" w:rightChars="-50" w:firstLine="624" w:firstLineChars="200"/>
        <w:rPr>
          <w:rFonts w:hint="eastAsia" w:ascii="仿宋" w:hAnsi="仿宋" w:eastAsia="仿宋" w:cs="仿宋"/>
          <w:b/>
          <w:bCs w:val="0"/>
          <w:sz w:val="32"/>
          <w:szCs w:val="32"/>
        </w:rPr>
      </w:pPr>
    </w:p>
    <w:p>
      <w:pPr>
        <w:spacing w:line="590" w:lineRule="exact"/>
        <w:ind w:right="-96" w:rightChars="-50" w:firstLine="624" w:firstLineChars="200"/>
        <w:rPr>
          <w:rFonts w:hint="eastAsia" w:ascii="仿宋" w:hAnsi="仿宋" w:eastAsia="仿宋" w:cs="仿宋"/>
          <w:b/>
          <w:bCs w:val="0"/>
          <w:sz w:val="32"/>
          <w:szCs w:val="32"/>
        </w:rPr>
      </w:pPr>
      <w:bookmarkStart w:id="0" w:name="_GoBack"/>
      <w:bookmarkEnd w:id="0"/>
    </w:p>
    <w:p>
      <w:pPr>
        <w:rPr>
          <w:rFonts w:hint="default" w:ascii="Times New Roman" w:hAnsi="Times New Roman" w:cs="Times New Roma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80005"/>
    <w:multiLevelType w:val="singleLevel"/>
    <w:tmpl w:val="D6F80005"/>
    <w:lvl w:ilvl="0" w:tentative="0">
      <w:start w:val="4"/>
      <w:numFmt w:val="chineseCounting"/>
      <w:suff w:val="nothing"/>
      <w:lvlText w:val="（%1）"/>
      <w:lvlJc w:val="left"/>
      <w:rPr>
        <w:rFonts w:hint="eastAsia"/>
      </w:rPr>
    </w:lvl>
  </w:abstractNum>
  <w:abstractNum w:abstractNumId="1">
    <w:nsid w:val="E7E5690F"/>
    <w:multiLevelType w:val="singleLevel"/>
    <w:tmpl w:val="E7E5690F"/>
    <w:lvl w:ilvl="0" w:tentative="0">
      <w:start w:val="1"/>
      <w:numFmt w:val="chineseCounting"/>
      <w:suff w:val="nothing"/>
      <w:lvlText w:val="（%1）"/>
      <w:lvlJc w:val="left"/>
      <w:rPr>
        <w:rFonts w:hint="eastAsia"/>
      </w:rPr>
    </w:lvl>
  </w:abstractNum>
  <w:abstractNum w:abstractNumId="2">
    <w:nsid w:val="13F2F263"/>
    <w:multiLevelType w:val="singleLevel"/>
    <w:tmpl w:val="13F2F26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YjUxODc0ZDZkMzQyYjM5YmJkNmE0MzBmZGVmMmIifQ=="/>
  </w:docVars>
  <w:rsids>
    <w:rsidRoot w:val="00000000"/>
    <w:rsid w:val="0A244DAE"/>
    <w:rsid w:val="1B516ABF"/>
    <w:rsid w:val="21601A4E"/>
    <w:rsid w:val="221944B1"/>
    <w:rsid w:val="252F264B"/>
    <w:rsid w:val="333D393D"/>
    <w:rsid w:val="3A2512E7"/>
    <w:rsid w:val="3A3F7D7A"/>
    <w:rsid w:val="3CC322F1"/>
    <w:rsid w:val="3CE321F5"/>
    <w:rsid w:val="3FCB4F6E"/>
    <w:rsid w:val="427D618C"/>
    <w:rsid w:val="46563C20"/>
    <w:rsid w:val="465937C2"/>
    <w:rsid w:val="48E155D7"/>
    <w:rsid w:val="4A1672C9"/>
    <w:rsid w:val="51DD691E"/>
    <w:rsid w:val="581159DB"/>
    <w:rsid w:val="62AF10CD"/>
    <w:rsid w:val="6324615B"/>
    <w:rsid w:val="673A2C88"/>
    <w:rsid w:val="6A040110"/>
    <w:rsid w:val="6B8C6709"/>
    <w:rsid w:val="6BF87B65"/>
    <w:rsid w:val="6CDE737B"/>
    <w:rsid w:val="70C40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2255</Words>
  <Characters>2349</Characters>
  <Lines>0</Lines>
  <Paragraphs>0</Paragraphs>
  <TotalTime>0</TotalTime>
  <ScaleCrop>false</ScaleCrop>
  <LinksUpToDate>false</LinksUpToDate>
  <CharactersWithSpaces>2359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WPS_1623919761</cp:lastModifiedBy>
  <dcterms:modified xsi:type="dcterms:W3CDTF">2024-02-21T07:32:47Z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0BBFF0B95DDB4794A83E6A5EDA0BCE48_13</vt:lpwstr>
  </property>
</Properties>
</file>