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7E78C">
      <w:pPr>
        <w:keepNext w:val="0"/>
        <w:keepLines w:val="0"/>
        <w:pageBreakBefore w:val="0"/>
        <w:widowControl w:val="0"/>
        <w:kinsoku/>
        <w:wordWrap/>
        <w:overflowPunct/>
        <w:topLinePunct w:val="0"/>
        <w:autoSpaceDE/>
        <w:autoSpaceDN/>
        <w:bidi w:val="0"/>
        <w:adjustRightInd/>
        <w:snapToGrid/>
        <w:spacing w:line="620" w:lineRule="exact"/>
        <w:ind w:right="-100" w:rightChars="-50"/>
        <w:jc w:val="center"/>
        <w:textAlignment w:val="auto"/>
        <w:outlineLvl w:val="0"/>
        <w:rPr>
          <w:rFonts w:hint="eastAsia" w:eastAsia="方正小标宋简体" w:cs="Times New Roman"/>
          <w:b/>
          <w:color w:val="000000"/>
          <w:sz w:val="44"/>
          <w:szCs w:val="44"/>
          <w:lang w:val="en-US" w:eastAsia="zh-CN"/>
        </w:rPr>
      </w:pPr>
    </w:p>
    <w:p w14:paraId="58B91BBB">
      <w:pPr>
        <w:keepNext w:val="0"/>
        <w:keepLines w:val="0"/>
        <w:pageBreakBefore w:val="0"/>
        <w:widowControl w:val="0"/>
        <w:kinsoku/>
        <w:wordWrap/>
        <w:overflowPunct/>
        <w:topLinePunct w:val="0"/>
        <w:autoSpaceDE/>
        <w:autoSpaceDN/>
        <w:bidi w:val="0"/>
        <w:adjustRightInd/>
        <w:snapToGrid/>
        <w:spacing w:line="620" w:lineRule="exact"/>
        <w:ind w:right="-100" w:rightChars="-50"/>
        <w:jc w:val="center"/>
        <w:textAlignment w:val="auto"/>
        <w:outlineLvl w:val="0"/>
        <w:rPr>
          <w:rFonts w:hint="default" w:ascii="Times New Roman" w:hAnsi="Times New Roman" w:eastAsia="方正小标宋简体" w:cs="Times New Roman"/>
          <w:b/>
          <w:color w:val="000000"/>
          <w:sz w:val="44"/>
          <w:szCs w:val="44"/>
        </w:rPr>
      </w:pPr>
      <w:r>
        <w:rPr>
          <w:rFonts w:hint="eastAsia" w:eastAsia="方正小标宋简体" w:cs="Times New Roman"/>
          <w:b/>
          <w:color w:val="000000"/>
          <w:sz w:val="44"/>
          <w:szCs w:val="44"/>
          <w:lang w:val="en-US" w:eastAsia="zh-CN"/>
        </w:rPr>
        <w:t>曲阜市水务局</w:t>
      </w:r>
      <w:r>
        <w:rPr>
          <w:rFonts w:hint="default" w:ascii="Times New Roman" w:hAnsi="Times New Roman" w:eastAsia="方正小标宋简体" w:cs="Times New Roman"/>
          <w:b/>
          <w:color w:val="000000"/>
          <w:sz w:val="44"/>
          <w:szCs w:val="44"/>
        </w:rPr>
        <w:t>202</w:t>
      </w:r>
      <w:r>
        <w:rPr>
          <w:rFonts w:hint="eastAsia" w:eastAsia="方正小标宋简体" w:cs="Times New Roman"/>
          <w:b/>
          <w:color w:val="000000"/>
          <w:sz w:val="44"/>
          <w:szCs w:val="44"/>
          <w:lang w:val="en-US" w:eastAsia="zh-CN"/>
        </w:rPr>
        <w:t>4</w:t>
      </w:r>
      <w:r>
        <w:rPr>
          <w:rFonts w:hint="default" w:ascii="Times New Roman" w:hAnsi="Times New Roman" w:eastAsia="方正小标宋简体" w:cs="Times New Roman"/>
          <w:b/>
          <w:color w:val="000000"/>
          <w:sz w:val="44"/>
          <w:szCs w:val="44"/>
        </w:rPr>
        <w:t>年政府信息公开</w:t>
      </w:r>
    </w:p>
    <w:p w14:paraId="23B4C3D6">
      <w:pPr>
        <w:keepNext w:val="0"/>
        <w:keepLines w:val="0"/>
        <w:pageBreakBefore w:val="0"/>
        <w:widowControl w:val="0"/>
        <w:kinsoku/>
        <w:wordWrap/>
        <w:overflowPunct/>
        <w:topLinePunct w:val="0"/>
        <w:autoSpaceDE/>
        <w:autoSpaceDN/>
        <w:bidi w:val="0"/>
        <w:adjustRightInd/>
        <w:snapToGrid/>
        <w:spacing w:line="620" w:lineRule="exact"/>
        <w:ind w:right="-100" w:rightChars="-50"/>
        <w:jc w:val="center"/>
        <w:textAlignment w:val="auto"/>
        <w:outlineLvl w:val="0"/>
        <w:rPr>
          <w:rFonts w:hint="default" w:ascii="Times New Roman" w:hAnsi="Times New Roman" w:eastAsia="方正仿宋简体" w:cs="Times New Roman"/>
          <w:b/>
          <w:color w:val="000000"/>
          <w:sz w:val="32"/>
          <w:szCs w:val="32"/>
        </w:rPr>
      </w:pPr>
      <w:r>
        <w:rPr>
          <w:rFonts w:hint="default" w:ascii="Times New Roman" w:hAnsi="Times New Roman" w:eastAsia="方正小标宋简体" w:cs="Times New Roman"/>
          <w:b/>
          <w:color w:val="000000"/>
          <w:sz w:val="44"/>
          <w:szCs w:val="44"/>
        </w:rPr>
        <w:t>工作年度报告</w:t>
      </w:r>
    </w:p>
    <w:p w14:paraId="2582B9E3">
      <w:pPr>
        <w:keepNext w:val="0"/>
        <w:keepLines w:val="0"/>
        <w:pageBreakBefore w:val="0"/>
        <w:widowControl w:val="0"/>
        <w:kinsoku/>
        <w:wordWrap/>
        <w:overflowPunct/>
        <w:topLinePunct w:val="0"/>
        <w:autoSpaceDE/>
        <w:autoSpaceDN/>
        <w:bidi w:val="0"/>
        <w:adjustRightInd/>
        <w:snapToGrid/>
        <w:spacing w:line="620" w:lineRule="exact"/>
        <w:ind w:right="-100" w:rightChars="-50" w:firstLine="643" w:firstLineChars="200"/>
        <w:textAlignment w:val="auto"/>
        <w:rPr>
          <w:rFonts w:hint="default" w:ascii="Times New Roman" w:hAnsi="Times New Roman" w:eastAsia="方正仿宋简体" w:cs="Times New Roman"/>
          <w:b/>
          <w:color w:val="000000"/>
          <w:sz w:val="32"/>
          <w:szCs w:val="32"/>
        </w:rPr>
      </w:pPr>
    </w:p>
    <w:p w14:paraId="1A169E73">
      <w:pPr>
        <w:keepNext w:val="0"/>
        <w:keepLines w:val="0"/>
        <w:pageBreakBefore w:val="0"/>
        <w:widowControl w:val="0"/>
        <w:kinsoku/>
        <w:wordWrap/>
        <w:overflowPunct/>
        <w:topLinePunct w:val="0"/>
        <w:autoSpaceDE/>
        <w:autoSpaceDN/>
        <w:bidi w:val="0"/>
        <w:adjustRightInd/>
        <w:snapToGrid/>
        <w:spacing w:line="620" w:lineRule="exact"/>
        <w:ind w:right="-100" w:rightChars="-50" w:firstLine="643" w:firstLineChars="200"/>
        <w:textAlignment w:val="auto"/>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eastAsia="方正仿宋简体" w:cs="Times New Roman"/>
          <w:b/>
          <w:color w:val="000000"/>
          <w:sz w:val="32"/>
          <w:szCs w:val="32"/>
          <w:lang w:val="en-US" w:eastAsia="zh-CN"/>
        </w:rPr>
        <w:t>曲阜市水务局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14:paraId="140434C9">
      <w:pPr>
        <w:keepNext w:val="0"/>
        <w:keepLines w:val="0"/>
        <w:pageBreakBefore w:val="0"/>
        <w:widowControl w:val="0"/>
        <w:kinsoku/>
        <w:wordWrap/>
        <w:overflowPunct/>
        <w:topLinePunct w:val="0"/>
        <w:autoSpaceDE/>
        <w:autoSpaceDN/>
        <w:bidi w:val="0"/>
        <w:adjustRightInd/>
        <w:snapToGrid/>
        <w:spacing w:line="620" w:lineRule="exact"/>
        <w:ind w:right="-100" w:rightChars="-5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15FCA3CF">
      <w:pPr>
        <w:keepNext w:val="0"/>
        <w:keepLines w:val="0"/>
        <w:pageBreakBefore w:val="0"/>
        <w:widowControl w:val="0"/>
        <w:kinsoku/>
        <w:wordWrap/>
        <w:overflowPunct/>
        <w:topLinePunct w:val="0"/>
        <w:autoSpaceDE/>
        <w:autoSpaceDN/>
        <w:bidi w:val="0"/>
        <w:adjustRightInd/>
        <w:snapToGrid/>
        <w:spacing w:line="620" w:lineRule="exact"/>
        <w:ind w:right="-100" w:rightChars="-5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eastAsia" w:eastAsia="方正仿宋简体" w:cs="Times New Roman"/>
          <w:b/>
          <w:color w:val="000000"/>
          <w:sz w:val="32"/>
          <w:szCs w:val="32"/>
          <w:lang w:val="en-US" w:eastAsia="zh-CN"/>
        </w:rPr>
        <w:t>曲阜市水务局</w:t>
      </w:r>
      <w:r>
        <w:rPr>
          <w:rFonts w:hint="default" w:ascii="Times New Roman" w:hAnsi="Times New Roman" w:eastAsia="方正仿宋简体" w:cs="Times New Roman"/>
          <w:b/>
          <w:color w:val="000000"/>
          <w:sz w:val="32"/>
          <w:szCs w:val="32"/>
        </w:rPr>
        <w:t>联系（地址：</w:t>
      </w:r>
      <w:r>
        <w:rPr>
          <w:rFonts w:hint="eastAsia" w:eastAsia="方正仿宋简体" w:cs="Times New Roman"/>
          <w:b/>
          <w:color w:val="000000"/>
          <w:sz w:val="32"/>
          <w:szCs w:val="32"/>
          <w:lang w:val="en-US" w:eastAsia="zh-CN"/>
        </w:rPr>
        <w:t>曲阜市神道路4号</w:t>
      </w:r>
      <w:r>
        <w:rPr>
          <w:rFonts w:hint="default" w:ascii="Times New Roman" w:hAnsi="Times New Roman" w:eastAsia="方正仿宋简体" w:cs="Times New Roman"/>
          <w:b/>
          <w:color w:val="000000"/>
          <w:sz w:val="32"/>
          <w:szCs w:val="32"/>
        </w:rPr>
        <w:t>，联系电话：0537—</w:t>
      </w:r>
      <w:r>
        <w:rPr>
          <w:rFonts w:hint="eastAsia" w:eastAsia="方正仿宋简体" w:cs="Times New Roman"/>
          <w:b/>
          <w:color w:val="000000"/>
          <w:sz w:val="32"/>
          <w:szCs w:val="32"/>
          <w:lang w:val="en-US" w:eastAsia="zh-CN"/>
        </w:rPr>
        <w:t>4412352</w:t>
      </w:r>
      <w:r>
        <w:rPr>
          <w:rFonts w:hint="default" w:ascii="Times New Roman" w:hAnsi="Times New Roman" w:eastAsia="方正仿宋简体" w:cs="Times New Roman"/>
          <w:b/>
          <w:color w:val="000000"/>
          <w:sz w:val="32"/>
          <w:szCs w:val="32"/>
        </w:rPr>
        <w:t>）。</w:t>
      </w:r>
    </w:p>
    <w:p w14:paraId="57921D3A">
      <w:pPr>
        <w:keepNext w:val="0"/>
        <w:keepLines w:val="0"/>
        <w:pageBreakBefore w:val="0"/>
        <w:widowControl w:val="0"/>
        <w:kinsoku/>
        <w:wordWrap/>
        <w:overflowPunct/>
        <w:topLinePunct w:val="0"/>
        <w:autoSpaceDE/>
        <w:autoSpaceDN/>
        <w:bidi w:val="0"/>
        <w:adjustRightInd/>
        <w:snapToGrid/>
        <w:spacing w:line="620" w:lineRule="exact"/>
        <w:ind w:right="-100" w:rightChars="-50" w:firstLine="643" w:firstLineChars="200"/>
        <w:textAlignment w:val="auto"/>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14:paraId="5907B84D">
      <w:pPr>
        <w:keepNext w:val="0"/>
        <w:keepLines w:val="0"/>
        <w:pageBreakBefore w:val="0"/>
        <w:widowControl w:val="0"/>
        <w:kinsoku/>
        <w:wordWrap/>
        <w:overflowPunct/>
        <w:topLinePunct w:val="0"/>
        <w:autoSpaceDE/>
        <w:autoSpaceDN/>
        <w:bidi w:val="0"/>
        <w:adjustRightInd/>
        <w:snapToGrid/>
        <w:spacing w:line="620" w:lineRule="exact"/>
        <w:ind w:right="-100" w:rightChars="-5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2024 年，曲阜市水务局在市委市政府的坚强领导下，深入贯彻落实《中华人民共和国政府信息公开条例》（以下简称《条例》），聚焦水利服务民生、服务经济社会发展主线，稳步推进政府信息公开工作，现将本年度工作情况报告如下：</w:t>
      </w:r>
    </w:p>
    <w:p w14:paraId="510B0AFC">
      <w:pPr>
        <w:keepNext w:val="0"/>
        <w:keepLines w:val="0"/>
        <w:pageBreakBefore w:val="0"/>
        <w:widowControl w:val="0"/>
        <w:kinsoku/>
        <w:wordWrap/>
        <w:overflowPunct/>
        <w:topLinePunct w:val="0"/>
        <w:autoSpaceDE/>
        <w:autoSpaceDN/>
        <w:bidi w:val="0"/>
        <w:adjustRightInd/>
        <w:snapToGrid/>
        <w:spacing w:line="620" w:lineRule="exact"/>
        <w:ind w:right="-10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14:paraId="430DACB0">
      <w:pPr>
        <w:keepNext w:val="0"/>
        <w:keepLines w:val="0"/>
        <w:pageBreakBefore w:val="0"/>
        <w:widowControl w:val="0"/>
        <w:kinsoku/>
        <w:wordWrap/>
        <w:overflowPunct/>
        <w:topLinePunct w:val="0"/>
        <w:autoSpaceDE/>
        <w:autoSpaceDN/>
        <w:bidi w:val="0"/>
        <w:adjustRightInd/>
        <w:snapToGrid/>
        <w:spacing w:line="620" w:lineRule="exact"/>
        <w:ind w:right="-100" w:rightChars="-50" w:firstLine="643" w:firstLineChars="200"/>
        <w:textAlignment w:val="auto"/>
        <w:rPr>
          <w:rFonts w:hint="eastAsia" w:ascii="Times New Roman" w:hAnsi="Times New Roman" w:eastAsia="方正仿宋简体" w:cs="Times New Roman"/>
          <w:b/>
          <w:color w:val="auto"/>
          <w:sz w:val="32"/>
          <w:szCs w:val="32"/>
          <w:lang w:eastAsia="zh-CN"/>
        </w:rPr>
      </w:pPr>
      <w:r>
        <w:rPr>
          <w:rFonts w:hint="eastAsia" w:ascii="Times New Roman" w:hAnsi="Times New Roman" w:eastAsia="方正仿宋简体" w:cs="Times New Roman"/>
          <w:b/>
          <w:color w:val="auto"/>
          <w:sz w:val="32"/>
          <w:szCs w:val="32"/>
          <w:lang w:eastAsia="zh-CN"/>
        </w:rPr>
        <w:drawing>
          <wp:anchor distT="0" distB="0" distL="114300" distR="114300" simplePos="0" relativeHeight="251659264" behindDoc="0" locked="0" layoutInCell="1" allowOverlap="1">
            <wp:simplePos x="0" y="0"/>
            <wp:positionH relativeFrom="column">
              <wp:posOffset>-70485</wp:posOffset>
            </wp:positionH>
            <wp:positionV relativeFrom="paragraph">
              <wp:posOffset>149225</wp:posOffset>
            </wp:positionV>
            <wp:extent cx="5267325" cy="3000375"/>
            <wp:effectExtent l="0" t="0" r="9525" b="9525"/>
            <wp:wrapTopAndBottom/>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4"/>
                    <a:stretch>
                      <a:fillRect/>
                    </a:stretch>
                  </pic:blipFill>
                  <pic:spPr>
                    <a:xfrm>
                      <a:off x="0" y="0"/>
                      <a:ext cx="5267325" cy="3000375"/>
                    </a:xfrm>
                    <a:prstGeom prst="rect">
                      <a:avLst/>
                    </a:prstGeom>
                  </pic:spPr>
                </pic:pic>
              </a:graphicData>
            </a:graphic>
          </wp:anchor>
        </w:drawing>
      </w:r>
      <w:r>
        <w:rPr>
          <w:rFonts w:hint="default" w:ascii="Times New Roman" w:hAnsi="Times New Roman" w:eastAsia="方正仿宋简体" w:cs="Times New Roman"/>
          <w:b/>
          <w:color w:val="auto"/>
          <w:sz w:val="32"/>
          <w:szCs w:val="32"/>
        </w:rPr>
        <w:t>围绕年度重点工作及群众关切领域，通过曲阜市人民政府门户网站、水务局门户网站等渠道，主动公开信息</w:t>
      </w:r>
      <w:r>
        <w:rPr>
          <w:rFonts w:hint="default" w:eastAsia="方正仿宋简体" w:cs="Times New Roman"/>
          <w:b/>
          <w:color w:val="auto"/>
          <w:sz w:val="32"/>
          <w:szCs w:val="32"/>
          <w:lang w:val="en-US"/>
        </w:rPr>
        <w:t>37</w:t>
      </w:r>
      <w:r>
        <w:rPr>
          <w:rFonts w:hint="default" w:ascii="Times New Roman" w:hAnsi="Times New Roman" w:eastAsia="方正仿宋简体" w:cs="Times New Roman"/>
          <w:b/>
          <w:color w:val="auto"/>
          <w:sz w:val="32"/>
          <w:szCs w:val="32"/>
        </w:rPr>
        <w:t>条。其中通过曲阜市门户网站主动公开各类政府信息7条，占比</w:t>
      </w:r>
      <w:r>
        <w:rPr>
          <w:rFonts w:hint="default" w:eastAsia="方正仿宋简体" w:cs="Times New Roman"/>
          <w:b/>
          <w:color w:val="auto"/>
          <w:sz w:val="32"/>
          <w:szCs w:val="32"/>
          <w:lang w:val="en-US"/>
        </w:rPr>
        <w:t>19</w:t>
      </w:r>
      <w:r>
        <w:rPr>
          <w:rFonts w:hint="default" w:ascii="Times New Roman" w:hAnsi="Times New Roman" w:eastAsia="方正仿宋简体" w:cs="Times New Roman"/>
          <w:b/>
          <w:color w:val="auto"/>
          <w:sz w:val="32"/>
          <w:szCs w:val="32"/>
        </w:rPr>
        <w:t>%；通过水务局门户网站发布各类信息</w:t>
      </w:r>
      <w:r>
        <w:rPr>
          <w:rFonts w:hint="eastAsia" w:eastAsia="方正仿宋简体" w:cs="Times New Roman"/>
          <w:b/>
          <w:color w:val="auto"/>
          <w:sz w:val="32"/>
          <w:szCs w:val="32"/>
          <w:lang w:val="en-US" w:eastAsia="zh-CN"/>
        </w:rPr>
        <w:t>30</w:t>
      </w:r>
      <w:r>
        <w:rPr>
          <w:rFonts w:hint="default" w:ascii="Times New Roman" w:hAnsi="Times New Roman" w:eastAsia="方正仿宋简体" w:cs="Times New Roman"/>
          <w:b/>
          <w:color w:val="auto"/>
          <w:sz w:val="32"/>
          <w:szCs w:val="32"/>
        </w:rPr>
        <w:t>条，占比</w:t>
      </w:r>
      <w:r>
        <w:rPr>
          <w:rFonts w:hint="default" w:eastAsia="方正仿宋简体" w:cs="Times New Roman"/>
          <w:b/>
          <w:color w:val="auto"/>
          <w:sz w:val="32"/>
          <w:szCs w:val="32"/>
          <w:lang w:val="en-US"/>
        </w:rPr>
        <w:t>81</w:t>
      </w:r>
      <w:r>
        <w:rPr>
          <w:rFonts w:hint="default" w:ascii="Times New Roman" w:hAnsi="Times New Roman" w:eastAsia="方正仿宋简体" w:cs="Times New Roman"/>
          <w:b/>
          <w:color w:val="auto"/>
          <w:sz w:val="32"/>
          <w:szCs w:val="32"/>
        </w:rPr>
        <w:t>%。</w:t>
      </w:r>
    </w:p>
    <w:p w14:paraId="6208C724">
      <w:pPr>
        <w:keepNext w:val="0"/>
        <w:keepLines w:val="0"/>
        <w:pageBreakBefore w:val="0"/>
        <w:widowControl w:val="0"/>
        <w:kinsoku/>
        <w:wordWrap/>
        <w:overflowPunct/>
        <w:topLinePunct w:val="0"/>
        <w:autoSpaceDE/>
        <w:autoSpaceDN/>
        <w:bidi w:val="0"/>
        <w:adjustRightInd/>
        <w:snapToGrid/>
        <w:spacing w:line="620" w:lineRule="exact"/>
        <w:ind w:right="-100" w:rightChars="-50" w:firstLine="643" w:firstLineChars="200"/>
        <w:textAlignment w:val="auto"/>
        <w:rPr>
          <w:rFonts w:hint="eastAsia" w:ascii="Times New Roman" w:hAnsi="Times New Roman" w:eastAsia="方正仿宋简体" w:cs="Times New Roman"/>
          <w:b/>
          <w:color w:val="auto"/>
          <w:sz w:val="32"/>
          <w:szCs w:val="32"/>
          <w:lang w:val="en-US" w:eastAsia="zh-CN"/>
        </w:rPr>
      </w:pPr>
      <w:r>
        <w:rPr>
          <w:rFonts w:hint="default" w:ascii="Times New Roman" w:hAnsi="Times New Roman" w:eastAsia="方正仿宋简体" w:cs="Times New Roman"/>
          <w:b/>
          <w:color w:val="auto"/>
          <w:sz w:val="32"/>
          <w:szCs w:val="32"/>
        </w:rPr>
        <w:t>具体包括财政信息</w:t>
      </w:r>
      <w:r>
        <w:rPr>
          <w:rFonts w:hint="eastAsia" w:eastAsia="方正仿宋简体" w:cs="Times New Roman"/>
          <w:b/>
          <w:color w:val="auto"/>
          <w:sz w:val="32"/>
          <w:szCs w:val="32"/>
          <w:lang w:val="en-US" w:eastAsia="zh-CN"/>
        </w:rPr>
        <w:t>2</w:t>
      </w:r>
      <w:r>
        <w:rPr>
          <w:rFonts w:hint="default" w:ascii="Times New Roman" w:hAnsi="Times New Roman" w:eastAsia="方正仿宋简体" w:cs="Times New Roman"/>
          <w:b/>
          <w:color w:val="auto"/>
          <w:sz w:val="32"/>
          <w:szCs w:val="32"/>
        </w:rPr>
        <w:t>条，行政执法公示</w:t>
      </w:r>
      <w:r>
        <w:rPr>
          <w:rFonts w:hint="eastAsia" w:eastAsia="方正仿宋简体" w:cs="Times New Roman"/>
          <w:b/>
          <w:color w:val="auto"/>
          <w:sz w:val="32"/>
          <w:szCs w:val="32"/>
          <w:lang w:val="en-US" w:eastAsia="zh-CN"/>
        </w:rPr>
        <w:t>4</w:t>
      </w:r>
      <w:r>
        <w:rPr>
          <w:rFonts w:hint="default" w:ascii="Times New Roman" w:hAnsi="Times New Roman" w:eastAsia="方正仿宋简体" w:cs="Times New Roman"/>
          <w:b/>
          <w:color w:val="auto"/>
          <w:sz w:val="32"/>
          <w:szCs w:val="32"/>
        </w:rPr>
        <w:t>条，建议提案办理</w:t>
      </w:r>
      <w:r>
        <w:rPr>
          <w:rFonts w:hint="eastAsia" w:eastAsia="方正仿宋简体" w:cs="Times New Roman"/>
          <w:b/>
          <w:color w:val="auto"/>
          <w:sz w:val="32"/>
          <w:szCs w:val="32"/>
          <w:lang w:val="en-US" w:eastAsia="zh-CN"/>
        </w:rPr>
        <w:t>1</w:t>
      </w:r>
      <w:r>
        <w:rPr>
          <w:rFonts w:hint="default" w:ascii="Times New Roman" w:hAnsi="Times New Roman" w:eastAsia="方正仿宋简体" w:cs="Times New Roman"/>
          <w:b/>
          <w:color w:val="auto"/>
          <w:sz w:val="32"/>
          <w:szCs w:val="32"/>
        </w:rPr>
        <w:t>条，业务工作</w:t>
      </w:r>
      <w:r>
        <w:rPr>
          <w:rFonts w:hint="eastAsia" w:eastAsia="方正仿宋简体" w:cs="Times New Roman"/>
          <w:b/>
          <w:color w:val="auto"/>
          <w:sz w:val="32"/>
          <w:szCs w:val="32"/>
          <w:lang w:val="en-US" w:eastAsia="zh-CN"/>
        </w:rPr>
        <w:t>13</w:t>
      </w:r>
      <w:r>
        <w:rPr>
          <w:rFonts w:hint="default" w:ascii="Times New Roman" w:hAnsi="Times New Roman" w:eastAsia="方正仿宋简体" w:cs="Times New Roman"/>
          <w:b/>
          <w:color w:val="auto"/>
          <w:sz w:val="32"/>
          <w:szCs w:val="32"/>
        </w:rPr>
        <w:t>条，公示公告</w:t>
      </w:r>
      <w:r>
        <w:rPr>
          <w:rFonts w:hint="eastAsia" w:eastAsia="方正仿宋简体" w:cs="Times New Roman"/>
          <w:b/>
          <w:color w:val="auto"/>
          <w:sz w:val="32"/>
          <w:szCs w:val="32"/>
          <w:lang w:val="en-US" w:eastAsia="zh-CN"/>
        </w:rPr>
        <w:t>17</w:t>
      </w:r>
      <w:r>
        <w:rPr>
          <w:rFonts w:hint="default" w:ascii="Times New Roman" w:hAnsi="Times New Roman" w:eastAsia="方正仿宋简体" w:cs="Times New Roman"/>
          <w:b/>
          <w:color w:val="auto"/>
          <w:sz w:val="32"/>
          <w:szCs w:val="32"/>
        </w:rPr>
        <w:t>条</w:t>
      </w:r>
      <w:r>
        <w:rPr>
          <w:rFonts w:hint="eastAsia" w:eastAsia="方正仿宋简体" w:cs="Times New Roman"/>
          <w:b/>
          <w:color w:val="auto"/>
          <w:sz w:val="32"/>
          <w:szCs w:val="32"/>
          <w:lang w:eastAsia="zh-CN"/>
        </w:rPr>
        <w:t>。</w:t>
      </w:r>
    </w:p>
    <w:p w14:paraId="1EA1B9AA">
      <w:pPr>
        <w:keepNext w:val="0"/>
        <w:keepLines w:val="0"/>
        <w:pageBreakBefore w:val="0"/>
        <w:widowControl w:val="0"/>
        <w:kinsoku/>
        <w:wordWrap/>
        <w:overflowPunct/>
        <w:topLinePunct w:val="0"/>
        <w:autoSpaceDE/>
        <w:autoSpaceDN/>
        <w:bidi w:val="0"/>
        <w:adjustRightInd/>
        <w:snapToGrid/>
        <w:spacing w:line="620" w:lineRule="exact"/>
        <w:ind w:right="-10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14:paraId="283587FD">
      <w:pPr>
        <w:keepNext w:val="0"/>
        <w:keepLines w:val="0"/>
        <w:pageBreakBefore w:val="0"/>
        <w:widowControl w:val="0"/>
        <w:kinsoku/>
        <w:wordWrap/>
        <w:overflowPunct/>
        <w:topLinePunct w:val="0"/>
        <w:autoSpaceDE/>
        <w:autoSpaceDN/>
        <w:bidi w:val="0"/>
        <w:adjustRightInd/>
        <w:snapToGrid/>
        <w:spacing w:line="620" w:lineRule="exact"/>
        <w:ind w:right="-100" w:rightChars="-5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本年度未收到政府信息公开申请，未向申请人收取任何费用，也未收到以政府信息公开为由提起的行政复议和行政诉讼。</w:t>
      </w:r>
    </w:p>
    <w:p w14:paraId="1DE07E92">
      <w:pPr>
        <w:keepNext w:val="0"/>
        <w:keepLines w:val="0"/>
        <w:pageBreakBefore w:val="0"/>
        <w:widowControl w:val="0"/>
        <w:kinsoku/>
        <w:wordWrap/>
        <w:overflowPunct/>
        <w:topLinePunct w:val="0"/>
        <w:autoSpaceDE/>
        <w:autoSpaceDN/>
        <w:bidi w:val="0"/>
        <w:adjustRightInd/>
        <w:snapToGrid/>
        <w:spacing w:line="620" w:lineRule="exact"/>
        <w:ind w:right="-10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14:paraId="07978914">
      <w:pPr>
        <w:keepNext w:val="0"/>
        <w:keepLines w:val="0"/>
        <w:pageBreakBefore w:val="0"/>
        <w:widowControl w:val="0"/>
        <w:kinsoku/>
        <w:wordWrap/>
        <w:overflowPunct/>
        <w:topLinePunct w:val="0"/>
        <w:autoSpaceDE/>
        <w:autoSpaceDN/>
        <w:bidi w:val="0"/>
        <w:adjustRightInd/>
        <w:snapToGrid/>
        <w:spacing w:line="620" w:lineRule="exact"/>
        <w:ind w:right="-100" w:rightChars="-5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严格遵循“谁公开谁审查、谁审查谁负责”和“先审查、后公开”的原则，建立完善的信息发布审核机制。各科室、部门负责公开内容的采集和报送，局办公室进行完善、审核，分管领导进行信息发布内容审核把关，确保政务信息内容完整、准确、规范，从源头上保障了公开信息不涉密、涉密信息不公开，全年未发生政府信息公开泄密事件。</w:t>
      </w:r>
    </w:p>
    <w:p w14:paraId="70C06819">
      <w:pPr>
        <w:keepNext w:val="0"/>
        <w:keepLines w:val="0"/>
        <w:pageBreakBefore w:val="0"/>
        <w:widowControl w:val="0"/>
        <w:kinsoku/>
        <w:wordWrap/>
        <w:overflowPunct/>
        <w:topLinePunct w:val="0"/>
        <w:autoSpaceDE/>
        <w:autoSpaceDN/>
        <w:bidi w:val="0"/>
        <w:adjustRightInd/>
        <w:snapToGrid/>
        <w:spacing w:line="620" w:lineRule="exact"/>
        <w:ind w:right="-10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14:paraId="4FAFBA1B">
      <w:pPr>
        <w:keepNext w:val="0"/>
        <w:keepLines w:val="0"/>
        <w:pageBreakBefore w:val="0"/>
        <w:widowControl w:val="0"/>
        <w:kinsoku/>
        <w:wordWrap/>
        <w:overflowPunct/>
        <w:topLinePunct w:val="0"/>
        <w:autoSpaceDE/>
        <w:autoSpaceDN/>
        <w:bidi w:val="0"/>
        <w:adjustRightInd/>
        <w:snapToGrid/>
        <w:spacing w:line="620" w:lineRule="exact"/>
        <w:ind w:right="-100" w:rightChars="-5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曲阜市水务局办公室持续优化政府信息公开专栏，推动政务公开标准化、规范化建设，进一步提高了信息公开平台的便民性和实用性。</w:t>
      </w:r>
    </w:p>
    <w:p w14:paraId="141C5325">
      <w:pPr>
        <w:keepNext w:val="0"/>
        <w:keepLines w:val="0"/>
        <w:pageBreakBefore w:val="0"/>
        <w:widowControl w:val="0"/>
        <w:kinsoku/>
        <w:wordWrap/>
        <w:overflowPunct/>
        <w:topLinePunct w:val="0"/>
        <w:autoSpaceDE/>
        <w:autoSpaceDN/>
        <w:bidi w:val="0"/>
        <w:adjustRightInd/>
        <w:snapToGrid/>
        <w:spacing w:line="620" w:lineRule="exact"/>
        <w:ind w:right="-10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14:paraId="729924B2">
      <w:pPr>
        <w:keepNext w:val="0"/>
        <w:keepLines w:val="0"/>
        <w:pageBreakBefore w:val="0"/>
        <w:widowControl w:val="0"/>
        <w:kinsoku/>
        <w:wordWrap/>
        <w:overflowPunct/>
        <w:topLinePunct w:val="0"/>
        <w:autoSpaceDE/>
        <w:autoSpaceDN/>
        <w:bidi w:val="0"/>
        <w:adjustRightInd/>
        <w:snapToGrid/>
        <w:spacing w:line="620" w:lineRule="exact"/>
        <w:ind w:right="-100" w:rightChars="-5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高度重视全市水利系统政务公开和信息公开工作，印发《曲阜市水务局政府信息主动公开目录》和《曲阜市水务局政府信息公开指南》，要求各职能科室、事业中心认真落实相关工作要求，推动行政权力在阳光下运行。同时，加强政策解读和舆情回应，贴近群众需求，强化信息公开平台建设，不断提升水利事业透明度，更好地为人民群众服务。</w:t>
      </w:r>
    </w:p>
    <w:p w14:paraId="6B8A9869">
      <w:pPr>
        <w:keepNext w:val="0"/>
        <w:keepLines w:val="0"/>
        <w:pageBreakBefore w:val="0"/>
        <w:widowControl w:val="0"/>
        <w:kinsoku/>
        <w:wordWrap/>
        <w:overflowPunct/>
        <w:topLinePunct w:val="0"/>
        <w:autoSpaceDE/>
        <w:autoSpaceDN/>
        <w:bidi w:val="0"/>
        <w:adjustRightInd/>
        <w:snapToGrid/>
        <w:spacing w:line="620" w:lineRule="exact"/>
        <w:ind w:right="-100" w:rightChars="-5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曲阜市水务局将继续按照上级要求，进一步深化政府信息公开工作，创新公开方式，拓展公开渠道，提高公开质量，为推动全市水务事业高质量发展提供有力保障。</w:t>
      </w:r>
    </w:p>
    <w:p w14:paraId="386CD08E">
      <w:pPr>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br w:type="page"/>
      </w:r>
    </w:p>
    <w:p w14:paraId="38A708D9">
      <w:pPr>
        <w:spacing w:line="590" w:lineRule="exact"/>
        <w:ind w:right="-100" w:rightChars="-50" w:firstLine="643"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2"/>
        <w:tblW w:w="9060" w:type="dxa"/>
        <w:tblInd w:w="0" w:type="dxa"/>
        <w:tblLayout w:type="fixed"/>
        <w:tblCellMar>
          <w:top w:w="0" w:type="dxa"/>
          <w:left w:w="108" w:type="dxa"/>
          <w:bottom w:w="0" w:type="dxa"/>
          <w:right w:w="108" w:type="dxa"/>
        </w:tblCellMar>
      </w:tblPr>
      <w:tblGrid>
        <w:gridCol w:w="2265"/>
        <w:gridCol w:w="2265"/>
        <w:gridCol w:w="2265"/>
        <w:gridCol w:w="2265"/>
      </w:tblGrid>
      <w:tr w14:paraId="541C3ECF">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5CE2CFA">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第二十条第（一）项</w:t>
            </w:r>
          </w:p>
        </w:tc>
      </w:tr>
      <w:tr w14:paraId="70824295">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18BDA787">
            <w:pPr>
              <w:widowControl/>
              <w:jc w:val="center"/>
              <w:rPr>
                <w:rFonts w:hint="default" w:ascii="Times New Roman" w:hAnsi="Times New Roman" w:eastAsia="方正仿宋简体" w:cs="Times New Roman"/>
                <w:b/>
                <w:bCs/>
                <w:color w:val="000000"/>
                <w:kern w:val="0"/>
                <w:szCs w:val="21"/>
              </w:rPr>
            </w:pPr>
            <w:r>
              <w:rPr>
                <w:rFonts w:hint="default" w:ascii="Times New Roman" w:hAnsi="Times New Roman" w:eastAsia="方正仿宋简体" w:cs="Times New Roman"/>
                <w:b/>
                <w:bCs/>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14:paraId="54DDC583">
            <w:pPr>
              <w:widowControl/>
              <w:jc w:val="center"/>
              <w:rPr>
                <w:rFonts w:hint="default" w:ascii="Times New Roman" w:hAnsi="Times New Roman" w:eastAsia="方正仿宋简体" w:cs="Times New Roman"/>
                <w:b/>
                <w:bCs/>
                <w:color w:val="000000"/>
                <w:kern w:val="0"/>
                <w:szCs w:val="21"/>
              </w:rPr>
            </w:pPr>
            <w:r>
              <w:rPr>
                <w:rFonts w:hint="default" w:ascii="Times New Roman" w:hAnsi="Times New Roman" w:eastAsia="方正仿宋简体" w:cs="Times New Roman"/>
                <w:b/>
                <w:bCs/>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14:paraId="1F840B72">
            <w:pPr>
              <w:widowControl/>
              <w:jc w:val="center"/>
              <w:rPr>
                <w:rFonts w:hint="default" w:ascii="Times New Roman" w:hAnsi="Times New Roman" w:eastAsia="方正仿宋简体" w:cs="Times New Roman"/>
                <w:b/>
                <w:bCs/>
                <w:color w:val="000000"/>
                <w:kern w:val="0"/>
                <w:szCs w:val="21"/>
              </w:rPr>
            </w:pPr>
            <w:r>
              <w:rPr>
                <w:rFonts w:hint="default" w:ascii="Times New Roman" w:hAnsi="Times New Roman" w:eastAsia="方正仿宋简体" w:cs="Times New Roman"/>
                <w:b/>
                <w:bCs/>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14:paraId="3BFABFE7">
            <w:pPr>
              <w:widowControl/>
              <w:jc w:val="center"/>
              <w:rPr>
                <w:rFonts w:hint="default" w:ascii="Times New Roman" w:hAnsi="Times New Roman" w:eastAsia="方正仿宋简体" w:cs="Times New Roman"/>
                <w:b/>
                <w:bCs/>
                <w:color w:val="000000"/>
                <w:kern w:val="0"/>
                <w:szCs w:val="21"/>
              </w:rPr>
            </w:pPr>
            <w:r>
              <w:rPr>
                <w:rFonts w:hint="default" w:ascii="Times New Roman" w:hAnsi="Times New Roman" w:eastAsia="方正仿宋简体" w:cs="Times New Roman"/>
                <w:b/>
                <w:bCs/>
                <w:color w:val="000000"/>
                <w:kern w:val="0"/>
                <w:szCs w:val="21"/>
              </w:rPr>
              <w:t>现行有效件数</w:t>
            </w:r>
          </w:p>
        </w:tc>
      </w:tr>
      <w:tr w14:paraId="484CA4CB">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45D9B361">
            <w:pPr>
              <w:widowControl/>
              <w:jc w:val="center"/>
              <w:rPr>
                <w:rFonts w:hint="default" w:ascii="Times New Roman" w:hAnsi="Times New Roman" w:eastAsia="方正仿宋简体" w:cs="Times New Roman"/>
                <w:b/>
                <w:bCs/>
                <w:color w:val="000000"/>
                <w:kern w:val="0"/>
                <w:szCs w:val="21"/>
              </w:rPr>
            </w:pPr>
            <w:r>
              <w:rPr>
                <w:rFonts w:hint="default" w:ascii="Times New Roman" w:hAnsi="Times New Roman" w:eastAsia="方正仿宋简体" w:cs="Times New Roman"/>
                <w:b/>
                <w:bCs/>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14:paraId="52D34C1B">
            <w:pPr>
              <w:widowControl/>
              <w:jc w:val="center"/>
              <w:rPr>
                <w:rFonts w:hint="default" w:ascii="Times New Roman" w:hAnsi="Times New Roman" w:eastAsia="方正仿宋简体" w:cs="Times New Roman"/>
                <w:b/>
                <w:bCs/>
                <w:color w:val="000000"/>
                <w:kern w:val="0"/>
                <w:szCs w:val="21"/>
                <w:lang w:val="en-US" w:eastAsia="zh-CN"/>
              </w:rPr>
            </w:pPr>
            <w:r>
              <w:rPr>
                <w:rFonts w:hint="default" w:ascii="Times New Roman" w:hAnsi="Times New Roman" w:eastAsia="方正仿宋简体" w:cs="Times New Roman"/>
                <w:b/>
                <w:bCs/>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34495349">
            <w:pPr>
              <w:widowControl/>
              <w:jc w:val="center"/>
              <w:rPr>
                <w:rFonts w:hint="default" w:ascii="Times New Roman" w:hAnsi="Times New Roman" w:eastAsia="方正仿宋简体" w:cs="Times New Roman"/>
                <w:b/>
                <w:bCs/>
                <w:color w:val="000000"/>
                <w:kern w:val="0"/>
                <w:szCs w:val="21"/>
                <w:lang w:val="en-US" w:eastAsia="zh-CN"/>
              </w:rPr>
            </w:pPr>
            <w:r>
              <w:rPr>
                <w:rFonts w:hint="default" w:ascii="Times New Roman" w:hAnsi="Times New Roman" w:eastAsia="方正仿宋简体" w:cs="Times New Roman"/>
                <w:b/>
                <w:bCs/>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1DC2C57E">
            <w:pPr>
              <w:widowControl/>
              <w:jc w:val="center"/>
              <w:rPr>
                <w:rFonts w:hint="default" w:ascii="Times New Roman" w:hAnsi="Times New Roman" w:eastAsia="方正仿宋简体" w:cs="Times New Roman"/>
                <w:b/>
                <w:bCs/>
                <w:color w:val="000000"/>
                <w:kern w:val="0"/>
                <w:szCs w:val="21"/>
                <w:lang w:val="en-US" w:eastAsia="zh-CN"/>
              </w:rPr>
            </w:pPr>
            <w:r>
              <w:rPr>
                <w:rFonts w:hint="default" w:ascii="Times New Roman" w:hAnsi="Times New Roman" w:eastAsia="方正仿宋简体" w:cs="Times New Roman"/>
                <w:b/>
                <w:bCs/>
                <w:color w:val="000000"/>
                <w:kern w:val="0"/>
                <w:szCs w:val="21"/>
                <w:lang w:val="en-US" w:eastAsia="zh-CN"/>
              </w:rPr>
              <w:t>0</w:t>
            </w:r>
          </w:p>
        </w:tc>
      </w:tr>
      <w:tr w14:paraId="0F3510B7">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EE50BCA">
            <w:pPr>
              <w:widowControl/>
              <w:jc w:val="center"/>
              <w:rPr>
                <w:rFonts w:hint="default" w:ascii="Times New Roman" w:hAnsi="Times New Roman" w:eastAsia="方正仿宋简体" w:cs="Times New Roman"/>
                <w:b/>
                <w:bCs/>
                <w:color w:val="000000"/>
                <w:kern w:val="0"/>
                <w:szCs w:val="21"/>
              </w:rPr>
            </w:pPr>
            <w:r>
              <w:rPr>
                <w:rFonts w:hint="default" w:ascii="Times New Roman" w:hAnsi="Times New Roman" w:eastAsia="方正仿宋简体" w:cs="Times New Roman"/>
                <w:b/>
                <w:bCs/>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14:paraId="0211252E">
            <w:pPr>
              <w:widowControl/>
              <w:jc w:val="center"/>
              <w:rPr>
                <w:rFonts w:hint="default" w:ascii="Times New Roman" w:hAnsi="Times New Roman" w:eastAsia="方正仿宋简体" w:cs="Times New Roman"/>
                <w:b/>
                <w:bCs/>
                <w:color w:val="000000"/>
                <w:kern w:val="0"/>
                <w:szCs w:val="21"/>
                <w:lang w:val="en-US" w:eastAsia="zh-CN"/>
              </w:rPr>
            </w:pPr>
            <w:r>
              <w:rPr>
                <w:rFonts w:hint="default" w:ascii="Times New Roman" w:hAnsi="Times New Roman" w:eastAsia="方正仿宋简体" w:cs="Times New Roman"/>
                <w:b/>
                <w:bCs/>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609A2EB0">
            <w:pPr>
              <w:widowControl/>
              <w:jc w:val="center"/>
              <w:rPr>
                <w:rFonts w:hint="default" w:ascii="Times New Roman" w:hAnsi="Times New Roman" w:eastAsia="方正仿宋简体" w:cs="Times New Roman"/>
                <w:b/>
                <w:bCs/>
                <w:color w:val="000000"/>
                <w:kern w:val="0"/>
                <w:szCs w:val="21"/>
                <w:lang w:val="en-US" w:eastAsia="zh-CN"/>
              </w:rPr>
            </w:pPr>
            <w:r>
              <w:rPr>
                <w:rFonts w:hint="default" w:ascii="Times New Roman" w:hAnsi="Times New Roman" w:eastAsia="方正仿宋简体" w:cs="Times New Roman"/>
                <w:b/>
                <w:bCs/>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457936DC">
            <w:pPr>
              <w:widowControl/>
              <w:jc w:val="center"/>
              <w:rPr>
                <w:rFonts w:hint="default" w:ascii="Times New Roman" w:hAnsi="Times New Roman" w:eastAsia="方正仿宋简体" w:cs="Times New Roman"/>
                <w:b/>
                <w:bCs/>
                <w:color w:val="000000"/>
                <w:kern w:val="0"/>
                <w:szCs w:val="21"/>
                <w:lang w:val="en-US" w:eastAsia="zh-CN"/>
              </w:rPr>
            </w:pPr>
            <w:r>
              <w:rPr>
                <w:rFonts w:hint="default" w:ascii="Times New Roman" w:hAnsi="Times New Roman" w:eastAsia="方正仿宋简体" w:cs="Times New Roman"/>
                <w:b/>
                <w:bCs/>
                <w:color w:val="000000"/>
                <w:kern w:val="0"/>
                <w:szCs w:val="21"/>
                <w:lang w:val="en-US" w:eastAsia="zh-CN"/>
              </w:rPr>
              <w:t>0</w:t>
            </w:r>
          </w:p>
        </w:tc>
      </w:tr>
      <w:tr w14:paraId="2A32919C">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4EBD212">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第二十条第（五）项</w:t>
            </w:r>
          </w:p>
        </w:tc>
      </w:tr>
      <w:tr w14:paraId="5E8F5EDC">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6033BFDB">
            <w:pPr>
              <w:widowControl/>
              <w:jc w:val="center"/>
              <w:rPr>
                <w:rFonts w:hint="default" w:ascii="Times New Roman" w:hAnsi="Times New Roman" w:eastAsia="方正仿宋简体" w:cs="Times New Roman"/>
                <w:b/>
                <w:bCs/>
                <w:color w:val="000000"/>
                <w:kern w:val="0"/>
                <w:szCs w:val="21"/>
              </w:rPr>
            </w:pPr>
            <w:r>
              <w:rPr>
                <w:rFonts w:hint="default" w:ascii="Times New Roman" w:hAnsi="Times New Roman" w:eastAsia="方正仿宋简体" w:cs="Times New Roman"/>
                <w:b/>
                <w:bCs/>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27FF6459">
            <w:pPr>
              <w:widowControl/>
              <w:jc w:val="center"/>
              <w:rPr>
                <w:rFonts w:hint="default" w:ascii="Times New Roman" w:hAnsi="Times New Roman" w:eastAsia="方正仿宋简体" w:cs="Times New Roman"/>
                <w:b/>
                <w:bCs/>
                <w:color w:val="000000"/>
                <w:kern w:val="0"/>
                <w:szCs w:val="21"/>
              </w:rPr>
            </w:pPr>
            <w:r>
              <w:rPr>
                <w:rFonts w:hint="default" w:ascii="Times New Roman" w:hAnsi="Times New Roman" w:eastAsia="方正仿宋简体" w:cs="Times New Roman"/>
                <w:b/>
                <w:bCs/>
                <w:color w:val="000000"/>
                <w:kern w:val="0"/>
                <w:szCs w:val="21"/>
              </w:rPr>
              <w:t>本年处理决定数量</w:t>
            </w:r>
          </w:p>
        </w:tc>
      </w:tr>
      <w:tr w14:paraId="23AA6FFF">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5BDD718B">
            <w:pPr>
              <w:widowControl/>
              <w:jc w:val="center"/>
              <w:rPr>
                <w:rFonts w:hint="default" w:ascii="Times New Roman" w:hAnsi="Times New Roman" w:eastAsia="方正仿宋简体" w:cs="Times New Roman"/>
                <w:b/>
                <w:bCs/>
                <w:color w:val="000000"/>
                <w:kern w:val="0"/>
                <w:szCs w:val="21"/>
              </w:rPr>
            </w:pPr>
            <w:r>
              <w:rPr>
                <w:rFonts w:hint="default" w:ascii="Times New Roman" w:hAnsi="Times New Roman" w:eastAsia="方正仿宋简体" w:cs="Times New Roman"/>
                <w:b/>
                <w:bCs/>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60CBDB6">
            <w:pPr>
              <w:widowControl/>
              <w:jc w:val="center"/>
              <w:rPr>
                <w:rFonts w:hint="default" w:ascii="Times New Roman" w:hAnsi="Times New Roman" w:eastAsia="方正仿宋简体" w:cs="Times New Roman"/>
                <w:b/>
                <w:bCs/>
                <w:color w:val="000000"/>
                <w:kern w:val="0"/>
                <w:szCs w:val="21"/>
                <w:lang w:val="en-US" w:eastAsia="zh-CN"/>
              </w:rPr>
            </w:pPr>
            <w:r>
              <w:rPr>
                <w:rFonts w:hint="default" w:ascii="Times New Roman" w:hAnsi="Times New Roman" w:eastAsia="方正仿宋简体" w:cs="Times New Roman"/>
                <w:b/>
                <w:bCs/>
                <w:color w:val="000000"/>
                <w:kern w:val="0"/>
                <w:szCs w:val="21"/>
                <w:lang w:val="en-US" w:eastAsia="zh-CN"/>
              </w:rPr>
              <w:t>0</w:t>
            </w:r>
          </w:p>
        </w:tc>
      </w:tr>
      <w:tr w14:paraId="293D7411">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AAD5A06">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第二十条第（六）项</w:t>
            </w:r>
          </w:p>
        </w:tc>
      </w:tr>
      <w:tr w14:paraId="43CB2EB2">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E776394">
            <w:pPr>
              <w:widowControl/>
              <w:jc w:val="center"/>
              <w:rPr>
                <w:rFonts w:hint="default" w:ascii="Times New Roman" w:hAnsi="Times New Roman" w:eastAsia="方正仿宋简体" w:cs="Times New Roman"/>
                <w:b/>
                <w:bCs/>
                <w:color w:val="000000"/>
                <w:kern w:val="0"/>
                <w:szCs w:val="21"/>
              </w:rPr>
            </w:pPr>
            <w:r>
              <w:rPr>
                <w:rFonts w:hint="default" w:ascii="Times New Roman" w:hAnsi="Times New Roman" w:eastAsia="方正仿宋简体" w:cs="Times New Roman"/>
                <w:b/>
                <w:bCs/>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2F9FD25C">
            <w:pPr>
              <w:widowControl/>
              <w:jc w:val="center"/>
              <w:rPr>
                <w:rFonts w:hint="default" w:ascii="Times New Roman" w:hAnsi="Times New Roman" w:eastAsia="方正仿宋简体" w:cs="Times New Roman"/>
                <w:b/>
                <w:bCs/>
                <w:color w:val="000000"/>
                <w:kern w:val="0"/>
                <w:szCs w:val="21"/>
              </w:rPr>
            </w:pPr>
            <w:r>
              <w:rPr>
                <w:rFonts w:hint="default" w:ascii="Times New Roman" w:hAnsi="Times New Roman" w:eastAsia="方正仿宋简体" w:cs="Times New Roman"/>
                <w:b/>
                <w:bCs/>
                <w:color w:val="000000"/>
                <w:kern w:val="0"/>
                <w:szCs w:val="21"/>
              </w:rPr>
              <w:t>本年处理决定数量</w:t>
            </w:r>
          </w:p>
        </w:tc>
      </w:tr>
      <w:tr w14:paraId="637BBBF8">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ECA0C61">
            <w:pPr>
              <w:widowControl/>
              <w:jc w:val="center"/>
              <w:rPr>
                <w:rFonts w:hint="default" w:ascii="Times New Roman" w:hAnsi="Times New Roman" w:eastAsia="方正仿宋简体" w:cs="Times New Roman"/>
                <w:b/>
                <w:bCs/>
                <w:color w:val="000000"/>
                <w:kern w:val="0"/>
                <w:szCs w:val="21"/>
              </w:rPr>
            </w:pPr>
            <w:r>
              <w:rPr>
                <w:rFonts w:hint="default" w:ascii="Times New Roman" w:hAnsi="Times New Roman" w:eastAsia="方正仿宋简体" w:cs="Times New Roman"/>
                <w:b/>
                <w:bCs/>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47874D4A">
            <w:pPr>
              <w:widowControl/>
              <w:jc w:val="center"/>
              <w:rPr>
                <w:rFonts w:hint="default" w:ascii="Times New Roman" w:hAnsi="Times New Roman" w:eastAsia="方正仿宋简体" w:cs="Times New Roman"/>
                <w:b/>
                <w:bCs/>
                <w:color w:val="000000"/>
                <w:kern w:val="0"/>
                <w:szCs w:val="21"/>
                <w:lang w:val="en-US" w:eastAsia="zh-CN"/>
              </w:rPr>
            </w:pPr>
            <w:r>
              <w:rPr>
                <w:rFonts w:hint="default" w:ascii="Times New Roman" w:hAnsi="Times New Roman" w:eastAsia="方正仿宋简体" w:cs="Times New Roman"/>
                <w:b/>
                <w:bCs/>
                <w:color w:val="000000"/>
                <w:kern w:val="0"/>
                <w:szCs w:val="21"/>
                <w:lang w:val="en-US" w:eastAsia="zh-CN"/>
              </w:rPr>
              <w:t>1</w:t>
            </w:r>
          </w:p>
        </w:tc>
      </w:tr>
      <w:tr w14:paraId="5C17FBF4">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48876907">
            <w:pPr>
              <w:widowControl/>
              <w:jc w:val="center"/>
              <w:rPr>
                <w:rFonts w:hint="default" w:ascii="Times New Roman" w:hAnsi="Times New Roman" w:eastAsia="方正仿宋简体" w:cs="Times New Roman"/>
                <w:b/>
                <w:bCs/>
                <w:color w:val="000000"/>
                <w:kern w:val="0"/>
                <w:szCs w:val="21"/>
              </w:rPr>
            </w:pPr>
            <w:r>
              <w:rPr>
                <w:rFonts w:hint="default" w:ascii="Times New Roman" w:hAnsi="Times New Roman" w:eastAsia="方正仿宋简体" w:cs="Times New Roman"/>
                <w:b/>
                <w:bCs/>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4B40CEA2">
            <w:pPr>
              <w:widowControl/>
              <w:jc w:val="center"/>
              <w:rPr>
                <w:rFonts w:hint="default" w:ascii="Times New Roman" w:hAnsi="Times New Roman" w:eastAsia="方正仿宋简体" w:cs="Times New Roman"/>
                <w:b/>
                <w:bCs/>
                <w:color w:val="000000"/>
                <w:kern w:val="0"/>
                <w:szCs w:val="21"/>
                <w:lang w:val="en-US" w:eastAsia="zh-CN"/>
              </w:rPr>
            </w:pPr>
            <w:r>
              <w:rPr>
                <w:rFonts w:hint="default" w:ascii="Times New Roman" w:hAnsi="Times New Roman" w:eastAsia="方正仿宋简体" w:cs="Times New Roman"/>
                <w:b/>
                <w:bCs/>
                <w:color w:val="000000"/>
                <w:kern w:val="0"/>
                <w:szCs w:val="21"/>
                <w:lang w:val="en-US" w:eastAsia="zh-CN"/>
              </w:rPr>
              <w:t>3</w:t>
            </w:r>
          </w:p>
        </w:tc>
      </w:tr>
      <w:tr w14:paraId="7052988B">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025B2E4">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第二十条第（八）项</w:t>
            </w:r>
          </w:p>
        </w:tc>
      </w:tr>
      <w:tr w14:paraId="34BE985B">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0AFE7832">
            <w:pPr>
              <w:widowControl/>
              <w:jc w:val="center"/>
              <w:rPr>
                <w:rFonts w:hint="default" w:ascii="Times New Roman" w:hAnsi="Times New Roman" w:eastAsia="方正仿宋简体" w:cs="Times New Roman"/>
                <w:b/>
                <w:bCs/>
                <w:color w:val="000000"/>
                <w:kern w:val="0"/>
                <w:szCs w:val="21"/>
              </w:rPr>
            </w:pPr>
            <w:r>
              <w:rPr>
                <w:rFonts w:hint="default" w:ascii="Times New Roman" w:hAnsi="Times New Roman" w:eastAsia="方正仿宋简体" w:cs="Times New Roman"/>
                <w:b/>
                <w:bCs/>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894ECA6">
            <w:pPr>
              <w:widowControl/>
              <w:jc w:val="center"/>
              <w:rPr>
                <w:rFonts w:hint="default" w:ascii="Times New Roman" w:hAnsi="Times New Roman" w:eastAsia="方正仿宋简体" w:cs="Times New Roman"/>
                <w:b/>
                <w:bCs/>
                <w:color w:val="000000"/>
                <w:kern w:val="0"/>
                <w:szCs w:val="21"/>
              </w:rPr>
            </w:pPr>
            <w:r>
              <w:rPr>
                <w:rFonts w:hint="default" w:ascii="Times New Roman" w:hAnsi="Times New Roman" w:eastAsia="方正仿宋简体" w:cs="Times New Roman"/>
                <w:b/>
                <w:bCs/>
                <w:color w:val="000000"/>
                <w:kern w:val="0"/>
                <w:szCs w:val="21"/>
              </w:rPr>
              <w:t>本年收费金额（单位：万元）</w:t>
            </w:r>
          </w:p>
        </w:tc>
      </w:tr>
      <w:tr w14:paraId="5767E659">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59239C22">
            <w:pPr>
              <w:widowControl/>
              <w:jc w:val="center"/>
              <w:rPr>
                <w:rFonts w:hint="default" w:ascii="Times New Roman" w:hAnsi="Times New Roman" w:eastAsia="方正仿宋简体" w:cs="Times New Roman"/>
                <w:b/>
                <w:bCs/>
                <w:color w:val="000000"/>
                <w:kern w:val="0"/>
                <w:szCs w:val="21"/>
              </w:rPr>
            </w:pPr>
            <w:r>
              <w:rPr>
                <w:rFonts w:hint="default" w:ascii="Times New Roman" w:hAnsi="Times New Roman" w:eastAsia="方正仿宋简体" w:cs="Times New Roman"/>
                <w:b/>
                <w:bCs/>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246B40D">
            <w:pPr>
              <w:widowControl/>
              <w:jc w:val="center"/>
              <w:rPr>
                <w:rFonts w:hint="default" w:ascii="Times New Roman" w:hAnsi="Times New Roman" w:eastAsia="方正仿宋简体" w:cs="Times New Roman"/>
                <w:b/>
                <w:bCs/>
                <w:color w:val="000000"/>
                <w:kern w:val="0"/>
                <w:szCs w:val="21"/>
                <w:lang w:val="en-US" w:eastAsia="zh-CN"/>
              </w:rPr>
            </w:pPr>
            <w:r>
              <w:rPr>
                <w:rFonts w:hint="default" w:ascii="Times New Roman" w:hAnsi="Times New Roman" w:eastAsia="方正仿宋简体" w:cs="Times New Roman"/>
                <w:b/>
                <w:bCs/>
                <w:color w:val="000000"/>
                <w:kern w:val="0"/>
                <w:szCs w:val="21"/>
                <w:lang w:val="en-US" w:eastAsia="zh-CN"/>
              </w:rPr>
              <w:t>0</w:t>
            </w:r>
          </w:p>
        </w:tc>
      </w:tr>
    </w:tbl>
    <w:p w14:paraId="01B26942">
      <w:pPr>
        <w:spacing w:before="62" w:beforeLines="10" w:after="62" w:afterLines="10" w:line="600" w:lineRule="exact"/>
        <w:rPr>
          <w:rFonts w:hint="default" w:ascii="Times New Roman" w:hAnsi="Times New Roman" w:eastAsia="方正黑体简体" w:cs="Times New Roman"/>
          <w:b/>
          <w:sz w:val="32"/>
          <w:szCs w:val="32"/>
        </w:rPr>
      </w:pPr>
    </w:p>
    <w:p w14:paraId="667FFE57">
      <w:pPr>
        <w:spacing w:before="62" w:beforeLines="10" w:after="62" w:afterLines="10" w:line="600" w:lineRule="exact"/>
        <w:ind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2"/>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70E4CB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3F8C85F2">
            <w:pPr>
              <w:widowControl/>
              <w:jc w:val="center"/>
              <w:rPr>
                <w:rFonts w:hint="eastAsia" w:ascii="方正楷体简体" w:hAnsi="方正楷体简体" w:eastAsia="方正楷体简体" w:cs="方正楷体简体"/>
                <w:b/>
                <w:bCs/>
                <w:kern w:val="0"/>
                <w:szCs w:val="21"/>
              </w:rPr>
            </w:pPr>
            <w:r>
              <w:rPr>
                <w:rFonts w:hint="eastAsia" w:ascii="方正楷体简体" w:hAnsi="方正楷体简体" w:eastAsia="方正楷体简体" w:cs="方正楷体简体"/>
                <w:b/>
                <w:bCs/>
                <w:kern w:val="0"/>
                <w:szCs w:val="21"/>
              </w:rPr>
              <w:t>（本列数据的勾稽关系为：第一项加第二项之和，</w:t>
            </w:r>
          </w:p>
          <w:p w14:paraId="38E82C0D">
            <w:pPr>
              <w:widowControl/>
              <w:jc w:val="center"/>
              <w:rPr>
                <w:rFonts w:ascii="仿宋_GB2312" w:hAnsi="Times New Roman" w:eastAsia="仿宋_GB2312"/>
                <w:b/>
                <w:bCs/>
                <w:szCs w:val="21"/>
              </w:rPr>
            </w:pPr>
            <w:r>
              <w:rPr>
                <w:rFonts w:hint="eastAsia" w:ascii="方正楷体简体" w:hAnsi="方正楷体简体" w:eastAsia="方正楷体简体" w:cs="方正楷体简体"/>
                <w:b/>
                <w:bCs/>
                <w:kern w:val="0"/>
                <w:szCs w:val="21"/>
              </w:rPr>
              <w:t>等于第三项加第四项之和）</w:t>
            </w:r>
          </w:p>
        </w:tc>
        <w:tc>
          <w:tcPr>
            <w:tcW w:w="4820" w:type="dxa"/>
            <w:gridSpan w:val="7"/>
            <w:shd w:val="clear" w:color="auto" w:fill="auto"/>
            <w:tcMar>
              <w:left w:w="108" w:type="dxa"/>
              <w:right w:w="108" w:type="dxa"/>
            </w:tcMar>
            <w:vAlign w:val="center"/>
          </w:tcPr>
          <w:p w14:paraId="5DBCE971">
            <w:pPr>
              <w:widowControl/>
              <w:spacing w:line="320" w:lineRule="exact"/>
              <w:jc w:val="center"/>
              <w:rPr>
                <w:rFonts w:ascii="黑体" w:hAnsi="黑体" w:eastAsia="黑体"/>
                <w:b/>
                <w:bCs/>
                <w:szCs w:val="21"/>
              </w:rPr>
            </w:pPr>
            <w:r>
              <w:rPr>
                <w:rFonts w:hint="eastAsia" w:ascii="黑体" w:hAnsi="黑体" w:eastAsia="黑体"/>
                <w:b/>
                <w:bCs/>
                <w:kern w:val="0"/>
                <w:szCs w:val="21"/>
              </w:rPr>
              <w:t>申请人情况</w:t>
            </w:r>
          </w:p>
        </w:tc>
      </w:tr>
      <w:tr w14:paraId="461EDE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47597F85">
            <w:pPr>
              <w:jc w:val="center"/>
              <w:rPr>
                <w:rFonts w:ascii="仿宋_GB2312" w:hAnsi="Times New Roman" w:eastAsia="仿宋_GB2312"/>
                <w:b/>
                <w:bCs/>
                <w:szCs w:val="21"/>
              </w:rPr>
            </w:pPr>
          </w:p>
        </w:tc>
        <w:tc>
          <w:tcPr>
            <w:tcW w:w="829" w:type="dxa"/>
            <w:vMerge w:val="restart"/>
            <w:shd w:val="clear" w:color="auto" w:fill="auto"/>
            <w:tcMar>
              <w:left w:w="108" w:type="dxa"/>
              <w:right w:w="108" w:type="dxa"/>
            </w:tcMar>
            <w:vAlign w:val="center"/>
          </w:tcPr>
          <w:p w14:paraId="22FA2037">
            <w:pPr>
              <w:widowControl/>
              <w:jc w:val="center"/>
              <w:rPr>
                <w:rFonts w:ascii="黑体" w:hAnsi="黑体" w:eastAsia="黑体"/>
                <w:b/>
                <w:bCs/>
                <w:szCs w:val="21"/>
              </w:rPr>
            </w:pPr>
            <w:r>
              <w:rPr>
                <w:rFonts w:hint="eastAsia" w:ascii="黑体" w:hAnsi="黑体" w:eastAsia="黑体"/>
                <w:b/>
                <w:bCs/>
                <w:kern w:val="0"/>
                <w:szCs w:val="21"/>
              </w:rPr>
              <w:t>自然人</w:t>
            </w:r>
          </w:p>
        </w:tc>
        <w:tc>
          <w:tcPr>
            <w:tcW w:w="3140" w:type="dxa"/>
            <w:gridSpan w:val="5"/>
            <w:shd w:val="clear" w:color="auto" w:fill="auto"/>
            <w:tcMar>
              <w:left w:w="108" w:type="dxa"/>
              <w:right w:w="108" w:type="dxa"/>
            </w:tcMar>
            <w:vAlign w:val="center"/>
          </w:tcPr>
          <w:p w14:paraId="53E9A3F9">
            <w:pPr>
              <w:widowControl/>
              <w:spacing w:line="320" w:lineRule="exact"/>
              <w:jc w:val="center"/>
              <w:rPr>
                <w:rFonts w:ascii="黑体" w:hAnsi="黑体" w:eastAsia="黑体"/>
                <w:b/>
                <w:bCs/>
                <w:szCs w:val="21"/>
              </w:rPr>
            </w:pPr>
            <w:r>
              <w:rPr>
                <w:rFonts w:hint="eastAsia" w:ascii="黑体" w:hAnsi="黑体" w:eastAsia="黑体"/>
                <w:b/>
                <w:bCs/>
                <w:kern w:val="0"/>
                <w:szCs w:val="21"/>
              </w:rPr>
              <w:t>法人或其他组织</w:t>
            </w:r>
          </w:p>
        </w:tc>
        <w:tc>
          <w:tcPr>
            <w:tcW w:w="851" w:type="dxa"/>
            <w:vMerge w:val="restart"/>
            <w:shd w:val="clear" w:color="auto" w:fill="auto"/>
            <w:tcMar>
              <w:left w:w="108" w:type="dxa"/>
              <w:right w:w="108" w:type="dxa"/>
            </w:tcMar>
            <w:vAlign w:val="center"/>
          </w:tcPr>
          <w:p w14:paraId="33661C6E">
            <w:pPr>
              <w:widowControl/>
              <w:jc w:val="center"/>
              <w:rPr>
                <w:rFonts w:ascii="黑体" w:hAnsi="黑体" w:eastAsia="黑体"/>
                <w:b/>
                <w:bCs/>
                <w:szCs w:val="21"/>
              </w:rPr>
            </w:pPr>
            <w:r>
              <w:rPr>
                <w:rFonts w:hint="eastAsia" w:ascii="黑体" w:hAnsi="黑体" w:eastAsia="黑体"/>
                <w:b/>
                <w:bCs/>
                <w:kern w:val="0"/>
                <w:szCs w:val="21"/>
              </w:rPr>
              <w:t>总计</w:t>
            </w:r>
          </w:p>
        </w:tc>
      </w:tr>
      <w:tr w14:paraId="33EFB6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5BB928F7">
            <w:pPr>
              <w:jc w:val="center"/>
              <w:rPr>
                <w:rFonts w:ascii="仿宋_GB2312" w:hAnsi="Times New Roman" w:eastAsia="仿宋_GB2312"/>
                <w:b/>
                <w:bCs/>
                <w:szCs w:val="21"/>
              </w:rPr>
            </w:pPr>
          </w:p>
        </w:tc>
        <w:tc>
          <w:tcPr>
            <w:tcW w:w="829" w:type="dxa"/>
            <w:vMerge w:val="continue"/>
            <w:shd w:val="clear" w:color="auto" w:fill="auto"/>
            <w:tcMar>
              <w:left w:w="108" w:type="dxa"/>
              <w:right w:w="108" w:type="dxa"/>
            </w:tcMar>
            <w:vAlign w:val="center"/>
          </w:tcPr>
          <w:p w14:paraId="361189B5">
            <w:pPr>
              <w:jc w:val="center"/>
              <w:rPr>
                <w:rFonts w:ascii="黑体" w:hAnsi="黑体" w:eastAsia="黑体"/>
                <w:b/>
                <w:bCs/>
                <w:szCs w:val="21"/>
              </w:rPr>
            </w:pPr>
          </w:p>
        </w:tc>
        <w:tc>
          <w:tcPr>
            <w:tcW w:w="567" w:type="dxa"/>
            <w:shd w:val="clear" w:color="auto" w:fill="auto"/>
            <w:tcMar>
              <w:left w:w="108" w:type="dxa"/>
              <w:right w:w="108" w:type="dxa"/>
            </w:tcMar>
            <w:vAlign w:val="center"/>
          </w:tcPr>
          <w:p w14:paraId="0A529DE0">
            <w:pPr>
              <w:widowControl/>
              <w:spacing w:line="320" w:lineRule="exact"/>
              <w:ind w:left="-101" w:leftChars="-51" w:right="-102" w:rightChars="-51" w:hanging="1"/>
              <w:jc w:val="center"/>
              <w:rPr>
                <w:rFonts w:ascii="黑体" w:hAnsi="黑体" w:eastAsia="黑体"/>
                <w:b/>
                <w:bCs/>
                <w:szCs w:val="21"/>
              </w:rPr>
            </w:pPr>
            <w:r>
              <w:rPr>
                <w:rFonts w:hint="eastAsia" w:ascii="黑体" w:hAnsi="黑体" w:eastAsia="黑体"/>
                <w:b/>
                <w:bCs/>
                <w:kern w:val="0"/>
                <w:szCs w:val="21"/>
              </w:rPr>
              <w:t>商业企业</w:t>
            </w:r>
          </w:p>
        </w:tc>
        <w:tc>
          <w:tcPr>
            <w:tcW w:w="567" w:type="dxa"/>
            <w:shd w:val="clear" w:color="auto" w:fill="auto"/>
            <w:tcMar>
              <w:left w:w="108" w:type="dxa"/>
              <w:right w:w="108" w:type="dxa"/>
            </w:tcMar>
            <w:vAlign w:val="center"/>
          </w:tcPr>
          <w:p w14:paraId="68F49994">
            <w:pPr>
              <w:widowControl/>
              <w:spacing w:line="320" w:lineRule="exact"/>
              <w:ind w:left="-102" w:leftChars="-51" w:right="-102" w:rightChars="-51"/>
              <w:jc w:val="center"/>
              <w:rPr>
                <w:rFonts w:ascii="黑体" w:hAnsi="黑体" w:eastAsia="黑体"/>
                <w:b/>
                <w:bCs/>
                <w:szCs w:val="21"/>
              </w:rPr>
            </w:pPr>
            <w:r>
              <w:rPr>
                <w:rFonts w:hint="eastAsia" w:ascii="黑体" w:hAnsi="黑体" w:eastAsia="黑体"/>
                <w:b/>
                <w:bCs/>
                <w:kern w:val="0"/>
                <w:szCs w:val="21"/>
              </w:rPr>
              <w:t>科研机构</w:t>
            </w:r>
          </w:p>
        </w:tc>
        <w:tc>
          <w:tcPr>
            <w:tcW w:w="731" w:type="dxa"/>
            <w:shd w:val="clear" w:color="auto" w:fill="auto"/>
            <w:tcMar>
              <w:left w:w="108" w:type="dxa"/>
              <w:right w:w="108" w:type="dxa"/>
            </w:tcMar>
            <w:vAlign w:val="center"/>
          </w:tcPr>
          <w:p w14:paraId="2C2E9C39">
            <w:pPr>
              <w:widowControl/>
              <w:spacing w:line="320" w:lineRule="exact"/>
              <w:ind w:left="-102" w:leftChars="-51" w:right="-102" w:rightChars="-51"/>
              <w:jc w:val="center"/>
              <w:rPr>
                <w:rFonts w:ascii="黑体" w:hAnsi="黑体" w:eastAsia="黑体"/>
                <w:b/>
                <w:bCs/>
                <w:szCs w:val="21"/>
              </w:rPr>
            </w:pPr>
            <w:r>
              <w:rPr>
                <w:rFonts w:hint="eastAsia" w:ascii="黑体" w:hAnsi="黑体" w:eastAsia="黑体"/>
                <w:b/>
                <w:bCs/>
                <w:kern w:val="0"/>
                <w:szCs w:val="21"/>
              </w:rPr>
              <w:t>社会公益组织</w:t>
            </w:r>
          </w:p>
        </w:tc>
        <w:tc>
          <w:tcPr>
            <w:tcW w:w="708" w:type="dxa"/>
            <w:shd w:val="clear" w:color="auto" w:fill="auto"/>
            <w:tcMar>
              <w:left w:w="108" w:type="dxa"/>
              <w:right w:w="108" w:type="dxa"/>
            </w:tcMar>
            <w:vAlign w:val="center"/>
          </w:tcPr>
          <w:p w14:paraId="720078A7">
            <w:pPr>
              <w:widowControl/>
              <w:spacing w:line="320" w:lineRule="exact"/>
              <w:ind w:left="-101" w:leftChars="-51" w:right="-102" w:rightChars="-51" w:hanging="1"/>
              <w:jc w:val="center"/>
              <w:rPr>
                <w:rFonts w:ascii="黑体" w:hAnsi="黑体" w:eastAsia="黑体"/>
                <w:b/>
                <w:bCs/>
                <w:szCs w:val="21"/>
              </w:rPr>
            </w:pPr>
            <w:r>
              <w:rPr>
                <w:rFonts w:hint="eastAsia" w:ascii="黑体" w:hAnsi="黑体" w:eastAsia="黑体"/>
                <w:b/>
                <w:bCs/>
                <w:kern w:val="0"/>
                <w:szCs w:val="21"/>
              </w:rPr>
              <w:t>法律服务机构</w:t>
            </w:r>
          </w:p>
        </w:tc>
        <w:tc>
          <w:tcPr>
            <w:tcW w:w="567" w:type="dxa"/>
            <w:shd w:val="clear" w:color="auto" w:fill="auto"/>
            <w:tcMar>
              <w:left w:w="108" w:type="dxa"/>
              <w:right w:w="108" w:type="dxa"/>
            </w:tcMar>
            <w:vAlign w:val="center"/>
          </w:tcPr>
          <w:p w14:paraId="433FE5A8">
            <w:pPr>
              <w:widowControl/>
              <w:spacing w:line="360" w:lineRule="exact"/>
              <w:ind w:left="-60" w:leftChars="-30" w:right="-128" w:rightChars="-64"/>
              <w:jc w:val="center"/>
              <w:rPr>
                <w:rFonts w:ascii="黑体" w:hAnsi="黑体" w:eastAsia="黑体"/>
                <w:b/>
                <w:bCs/>
                <w:szCs w:val="21"/>
              </w:rPr>
            </w:pPr>
            <w:r>
              <w:rPr>
                <w:rFonts w:hint="eastAsia" w:ascii="黑体" w:hAnsi="黑体" w:eastAsia="黑体"/>
                <w:b/>
                <w:bCs/>
                <w:kern w:val="0"/>
                <w:szCs w:val="21"/>
              </w:rPr>
              <w:t>其他</w:t>
            </w:r>
          </w:p>
        </w:tc>
        <w:tc>
          <w:tcPr>
            <w:tcW w:w="851" w:type="dxa"/>
            <w:vMerge w:val="continue"/>
            <w:shd w:val="clear" w:color="auto" w:fill="auto"/>
            <w:tcMar>
              <w:left w:w="108" w:type="dxa"/>
              <w:right w:w="108" w:type="dxa"/>
            </w:tcMar>
            <w:vAlign w:val="center"/>
          </w:tcPr>
          <w:p w14:paraId="49502253">
            <w:pPr>
              <w:jc w:val="center"/>
              <w:rPr>
                <w:rFonts w:ascii="仿宋_GB2312" w:hAnsi="Times New Roman" w:eastAsia="仿宋_GB2312"/>
                <w:b/>
                <w:bCs/>
                <w:szCs w:val="21"/>
              </w:rPr>
            </w:pPr>
          </w:p>
        </w:tc>
      </w:tr>
      <w:tr w14:paraId="3A6682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11BC8237">
            <w:pPr>
              <w:widowControl/>
              <w:rPr>
                <w:rFonts w:ascii="黑体" w:hAnsi="黑体" w:eastAsia="黑体"/>
                <w:b/>
                <w:bCs/>
                <w:szCs w:val="21"/>
              </w:rPr>
            </w:pPr>
            <w:r>
              <w:rPr>
                <w:rFonts w:hint="eastAsia" w:ascii="黑体" w:hAnsi="黑体" w:eastAsia="黑体"/>
                <w:b/>
                <w:bCs/>
                <w:kern w:val="0"/>
                <w:szCs w:val="21"/>
              </w:rPr>
              <w:t>一、</w:t>
            </w:r>
            <w:bookmarkStart w:id="0" w:name="_Hlk66973412"/>
            <w:r>
              <w:rPr>
                <w:rFonts w:hint="eastAsia" w:ascii="黑体" w:hAnsi="黑体" w:eastAsia="黑体"/>
                <w:b/>
                <w:bCs/>
                <w:kern w:val="0"/>
                <w:szCs w:val="21"/>
              </w:rPr>
              <w:t>本年新收政府信息公开申请数量</w:t>
            </w:r>
            <w:bookmarkEnd w:id="0"/>
          </w:p>
        </w:tc>
        <w:tc>
          <w:tcPr>
            <w:tcW w:w="829" w:type="dxa"/>
            <w:shd w:val="clear" w:color="auto" w:fill="auto"/>
            <w:tcMar>
              <w:left w:w="108" w:type="dxa"/>
              <w:right w:w="108" w:type="dxa"/>
            </w:tcMar>
            <w:vAlign w:val="center"/>
          </w:tcPr>
          <w:p w14:paraId="7F72FE37">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13AA59B5">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55AD8CF6">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7D6BB4D9">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0EB87A35">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384A2513">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3201F72F">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r>
      <w:tr w14:paraId="4E3EC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63CC8A81">
            <w:pPr>
              <w:widowControl/>
              <w:rPr>
                <w:rFonts w:ascii="黑体" w:hAnsi="黑体" w:eastAsia="黑体"/>
                <w:b/>
                <w:bCs/>
                <w:szCs w:val="21"/>
              </w:rPr>
            </w:pPr>
            <w:r>
              <w:rPr>
                <w:rFonts w:hint="eastAsia" w:ascii="黑体" w:hAnsi="黑体" w:eastAsia="黑体"/>
                <w:b/>
                <w:bCs/>
                <w:kern w:val="0"/>
                <w:szCs w:val="21"/>
              </w:rPr>
              <w:t>二、上年结转政府信息公开申请数量</w:t>
            </w:r>
          </w:p>
        </w:tc>
        <w:tc>
          <w:tcPr>
            <w:tcW w:w="829" w:type="dxa"/>
            <w:shd w:val="clear" w:color="auto" w:fill="auto"/>
            <w:tcMar>
              <w:left w:w="108" w:type="dxa"/>
              <w:right w:w="108" w:type="dxa"/>
            </w:tcMar>
            <w:vAlign w:val="center"/>
          </w:tcPr>
          <w:p w14:paraId="1BC856DE">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6823187B">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663A8082">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21B7B8C7">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6F4D6CCC">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6C28B49D">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2F939B1F">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r>
      <w:tr w14:paraId="32A48D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36207FE2">
            <w:pPr>
              <w:widowControl/>
              <w:spacing w:after="180"/>
              <w:rPr>
                <w:rFonts w:ascii="黑体" w:hAnsi="黑体" w:eastAsia="黑体"/>
                <w:b/>
                <w:bCs/>
                <w:szCs w:val="21"/>
              </w:rPr>
            </w:pPr>
            <w:r>
              <w:rPr>
                <w:rFonts w:hint="eastAsia" w:ascii="黑体" w:hAnsi="黑体" w:eastAsia="黑体"/>
                <w:b/>
                <w:bCs/>
                <w:kern w:val="0"/>
                <w:szCs w:val="21"/>
              </w:rPr>
              <w:t>三、本年度办理结果</w:t>
            </w:r>
          </w:p>
        </w:tc>
        <w:tc>
          <w:tcPr>
            <w:tcW w:w="4677" w:type="dxa"/>
            <w:gridSpan w:val="2"/>
            <w:shd w:val="clear" w:color="auto" w:fill="auto"/>
            <w:tcMar>
              <w:left w:w="108" w:type="dxa"/>
              <w:right w:w="108" w:type="dxa"/>
            </w:tcMar>
            <w:vAlign w:val="center"/>
          </w:tcPr>
          <w:p w14:paraId="54B73E57">
            <w:pPr>
              <w:widowControl/>
              <w:rPr>
                <w:rFonts w:ascii="黑体" w:hAnsi="黑体" w:eastAsia="黑体"/>
                <w:b/>
                <w:bCs/>
                <w:szCs w:val="21"/>
              </w:rPr>
            </w:pPr>
            <w:r>
              <w:rPr>
                <w:rFonts w:hint="eastAsia" w:ascii="黑体" w:hAnsi="黑体" w:eastAsia="黑体"/>
                <w:b/>
                <w:bCs/>
                <w:kern w:val="0"/>
                <w:szCs w:val="21"/>
              </w:rPr>
              <w:t>（一）予以公开</w:t>
            </w:r>
          </w:p>
        </w:tc>
        <w:tc>
          <w:tcPr>
            <w:tcW w:w="829" w:type="dxa"/>
            <w:shd w:val="clear" w:color="auto" w:fill="auto"/>
            <w:tcMar>
              <w:left w:w="108" w:type="dxa"/>
              <w:right w:w="108" w:type="dxa"/>
            </w:tcMar>
            <w:vAlign w:val="center"/>
          </w:tcPr>
          <w:p w14:paraId="69C645EF">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12B68B6C">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26BCF0AF">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4F6AD0A8">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2C261978">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42C916CB">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197E0D53">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r>
      <w:tr w14:paraId="62B0C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FFB0BB1">
            <w:pPr>
              <w:rPr>
                <w:rFonts w:ascii="黑体" w:hAnsi="黑体" w:eastAsia="黑体"/>
                <w:b/>
                <w:bCs/>
                <w:szCs w:val="21"/>
              </w:rPr>
            </w:pPr>
          </w:p>
        </w:tc>
        <w:tc>
          <w:tcPr>
            <w:tcW w:w="4677" w:type="dxa"/>
            <w:gridSpan w:val="2"/>
            <w:shd w:val="clear" w:color="auto" w:fill="auto"/>
            <w:tcMar>
              <w:left w:w="108" w:type="dxa"/>
              <w:right w:w="108" w:type="dxa"/>
            </w:tcMar>
            <w:vAlign w:val="center"/>
          </w:tcPr>
          <w:p w14:paraId="40A5916C">
            <w:pPr>
              <w:widowControl/>
              <w:rPr>
                <w:rFonts w:ascii="黑体" w:hAnsi="黑体" w:eastAsia="黑体"/>
                <w:b/>
                <w:bCs/>
                <w:szCs w:val="21"/>
              </w:rPr>
            </w:pPr>
            <w:r>
              <w:rPr>
                <w:rFonts w:hint="eastAsia" w:ascii="黑体" w:hAnsi="黑体" w:eastAsia="黑体"/>
                <w:b/>
                <w:bCs/>
                <w:kern w:val="0"/>
                <w:szCs w:val="21"/>
              </w:rPr>
              <w:t>（二）部分公开（</w:t>
            </w:r>
            <w:bookmarkStart w:id="1" w:name="_Hlk66973981"/>
            <w:r>
              <w:rPr>
                <w:rFonts w:hint="eastAsia" w:ascii="黑体" w:hAnsi="黑体" w:eastAsia="黑体"/>
                <w:b/>
                <w:bCs/>
                <w:kern w:val="0"/>
                <w:szCs w:val="21"/>
              </w:rPr>
              <w:t>区分处理的，只计这一情形，不计其他情形</w:t>
            </w:r>
            <w:bookmarkEnd w:id="1"/>
            <w:r>
              <w:rPr>
                <w:rFonts w:hint="eastAsia" w:ascii="黑体" w:hAnsi="黑体" w:eastAsia="黑体"/>
                <w:b/>
                <w:bCs/>
                <w:kern w:val="0"/>
                <w:szCs w:val="21"/>
              </w:rPr>
              <w:t>）</w:t>
            </w:r>
          </w:p>
        </w:tc>
        <w:tc>
          <w:tcPr>
            <w:tcW w:w="829" w:type="dxa"/>
            <w:shd w:val="clear" w:color="auto" w:fill="auto"/>
            <w:tcMar>
              <w:left w:w="108" w:type="dxa"/>
              <w:right w:w="108" w:type="dxa"/>
            </w:tcMar>
            <w:vAlign w:val="center"/>
          </w:tcPr>
          <w:p w14:paraId="0E368931">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07D5902D">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5D9366F6">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77550031">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0FEFDAB4">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329D4761">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565E3389">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r>
      <w:tr w14:paraId="35F7E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474C038">
            <w:pPr>
              <w:rPr>
                <w:rFonts w:ascii="黑体" w:hAnsi="黑体" w:eastAsia="黑体"/>
                <w:b/>
                <w:bCs/>
                <w:szCs w:val="21"/>
              </w:rPr>
            </w:pPr>
          </w:p>
        </w:tc>
        <w:tc>
          <w:tcPr>
            <w:tcW w:w="1701" w:type="dxa"/>
            <w:vMerge w:val="restart"/>
            <w:shd w:val="clear" w:color="auto" w:fill="auto"/>
            <w:tcMar>
              <w:left w:w="108" w:type="dxa"/>
              <w:right w:w="108" w:type="dxa"/>
            </w:tcMar>
            <w:vAlign w:val="center"/>
          </w:tcPr>
          <w:p w14:paraId="7140E32F">
            <w:pPr>
              <w:widowControl/>
              <w:spacing w:line="200" w:lineRule="exact"/>
              <w:ind w:left="-102" w:leftChars="-51"/>
              <w:rPr>
                <w:rFonts w:ascii="黑体" w:hAnsi="黑体" w:eastAsia="黑体"/>
                <w:b/>
                <w:bCs/>
                <w:szCs w:val="21"/>
              </w:rPr>
            </w:pPr>
            <w:r>
              <w:rPr>
                <w:rFonts w:hint="eastAsia" w:ascii="黑体" w:hAnsi="黑体" w:eastAsia="黑体"/>
                <w:b/>
                <w:bCs/>
                <w:kern w:val="0"/>
                <w:szCs w:val="21"/>
              </w:rPr>
              <w:t>（三）不予公开</w:t>
            </w:r>
          </w:p>
        </w:tc>
        <w:tc>
          <w:tcPr>
            <w:tcW w:w="2976" w:type="dxa"/>
            <w:shd w:val="clear" w:color="auto" w:fill="auto"/>
            <w:tcMar>
              <w:left w:w="108" w:type="dxa"/>
              <w:right w:w="108" w:type="dxa"/>
            </w:tcMar>
            <w:vAlign w:val="center"/>
          </w:tcPr>
          <w:p w14:paraId="3BFD467E">
            <w:pPr>
              <w:widowControl/>
              <w:spacing w:line="200" w:lineRule="exact"/>
              <w:rPr>
                <w:rFonts w:hint="eastAsia" w:ascii="方正仿宋简体" w:hAnsi="方正仿宋简体" w:eastAsia="方正仿宋简体" w:cs="方正仿宋简体"/>
                <w:b/>
                <w:bCs/>
                <w:kern w:val="0"/>
                <w:szCs w:val="21"/>
              </w:rPr>
            </w:pPr>
            <w:r>
              <w:rPr>
                <w:rFonts w:hint="eastAsia" w:ascii="方正仿宋简体" w:hAnsi="方正仿宋简体" w:eastAsia="方正仿宋简体" w:cs="方正仿宋简体"/>
                <w:b/>
                <w:bCs/>
                <w:kern w:val="0"/>
                <w:szCs w:val="21"/>
              </w:rPr>
              <w:t>1.属于国家秘密</w:t>
            </w:r>
          </w:p>
        </w:tc>
        <w:tc>
          <w:tcPr>
            <w:tcW w:w="829" w:type="dxa"/>
            <w:shd w:val="clear" w:color="auto" w:fill="auto"/>
            <w:tcMar>
              <w:left w:w="108" w:type="dxa"/>
              <w:right w:w="108" w:type="dxa"/>
            </w:tcMar>
            <w:vAlign w:val="center"/>
          </w:tcPr>
          <w:p w14:paraId="2C9A9D36">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318E8F2F">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3CBF218F">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3DB2A4EB">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19020E2E">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77936F8B">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085EA48D">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r>
      <w:tr w14:paraId="71E335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6F59830">
            <w:pPr>
              <w:rPr>
                <w:rFonts w:ascii="黑体" w:hAnsi="黑体" w:eastAsia="黑体"/>
                <w:b/>
                <w:bCs/>
                <w:szCs w:val="21"/>
              </w:rPr>
            </w:pPr>
          </w:p>
        </w:tc>
        <w:tc>
          <w:tcPr>
            <w:tcW w:w="1701" w:type="dxa"/>
            <w:vMerge w:val="continue"/>
            <w:shd w:val="clear" w:color="auto" w:fill="auto"/>
            <w:tcMar>
              <w:left w:w="108" w:type="dxa"/>
              <w:right w:w="108" w:type="dxa"/>
            </w:tcMar>
            <w:vAlign w:val="center"/>
          </w:tcPr>
          <w:p w14:paraId="06B5A263">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14:paraId="205B5F3F">
            <w:pPr>
              <w:widowControl/>
              <w:spacing w:line="200" w:lineRule="exact"/>
              <w:rPr>
                <w:rFonts w:hint="eastAsia" w:ascii="方正仿宋简体" w:hAnsi="方正仿宋简体" w:eastAsia="方正仿宋简体" w:cs="方正仿宋简体"/>
                <w:b/>
                <w:bCs/>
                <w:kern w:val="0"/>
                <w:szCs w:val="21"/>
              </w:rPr>
            </w:pPr>
            <w:r>
              <w:rPr>
                <w:rFonts w:hint="eastAsia" w:ascii="方正仿宋简体" w:hAnsi="方正仿宋简体" w:eastAsia="方正仿宋简体" w:cs="方正仿宋简体"/>
                <w:b/>
                <w:bCs/>
                <w:kern w:val="0"/>
                <w:szCs w:val="21"/>
              </w:rPr>
              <w:t>2.</w:t>
            </w:r>
            <w:bookmarkStart w:id="2" w:name="_Hlk66974104"/>
            <w:r>
              <w:rPr>
                <w:rFonts w:hint="eastAsia" w:ascii="方正仿宋简体" w:hAnsi="方正仿宋简体" w:eastAsia="方正仿宋简体" w:cs="方正仿宋简体"/>
                <w:b/>
                <w:bCs/>
                <w:kern w:val="0"/>
                <w:szCs w:val="21"/>
              </w:rPr>
              <w:t>其他法律行政法规禁止公开</w:t>
            </w:r>
            <w:bookmarkEnd w:id="2"/>
          </w:p>
        </w:tc>
        <w:tc>
          <w:tcPr>
            <w:tcW w:w="829" w:type="dxa"/>
            <w:shd w:val="clear" w:color="auto" w:fill="auto"/>
            <w:tcMar>
              <w:left w:w="108" w:type="dxa"/>
              <w:right w:w="108" w:type="dxa"/>
            </w:tcMar>
            <w:vAlign w:val="center"/>
          </w:tcPr>
          <w:p w14:paraId="67E8C9FB">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59F677FA">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4020E46E">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101359F9">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004DE8C5">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758D5E1D">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7E2D8E6A">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r>
      <w:tr w14:paraId="2DFCF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A0B5284">
            <w:pPr>
              <w:rPr>
                <w:rFonts w:ascii="黑体" w:hAnsi="黑体" w:eastAsia="黑体"/>
                <w:b/>
                <w:bCs/>
                <w:szCs w:val="21"/>
              </w:rPr>
            </w:pPr>
          </w:p>
        </w:tc>
        <w:tc>
          <w:tcPr>
            <w:tcW w:w="1701" w:type="dxa"/>
            <w:vMerge w:val="continue"/>
            <w:shd w:val="clear" w:color="auto" w:fill="auto"/>
            <w:tcMar>
              <w:left w:w="108" w:type="dxa"/>
              <w:right w:w="108" w:type="dxa"/>
            </w:tcMar>
            <w:vAlign w:val="center"/>
          </w:tcPr>
          <w:p w14:paraId="32657B5A">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14:paraId="2008A4AE">
            <w:pPr>
              <w:widowControl/>
              <w:spacing w:line="200" w:lineRule="exact"/>
              <w:rPr>
                <w:rFonts w:hint="eastAsia" w:ascii="方正仿宋简体" w:hAnsi="方正仿宋简体" w:eastAsia="方正仿宋简体" w:cs="方正仿宋简体"/>
                <w:b/>
                <w:bCs/>
                <w:kern w:val="0"/>
                <w:szCs w:val="21"/>
              </w:rPr>
            </w:pPr>
            <w:r>
              <w:rPr>
                <w:rFonts w:hint="eastAsia" w:ascii="方正仿宋简体" w:hAnsi="方正仿宋简体" w:eastAsia="方正仿宋简体" w:cs="方正仿宋简体"/>
                <w:b/>
                <w:bCs/>
                <w:kern w:val="0"/>
                <w:szCs w:val="21"/>
              </w:rPr>
              <w:t>3.危及“三安全一稳定”</w:t>
            </w:r>
          </w:p>
        </w:tc>
        <w:tc>
          <w:tcPr>
            <w:tcW w:w="829" w:type="dxa"/>
            <w:shd w:val="clear" w:color="auto" w:fill="auto"/>
            <w:tcMar>
              <w:left w:w="108" w:type="dxa"/>
              <w:right w:w="108" w:type="dxa"/>
            </w:tcMar>
            <w:vAlign w:val="center"/>
          </w:tcPr>
          <w:p w14:paraId="1B005CE6">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1523CCA4">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2DE31FB5">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67582A1C">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15BFB2DB">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45D57D17">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3C85886D">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r>
      <w:tr w14:paraId="2E2A0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29CC250">
            <w:pPr>
              <w:rPr>
                <w:rFonts w:ascii="黑体" w:hAnsi="黑体" w:eastAsia="黑体"/>
                <w:b/>
                <w:bCs/>
                <w:szCs w:val="21"/>
              </w:rPr>
            </w:pPr>
          </w:p>
        </w:tc>
        <w:tc>
          <w:tcPr>
            <w:tcW w:w="1701" w:type="dxa"/>
            <w:vMerge w:val="continue"/>
            <w:shd w:val="clear" w:color="auto" w:fill="auto"/>
            <w:tcMar>
              <w:left w:w="108" w:type="dxa"/>
              <w:right w:w="108" w:type="dxa"/>
            </w:tcMar>
            <w:vAlign w:val="center"/>
          </w:tcPr>
          <w:p w14:paraId="301F73E6">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14:paraId="48981E3C">
            <w:pPr>
              <w:widowControl/>
              <w:spacing w:line="200" w:lineRule="exact"/>
              <w:rPr>
                <w:rFonts w:hint="eastAsia" w:ascii="方正仿宋简体" w:hAnsi="方正仿宋简体" w:eastAsia="方正仿宋简体" w:cs="方正仿宋简体"/>
                <w:b/>
                <w:bCs/>
                <w:kern w:val="0"/>
                <w:szCs w:val="21"/>
              </w:rPr>
            </w:pPr>
            <w:r>
              <w:rPr>
                <w:rFonts w:hint="eastAsia" w:ascii="方正仿宋简体" w:hAnsi="方正仿宋简体" w:eastAsia="方正仿宋简体" w:cs="方正仿宋简体"/>
                <w:b/>
                <w:bCs/>
                <w:kern w:val="0"/>
                <w:szCs w:val="21"/>
              </w:rPr>
              <w:t>4.</w:t>
            </w:r>
            <w:bookmarkStart w:id="3" w:name="_Hlk66974290"/>
            <w:r>
              <w:rPr>
                <w:rFonts w:hint="eastAsia" w:ascii="方正仿宋简体" w:hAnsi="方正仿宋简体" w:eastAsia="方正仿宋简体" w:cs="方正仿宋简体"/>
                <w:b/>
                <w:bCs/>
                <w:kern w:val="0"/>
                <w:szCs w:val="21"/>
              </w:rPr>
              <w:t>保护第三方合法权益</w:t>
            </w:r>
            <w:bookmarkEnd w:id="3"/>
          </w:p>
        </w:tc>
        <w:tc>
          <w:tcPr>
            <w:tcW w:w="829" w:type="dxa"/>
            <w:shd w:val="clear" w:color="auto" w:fill="auto"/>
            <w:tcMar>
              <w:left w:w="108" w:type="dxa"/>
              <w:right w:w="108" w:type="dxa"/>
            </w:tcMar>
            <w:vAlign w:val="center"/>
          </w:tcPr>
          <w:p w14:paraId="5E73A876">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0066FD6D">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1C2A9B05">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77EFBBC9">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3E4A29B7">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351DA37D">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7C9CF12A">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r>
      <w:tr w14:paraId="33501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4C2919">
            <w:pPr>
              <w:rPr>
                <w:rFonts w:ascii="黑体" w:hAnsi="黑体" w:eastAsia="黑体"/>
                <w:b/>
                <w:bCs/>
                <w:szCs w:val="21"/>
              </w:rPr>
            </w:pPr>
          </w:p>
        </w:tc>
        <w:tc>
          <w:tcPr>
            <w:tcW w:w="1701" w:type="dxa"/>
            <w:vMerge w:val="continue"/>
            <w:shd w:val="clear" w:color="auto" w:fill="auto"/>
            <w:tcMar>
              <w:left w:w="108" w:type="dxa"/>
              <w:right w:w="108" w:type="dxa"/>
            </w:tcMar>
            <w:vAlign w:val="center"/>
          </w:tcPr>
          <w:p w14:paraId="37199C05">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14:paraId="48680BD6">
            <w:pPr>
              <w:widowControl/>
              <w:spacing w:line="200" w:lineRule="exact"/>
              <w:rPr>
                <w:rFonts w:hint="eastAsia" w:ascii="方正仿宋简体" w:hAnsi="方正仿宋简体" w:eastAsia="方正仿宋简体" w:cs="方正仿宋简体"/>
                <w:b/>
                <w:bCs/>
                <w:kern w:val="0"/>
                <w:szCs w:val="21"/>
              </w:rPr>
            </w:pPr>
            <w:r>
              <w:rPr>
                <w:rFonts w:hint="eastAsia" w:ascii="方正仿宋简体" w:hAnsi="方正仿宋简体" w:eastAsia="方正仿宋简体" w:cs="方正仿宋简体"/>
                <w:b/>
                <w:bCs/>
                <w:kern w:val="0"/>
                <w:szCs w:val="21"/>
              </w:rPr>
              <w:t>5.属于三类内部事务信息</w:t>
            </w:r>
          </w:p>
        </w:tc>
        <w:tc>
          <w:tcPr>
            <w:tcW w:w="829" w:type="dxa"/>
            <w:shd w:val="clear" w:color="auto" w:fill="auto"/>
            <w:tcMar>
              <w:left w:w="108" w:type="dxa"/>
              <w:right w:w="108" w:type="dxa"/>
            </w:tcMar>
            <w:vAlign w:val="center"/>
          </w:tcPr>
          <w:p w14:paraId="2A159162">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0CCAFDA2">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22655EA7">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22E81F7B">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1F9FE68F">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4B30505C">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5BCEADDB">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r>
      <w:tr w14:paraId="396E74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AE2D2AD">
            <w:pPr>
              <w:rPr>
                <w:rFonts w:ascii="黑体" w:hAnsi="黑体" w:eastAsia="黑体"/>
                <w:b/>
                <w:bCs/>
                <w:szCs w:val="21"/>
              </w:rPr>
            </w:pPr>
          </w:p>
        </w:tc>
        <w:tc>
          <w:tcPr>
            <w:tcW w:w="1701" w:type="dxa"/>
            <w:vMerge w:val="continue"/>
            <w:shd w:val="clear" w:color="auto" w:fill="auto"/>
            <w:tcMar>
              <w:left w:w="108" w:type="dxa"/>
              <w:right w:w="108" w:type="dxa"/>
            </w:tcMar>
            <w:vAlign w:val="center"/>
          </w:tcPr>
          <w:p w14:paraId="4D9B1B42">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14:paraId="36A21748">
            <w:pPr>
              <w:widowControl/>
              <w:spacing w:line="200" w:lineRule="exact"/>
              <w:rPr>
                <w:rFonts w:hint="eastAsia" w:ascii="方正仿宋简体" w:hAnsi="方正仿宋简体" w:eastAsia="方正仿宋简体" w:cs="方正仿宋简体"/>
                <w:b/>
                <w:bCs/>
                <w:kern w:val="0"/>
                <w:szCs w:val="21"/>
              </w:rPr>
            </w:pPr>
            <w:r>
              <w:rPr>
                <w:rFonts w:hint="eastAsia" w:ascii="方正仿宋简体" w:hAnsi="方正仿宋简体" w:eastAsia="方正仿宋简体" w:cs="方正仿宋简体"/>
                <w:b/>
                <w:bCs/>
                <w:kern w:val="0"/>
                <w:szCs w:val="21"/>
              </w:rPr>
              <w:t>6.</w:t>
            </w:r>
            <w:bookmarkStart w:id="4" w:name="_Hlk66974555"/>
            <w:r>
              <w:rPr>
                <w:rFonts w:hint="eastAsia" w:ascii="方正仿宋简体" w:hAnsi="方正仿宋简体" w:eastAsia="方正仿宋简体" w:cs="方正仿宋简体"/>
                <w:b/>
                <w:bCs/>
                <w:kern w:val="0"/>
                <w:szCs w:val="21"/>
              </w:rPr>
              <w:t>属于四类过程性信息</w:t>
            </w:r>
            <w:bookmarkEnd w:id="4"/>
          </w:p>
        </w:tc>
        <w:tc>
          <w:tcPr>
            <w:tcW w:w="829" w:type="dxa"/>
            <w:shd w:val="clear" w:color="auto" w:fill="auto"/>
            <w:tcMar>
              <w:left w:w="108" w:type="dxa"/>
              <w:right w:w="108" w:type="dxa"/>
            </w:tcMar>
            <w:vAlign w:val="center"/>
          </w:tcPr>
          <w:p w14:paraId="20394E32">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41C431E8">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224F38FD">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4810DA8A">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1C68C331">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687F8FF2">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023C4B95">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r>
      <w:tr w14:paraId="6603C9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1E5B321">
            <w:pPr>
              <w:rPr>
                <w:rFonts w:ascii="黑体" w:hAnsi="黑体" w:eastAsia="黑体"/>
                <w:b/>
                <w:bCs/>
                <w:szCs w:val="21"/>
              </w:rPr>
            </w:pPr>
          </w:p>
        </w:tc>
        <w:tc>
          <w:tcPr>
            <w:tcW w:w="1701" w:type="dxa"/>
            <w:vMerge w:val="continue"/>
            <w:shd w:val="clear" w:color="auto" w:fill="auto"/>
            <w:tcMar>
              <w:left w:w="108" w:type="dxa"/>
              <w:right w:w="108" w:type="dxa"/>
            </w:tcMar>
            <w:vAlign w:val="center"/>
          </w:tcPr>
          <w:p w14:paraId="74351E61">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14:paraId="59D77022">
            <w:pPr>
              <w:widowControl/>
              <w:spacing w:line="200" w:lineRule="exact"/>
              <w:rPr>
                <w:rFonts w:hint="eastAsia" w:ascii="方正仿宋简体" w:hAnsi="方正仿宋简体" w:eastAsia="方正仿宋简体" w:cs="方正仿宋简体"/>
                <w:b/>
                <w:bCs/>
                <w:kern w:val="0"/>
                <w:szCs w:val="21"/>
              </w:rPr>
            </w:pPr>
            <w:r>
              <w:rPr>
                <w:rFonts w:hint="eastAsia" w:ascii="方正仿宋简体" w:hAnsi="方正仿宋简体" w:eastAsia="方正仿宋简体" w:cs="方正仿宋简体"/>
                <w:b/>
                <w:bCs/>
                <w:kern w:val="0"/>
                <w:szCs w:val="21"/>
              </w:rPr>
              <w:t>7.属于行政执法案卷</w:t>
            </w:r>
          </w:p>
        </w:tc>
        <w:tc>
          <w:tcPr>
            <w:tcW w:w="829" w:type="dxa"/>
            <w:shd w:val="clear" w:color="auto" w:fill="auto"/>
            <w:tcMar>
              <w:left w:w="108" w:type="dxa"/>
              <w:right w:w="108" w:type="dxa"/>
            </w:tcMar>
            <w:vAlign w:val="center"/>
          </w:tcPr>
          <w:p w14:paraId="4B907732">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3FAC8FC5">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62A17DC4">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62B0BC24">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07416B69">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2E73CCEC">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6596B104">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r>
      <w:tr w14:paraId="597DD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C02C6E6">
            <w:pPr>
              <w:rPr>
                <w:rFonts w:ascii="黑体" w:hAnsi="黑体" w:eastAsia="黑体"/>
                <w:b/>
                <w:bCs/>
                <w:szCs w:val="21"/>
              </w:rPr>
            </w:pPr>
          </w:p>
        </w:tc>
        <w:tc>
          <w:tcPr>
            <w:tcW w:w="1701" w:type="dxa"/>
            <w:vMerge w:val="continue"/>
            <w:shd w:val="clear" w:color="auto" w:fill="auto"/>
            <w:tcMar>
              <w:left w:w="108" w:type="dxa"/>
              <w:right w:w="108" w:type="dxa"/>
            </w:tcMar>
            <w:vAlign w:val="center"/>
          </w:tcPr>
          <w:p w14:paraId="2C8B8459">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14:paraId="34A285DB">
            <w:pPr>
              <w:widowControl/>
              <w:spacing w:line="200" w:lineRule="exact"/>
              <w:rPr>
                <w:rFonts w:hint="eastAsia" w:ascii="方正仿宋简体" w:hAnsi="方正仿宋简体" w:eastAsia="方正仿宋简体" w:cs="方正仿宋简体"/>
                <w:b/>
                <w:bCs/>
                <w:kern w:val="0"/>
                <w:szCs w:val="21"/>
              </w:rPr>
            </w:pPr>
            <w:r>
              <w:rPr>
                <w:rFonts w:hint="eastAsia" w:ascii="方正仿宋简体" w:hAnsi="方正仿宋简体" w:eastAsia="方正仿宋简体" w:cs="方正仿宋简体"/>
                <w:b/>
                <w:bCs/>
                <w:kern w:val="0"/>
                <w:szCs w:val="21"/>
              </w:rPr>
              <w:t>8.</w:t>
            </w:r>
            <w:bookmarkStart w:id="5" w:name="_Hlk66975211"/>
            <w:r>
              <w:rPr>
                <w:rFonts w:hint="eastAsia" w:ascii="方正仿宋简体" w:hAnsi="方正仿宋简体" w:eastAsia="方正仿宋简体" w:cs="方正仿宋简体"/>
                <w:b/>
                <w:bCs/>
                <w:kern w:val="0"/>
                <w:szCs w:val="21"/>
              </w:rPr>
              <w:t>属于行政查询事项</w:t>
            </w:r>
            <w:bookmarkEnd w:id="5"/>
          </w:p>
        </w:tc>
        <w:tc>
          <w:tcPr>
            <w:tcW w:w="829" w:type="dxa"/>
            <w:shd w:val="clear" w:color="auto" w:fill="auto"/>
            <w:tcMar>
              <w:left w:w="108" w:type="dxa"/>
              <w:right w:w="108" w:type="dxa"/>
            </w:tcMar>
            <w:vAlign w:val="center"/>
          </w:tcPr>
          <w:p w14:paraId="0B0BCBAE">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2F8962CF">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368BE66C">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4024BBE1">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1AD5EFB3">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246A1F71">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6D4C3668">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r>
      <w:tr w14:paraId="58E6DE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7CE1A3E">
            <w:pPr>
              <w:rPr>
                <w:rFonts w:ascii="黑体" w:hAnsi="黑体" w:eastAsia="黑体"/>
                <w:b/>
                <w:bCs/>
                <w:szCs w:val="21"/>
              </w:rPr>
            </w:pPr>
          </w:p>
        </w:tc>
        <w:tc>
          <w:tcPr>
            <w:tcW w:w="1701" w:type="dxa"/>
            <w:vMerge w:val="restart"/>
            <w:shd w:val="clear" w:color="auto" w:fill="auto"/>
            <w:tcMar>
              <w:left w:w="108" w:type="dxa"/>
              <w:right w:w="108" w:type="dxa"/>
            </w:tcMar>
            <w:vAlign w:val="center"/>
          </w:tcPr>
          <w:p w14:paraId="4FC8922B">
            <w:pPr>
              <w:widowControl/>
              <w:spacing w:line="200" w:lineRule="exact"/>
              <w:ind w:left="-102" w:leftChars="-51"/>
              <w:rPr>
                <w:rFonts w:ascii="黑体" w:hAnsi="黑体" w:eastAsia="黑体"/>
                <w:b/>
                <w:bCs/>
                <w:szCs w:val="21"/>
              </w:rPr>
            </w:pPr>
            <w:r>
              <w:rPr>
                <w:rFonts w:hint="eastAsia" w:ascii="黑体" w:hAnsi="黑体" w:eastAsia="黑体"/>
                <w:b/>
                <w:bCs/>
                <w:kern w:val="0"/>
                <w:szCs w:val="21"/>
              </w:rPr>
              <w:t>（四）无法提供</w:t>
            </w:r>
          </w:p>
        </w:tc>
        <w:tc>
          <w:tcPr>
            <w:tcW w:w="2976" w:type="dxa"/>
            <w:shd w:val="clear" w:color="auto" w:fill="auto"/>
            <w:tcMar>
              <w:left w:w="108" w:type="dxa"/>
              <w:right w:w="108" w:type="dxa"/>
            </w:tcMar>
            <w:vAlign w:val="center"/>
          </w:tcPr>
          <w:p w14:paraId="452D8F28">
            <w:pPr>
              <w:widowControl/>
              <w:spacing w:line="200" w:lineRule="exact"/>
              <w:rPr>
                <w:rFonts w:hint="eastAsia" w:ascii="方正仿宋简体" w:hAnsi="方正仿宋简体" w:eastAsia="方正仿宋简体" w:cs="方正仿宋简体"/>
                <w:b/>
                <w:bCs/>
                <w:kern w:val="0"/>
                <w:szCs w:val="21"/>
              </w:rPr>
            </w:pPr>
            <w:r>
              <w:rPr>
                <w:rFonts w:hint="eastAsia" w:ascii="方正仿宋简体" w:hAnsi="方正仿宋简体" w:eastAsia="方正仿宋简体" w:cs="方正仿宋简体"/>
                <w:b/>
                <w:bCs/>
                <w:kern w:val="0"/>
                <w:szCs w:val="21"/>
              </w:rPr>
              <w:t>1.本机关不掌握相关政府信息</w:t>
            </w:r>
          </w:p>
        </w:tc>
        <w:tc>
          <w:tcPr>
            <w:tcW w:w="829" w:type="dxa"/>
            <w:shd w:val="clear" w:color="auto" w:fill="auto"/>
            <w:tcMar>
              <w:left w:w="108" w:type="dxa"/>
              <w:right w:w="108" w:type="dxa"/>
            </w:tcMar>
            <w:vAlign w:val="center"/>
          </w:tcPr>
          <w:p w14:paraId="19C3DA54">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1F8F57EF">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3329C64C">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619B7F77">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4BF5D948">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5902BC73">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02D76760">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r>
      <w:tr w14:paraId="3C7038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858EE85">
            <w:pPr>
              <w:rPr>
                <w:rFonts w:ascii="黑体" w:hAnsi="黑体" w:eastAsia="黑体"/>
                <w:b/>
                <w:bCs/>
                <w:szCs w:val="21"/>
              </w:rPr>
            </w:pPr>
          </w:p>
        </w:tc>
        <w:tc>
          <w:tcPr>
            <w:tcW w:w="1701" w:type="dxa"/>
            <w:vMerge w:val="continue"/>
            <w:shd w:val="clear" w:color="auto" w:fill="auto"/>
            <w:tcMar>
              <w:left w:w="108" w:type="dxa"/>
              <w:right w:w="108" w:type="dxa"/>
            </w:tcMar>
            <w:vAlign w:val="center"/>
          </w:tcPr>
          <w:p w14:paraId="545D4639">
            <w:pPr>
              <w:spacing w:line="200" w:lineRule="exact"/>
              <w:ind w:left="-102" w:leftChars="-51"/>
              <w:rPr>
                <w:rFonts w:ascii="黑体" w:hAnsi="黑体" w:eastAsia="黑体"/>
                <w:b/>
                <w:bCs/>
                <w:szCs w:val="21"/>
              </w:rPr>
            </w:pPr>
          </w:p>
        </w:tc>
        <w:tc>
          <w:tcPr>
            <w:tcW w:w="2976" w:type="dxa"/>
            <w:shd w:val="clear" w:color="auto" w:fill="auto"/>
            <w:tcMar>
              <w:left w:w="108" w:type="dxa"/>
              <w:right w:w="108" w:type="dxa"/>
            </w:tcMar>
            <w:vAlign w:val="center"/>
          </w:tcPr>
          <w:p w14:paraId="69F89517">
            <w:pPr>
              <w:widowControl/>
              <w:spacing w:line="200" w:lineRule="exact"/>
              <w:rPr>
                <w:rFonts w:hint="eastAsia" w:ascii="方正仿宋简体" w:hAnsi="方正仿宋简体" w:eastAsia="方正仿宋简体" w:cs="方正仿宋简体"/>
                <w:b/>
                <w:bCs/>
                <w:kern w:val="0"/>
                <w:szCs w:val="21"/>
              </w:rPr>
            </w:pPr>
            <w:r>
              <w:rPr>
                <w:rFonts w:hint="eastAsia" w:ascii="方正仿宋简体" w:hAnsi="方正仿宋简体" w:eastAsia="方正仿宋简体" w:cs="方正仿宋简体"/>
                <w:b/>
                <w:bCs/>
                <w:kern w:val="0"/>
                <w:szCs w:val="21"/>
              </w:rPr>
              <w:t>2.</w:t>
            </w:r>
            <w:bookmarkStart w:id="6" w:name="_Hlk66975392"/>
            <w:r>
              <w:rPr>
                <w:rFonts w:hint="eastAsia" w:ascii="方正仿宋简体" w:hAnsi="方正仿宋简体" w:eastAsia="方正仿宋简体" w:cs="方正仿宋简体"/>
                <w:b/>
                <w:bCs/>
                <w:kern w:val="0"/>
                <w:szCs w:val="21"/>
              </w:rPr>
              <w:t>没有现成信息需要另行制作</w:t>
            </w:r>
            <w:bookmarkEnd w:id="6"/>
          </w:p>
        </w:tc>
        <w:tc>
          <w:tcPr>
            <w:tcW w:w="829" w:type="dxa"/>
            <w:shd w:val="clear" w:color="auto" w:fill="auto"/>
            <w:tcMar>
              <w:left w:w="108" w:type="dxa"/>
              <w:right w:w="108" w:type="dxa"/>
            </w:tcMar>
            <w:vAlign w:val="center"/>
          </w:tcPr>
          <w:p w14:paraId="16721B2E">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361B6A81">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2C9FBEE7">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6B4B3851">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263D267F">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3A209C21">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58F6E2A8">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r>
      <w:tr w14:paraId="043D60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A0D3D0">
            <w:pPr>
              <w:rPr>
                <w:rFonts w:ascii="黑体" w:hAnsi="黑体" w:eastAsia="黑体"/>
                <w:b/>
                <w:bCs/>
                <w:szCs w:val="21"/>
              </w:rPr>
            </w:pPr>
          </w:p>
        </w:tc>
        <w:tc>
          <w:tcPr>
            <w:tcW w:w="1701" w:type="dxa"/>
            <w:vMerge w:val="continue"/>
            <w:shd w:val="clear" w:color="auto" w:fill="auto"/>
            <w:tcMar>
              <w:left w:w="108" w:type="dxa"/>
              <w:right w:w="108" w:type="dxa"/>
            </w:tcMar>
            <w:vAlign w:val="center"/>
          </w:tcPr>
          <w:p w14:paraId="3654CD97">
            <w:pPr>
              <w:spacing w:line="200" w:lineRule="exact"/>
              <w:ind w:left="-102" w:leftChars="-51"/>
              <w:rPr>
                <w:rFonts w:ascii="黑体" w:hAnsi="黑体" w:eastAsia="黑体"/>
                <w:b/>
                <w:bCs/>
                <w:szCs w:val="21"/>
              </w:rPr>
            </w:pPr>
          </w:p>
        </w:tc>
        <w:tc>
          <w:tcPr>
            <w:tcW w:w="2976" w:type="dxa"/>
            <w:shd w:val="clear" w:color="auto" w:fill="auto"/>
            <w:tcMar>
              <w:left w:w="108" w:type="dxa"/>
              <w:right w:w="108" w:type="dxa"/>
            </w:tcMar>
            <w:vAlign w:val="center"/>
          </w:tcPr>
          <w:p w14:paraId="53C64E36">
            <w:pPr>
              <w:widowControl/>
              <w:spacing w:line="200" w:lineRule="exact"/>
              <w:rPr>
                <w:rFonts w:hint="eastAsia" w:ascii="方正仿宋简体" w:hAnsi="方正仿宋简体" w:eastAsia="方正仿宋简体" w:cs="方正仿宋简体"/>
                <w:b/>
                <w:bCs/>
                <w:kern w:val="0"/>
                <w:szCs w:val="21"/>
              </w:rPr>
            </w:pPr>
            <w:r>
              <w:rPr>
                <w:rFonts w:hint="eastAsia" w:ascii="方正仿宋简体" w:hAnsi="方正仿宋简体" w:eastAsia="方正仿宋简体" w:cs="方正仿宋简体"/>
                <w:b/>
                <w:bCs/>
                <w:kern w:val="0"/>
                <w:szCs w:val="21"/>
              </w:rPr>
              <w:t>3.</w:t>
            </w:r>
            <w:bookmarkStart w:id="7" w:name="_Hlk66975466"/>
            <w:r>
              <w:rPr>
                <w:rFonts w:hint="eastAsia" w:ascii="方正仿宋简体" w:hAnsi="方正仿宋简体" w:eastAsia="方正仿宋简体" w:cs="方正仿宋简体"/>
                <w:b/>
                <w:bCs/>
                <w:kern w:val="0"/>
                <w:szCs w:val="21"/>
              </w:rPr>
              <w:t>补正后申请内容仍不明确</w:t>
            </w:r>
            <w:bookmarkEnd w:id="7"/>
          </w:p>
        </w:tc>
        <w:tc>
          <w:tcPr>
            <w:tcW w:w="829" w:type="dxa"/>
            <w:shd w:val="clear" w:color="auto" w:fill="auto"/>
            <w:tcMar>
              <w:left w:w="108" w:type="dxa"/>
              <w:right w:w="108" w:type="dxa"/>
            </w:tcMar>
            <w:vAlign w:val="center"/>
          </w:tcPr>
          <w:p w14:paraId="34E6073B">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1034F8DC">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74C92631">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40D44744">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64AFED21">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08EFD9EB">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76B6272F">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r>
      <w:tr w14:paraId="165E0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E060106">
            <w:pPr>
              <w:rPr>
                <w:rFonts w:ascii="黑体" w:hAnsi="黑体" w:eastAsia="黑体"/>
                <w:b/>
                <w:bCs/>
                <w:szCs w:val="21"/>
              </w:rPr>
            </w:pPr>
          </w:p>
        </w:tc>
        <w:tc>
          <w:tcPr>
            <w:tcW w:w="1701" w:type="dxa"/>
            <w:vMerge w:val="restart"/>
            <w:shd w:val="clear" w:color="auto" w:fill="auto"/>
            <w:tcMar>
              <w:left w:w="108" w:type="dxa"/>
              <w:right w:w="108" w:type="dxa"/>
            </w:tcMar>
            <w:vAlign w:val="center"/>
          </w:tcPr>
          <w:p w14:paraId="7D0BFB01">
            <w:pPr>
              <w:widowControl/>
              <w:spacing w:line="200" w:lineRule="exact"/>
              <w:ind w:left="-102" w:leftChars="-51"/>
              <w:rPr>
                <w:rFonts w:ascii="黑体" w:hAnsi="黑体" w:eastAsia="黑体"/>
                <w:b/>
                <w:bCs/>
                <w:szCs w:val="21"/>
              </w:rPr>
            </w:pPr>
            <w:r>
              <w:rPr>
                <w:rFonts w:hint="eastAsia" w:ascii="黑体" w:hAnsi="黑体" w:eastAsia="黑体"/>
                <w:b/>
                <w:bCs/>
                <w:kern w:val="0"/>
                <w:szCs w:val="21"/>
              </w:rPr>
              <w:t>（五）不予处理</w:t>
            </w:r>
          </w:p>
        </w:tc>
        <w:tc>
          <w:tcPr>
            <w:tcW w:w="2976" w:type="dxa"/>
            <w:shd w:val="clear" w:color="auto" w:fill="auto"/>
            <w:tcMar>
              <w:left w:w="108" w:type="dxa"/>
              <w:right w:w="108" w:type="dxa"/>
            </w:tcMar>
            <w:vAlign w:val="center"/>
          </w:tcPr>
          <w:p w14:paraId="52987339">
            <w:pPr>
              <w:widowControl/>
              <w:spacing w:line="200" w:lineRule="exact"/>
              <w:rPr>
                <w:rFonts w:hint="eastAsia" w:ascii="方正仿宋简体" w:hAnsi="方正仿宋简体" w:eastAsia="方正仿宋简体" w:cs="方正仿宋简体"/>
                <w:b/>
                <w:bCs/>
                <w:kern w:val="0"/>
                <w:szCs w:val="21"/>
              </w:rPr>
            </w:pPr>
            <w:r>
              <w:rPr>
                <w:rFonts w:hint="eastAsia" w:ascii="方正仿宋简体" w:hAnsi="方正仿宋简体" w:eastAsia="方正仿宋简体" w:cs="方正仿宋简体"/>
                <w:b/>
                <w:bCs/>
                <w:kern w:val="0"/>
                <w:szCs w:val="21"/>
              </w:rPr>
              <w:t>1.</w:t>
            </w:r>
            <w:bookmarkStart w:id="8" w:name="_Hlk66975537"/>
            <w:r>
              <w:rPr>
                <w:rFonts w:hint="eastAsia" w:ascii="方正仿宋简体" w:hAnsi="方正仿宋简体" w:eastAsia="方正仿宋简体" w:cs="方正仿宋简体"/>
                <w:b/>
                <w:bCs/>
                <w:kern w:val="0"/>
                <w:szCs w:val="21"/>
              </w:rPr>
              <w:t>信访举报投诉类申请</w:t>
            </w:r>
            <w:bookmarkEnd w:id="8"/>
          </w:p>
        </w:tc>
        <w:tc>
          <w:tcPr>
            <w:tcW w:w="829" w:type="dxa"/>
            <w:shd w:val="clear" w:color="auto" w:fill="auto"/>
            <w:tcMar>
              <w:left w:w="108" w:type="dxa"/>
              <w:right w:w="108" w:type="dxa"/>
            </w:tcMar>
            <w:vAlign w:val="center"/>
          </w:tcPr>
          <w:p w14:paraId="3820984B">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0B636B64">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7434FF68">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6E3CFFBE">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004A5247">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4BEFDFCC">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2D5C0FEC">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r>
      <w:tr w14:paraId="1004DC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275EA11">
            <w:pPr>
              <w:rPr>
                <w:rFonts w:ascii="黑体" w:hAnsi="黑体" w:eastAsia="黑体"/>
                <w:b/>
                <w:bCs/>
                <w:szCs w:val="21"/>
              </w:rPr>
            </w:pPr>
          </w:p>
        </w:tc>
        <w:tc>
          <w:tcPr>
            <w:tcW w:w="1701" w:type="dxa"/>
            <w:vMerge w:val="continue"/>
            <w:shd w:val="clear" w:color="auto" w:fill="auto"/>
            <w:tcMar>
              <w:left w:w="108" w:type="dxa"/>
              <w:right w:w="108" w:type="dxa"/>
            </w:tcMar>
            <w:vAlign w:val="center"/>
          </w:tcPr>
          <w:p w14:paraId="67BDC1A5">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14:paraId="2894B364">
            <w:pPr>
              <w:widowControl/>
              <w:spacing w:line="200" w:lineRule="exact"/>
              <w:rPr>
                <w:rFonts w:hint="eastAsia" w:ascii="方正仿宋简体" w:hAnsi="方正仿宋简体" w:eastAsia="方正仿宋简体" w:cs="方正仿宋简体"/>
                <w:b/>
                <w:bCs/>
                <w:kern w:val="0"/>
                <w:szCs w:val="21"/>
              </w:rPr>
            </w:pPr>
            <w:r>
              <w:rPr>
                <w:rFonts w:hint="eastAsia" w:ascii="方正仿宋简体" w:hAnsi="方正仿宋简体" w:eastAsia="方正仿宋简体" w:cs="方正仿宋简体"/>
                <w:b/>
                <w:bCs/>
                <w:kern w:val="0"/>
                <w:szCs w:val="21"/>
              </w:rPr>
              <w:t>2.重复申请</w:t>
            </w:r>
          </w:p>
        </w:tc>
        <w:tc>
          <w:tcPr>
            <w:tcW w:w="829" w:type="dxa"/>
            <w:shd w:val="clear" w:color="auto" w:fill="auto"/>
            <w:tcMar>
              <w:left w:w="108" w:type="dxa"/>
              <w:right w:w="108" w:type="dxa"/>
            </w:tcMar>
            <w:vAlign w:val="center"/>
          </w:tcPr>
          <w:p w14:paraId="77B9CAE2">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2F9B3214">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3F962F31">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45A7FCE5">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1395AA29">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504AFC0D">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5C24F667">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r>
      <w:tr w14:paraId="29724A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EFE9CAD">
            <w:pPr>
              <w:rPr>
                <w:rFonts w:ascii="黑体" w:hAnsi="黑体" w:eastAsia="黑体"/>
                <w:b/>
                <w:bCs/>
                <w:szCs w:val="21"/>
              </w:rPr>
            </w:pPr>
          </w:p>
        </w:tc>
        <w:tc>
          <w:tcPr>
            <w:tcW w:w="1701" w:type="dxa"/>
            <w:vMerge w:val="continue"/>
            <w:shd w:val="clear" w:color="auto" w:fill="auto"/>
            <w:tcMar>
              <w:left w:w="108" w:type="dxa"/>
              <w:right w:w="108" w:type="dxa"/>
            </w:tcMar>
            <w:vAlign w:val="center"/>
          </w:tcPr>
          <w:p w14:paraId="15D2EE2B">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14:paraId="30B4E91E">
            <w:pPr>
              <w:widowControl/>
              <w:spacing w:line="200" w:lineRule="exact"/>
              <w:rPr>
                <w:rFonts w:hint="eastAsia" w:ascii="方正仿宋简体" w:hAnsi="方正仿宋简体" w:eastAsia="方正仿宋简体" w:cs="方正仿宋简体"/>
                <w:b/>
                <w:bCs/>
                <w:szCs w:val="21"/>
              </w:rPr>
            </w:pPr>
            <w:r>
              <w:rPr>
                <w:rFonts w:hint="eastAsia" w:ascii="方正仿宋简体" w:hAnsi="方正仿宋简体" w:eastAsia="方正仿宋简体" w:cs="方正仿宋简体"/>
                <w:b/>
                <w:bCs/>
                <w:kern w:val="0"/>
                <w:szCs w:val="21"/>
              </w:rPr>
              <w:t>3.要求提供公开出版物</w:t>
            </w:r>
          </w:p>
        </w:tc>
        <w:tc>
          <w:tcPr>
            <w:tcW w:w="829" w:type="dxa"/>
            <w:shd w:val="clear" w:color="auto" w:fill="auto"/>
            <w:tcMar>
              <w:left w:w="108" w:type="dxa"/>
              <w:right w:w="108" w:type="dxa"/>
            </w:tcMar>
            <w:vAlign w:val="center"/>
          </w:tcPr>
          <w:p w14:paraId="3B1FF639">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084FB4A9">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2E8BB6BC">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75E9939D">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2A6D411E">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4726AF0C">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3ACECDE6">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r>
      <w:tr w14:paraId="498D67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53B7E348">
            <w:pPr>
              <w:rPr>
                <w:rFonts w:ascii="黑体" w:hAnsi="黑体" w:eastAsia="黑体"/>
                <w:b/>
                <w:bCs/>
                <w:szCs w:val="21"/>
              </w:rPr>
            </w:pPr>
          </w:p>
        </w:tc>
        <w:tc>
          <w:tcPr>
            <w:tcW w:w="1701" w:type="dxa"/>
            <w:vMerge w:val="continue"/>
            <w:shd w:val="clear" w:color="auto" w:fill="auto"/>
            <w:tcMar>
              <w:left w:w="108" w:type="dxa"/>
              <w:right w:w="108" w:type="dxa"/>
            </w:tcMar>
            <w:vAlign w:val="center"/>
          </w:tcPr>
          <w:p w14:paraId="2132E336">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14:paraId="0F46674F">
            <w:pPr>
              <w:widowControl/>
              <w:spacing w:line="200" w:lineRule="exact"/>
              <w:rPr>
                <w:rFonts w:hint="eastAsia" w:ascii="方正仿宋简体" w:hAnsi="方正仿宋简体" w:eastAsia="方正仿宋简体" w:cs="方正仿宋简体"/>
                <w:b/>
                <w:bCs/>
                <w:szCs w:val="21"/>
              </w:rPr>
            </w:pPr>
            <w:r>
              <w:rPr>
                <w:rFonts w:hint="eastAsia" w:ascii="方正仿宋简体" w:hAnsi="方正仿宋简体" w:eastAsia="方正仿宋简体" w:cs="方正仿宋简体"/>
                <w:b/>
                <w:bCs/>
                <w:kern w:val="0"/>
                <w:szCs w:val="21"/>
              </w:rPr>
              <w:t>4.无正当理由大量反复申请</w:t>
            </w:r>
          </w:p>
        </w:tc>
        <w:tc>
          <w:tcPr>
            <w:tcW w:w="829" w:type="dxa"/>
            <w:shd w:val="clear" w:color="auto" w:fill="auto"/>
            <w:tcMar>
              <w:left w:w="108" w:type="dxa"/>
              <w:right w:w="108" w:type="dxa"/>
            </w:tcMar>
            <w:vAlign w:val="center"/>
          </w:tcPr>
          <w:p w14:paraId="2409B122">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5321DE9D">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1FA1DFDD">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2AAB405A">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0D7804FD">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61FE52D3">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611A44EB">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r>
      <w:tr w14:paraId="0F8251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EBF7693">
            <w:pPr>
              <w:rPr>
                <w:rFonts w:ascii="黑体" w:hAnsi="黑体" w:eastAsia="黑体"/>
                <w:b/>
                <w:bCs/>
                <w:szCs w:val="21"/>
              </w:rPr>
            </w:pPr>
          </w:p>
        </w:tc>
        <w:tc>
          <w:tcPr>
            <w:tcW w:w="1701" w:type="dxa"/>
            <w:vMerge w:val="continue"/>
            <w:shd w:val="clear" w:color="auto" w:fill="auto"/>
            <w:tcMar>
              <w:left w:w="108" w:type="dxa"/>
              <w:right w:w="108" w:type="dxa"/>
            </w:tcMar>
            <w:vAlign w:val="center"/>
          </w:tcPr>
          <w:p w14:paraId="7F166DBC">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14:paraId="0E6BF84E">
            <w:pPr>
              <w:widowControl/>
              <w:spacing w:line="300" w:lineRule="exact"/>
              <w:rPr>
                <w:rFonts w:hint="eastAsia" w:ascii="方正仿宋简体" w:hAnsi="方正仿宋简体" w:eastAsia="方正仿宋简体" w:cs="方正仿宋简体"/>
                <w:b/>
                <w:bCs/>
                <w:kern w:val="0"/>
                <w:szCs w:val="21"/>
              </w:rPr>
            </w:pPr>
            <w:r>
              <w:rPr>
                <w:rFonts w:hint="eastAsia" w:ascii="方正仿宋简体" w:hAnsi="方正仿宋简体" w:eastAsia="方正仿宋简体" w:cs="方正仿宋简体"/>
                <w:b/>
                <w:bCs/>
                <w:kern w:val="0"/>
                <w:szCs w:val="21"/>
              </w:rPr>
              <w:t>5.要求行政机关确认或重新</w:t>
            </w:r>
          </w:p>
          <w:p w14:paraId="4C8BF222">
            <w:pPr>
              <w:widowControl/>
              <w:spacing w:line="300" w:lineRule="exact"/>
              <w:ind w:firstLine="201" w:firstLineChars="100"/>
              <w:rPr>
                <w:rFonts w:hint="eastAsia" w:ascii="方正仿宋简体" w:hAnsi="方正仿宋简体" w:eastAsia="方正仿宋简体" w:cs="方正仿宋简体"/>
                <w:b/>
                <w:bCs/>
                <w:szCs w:val="21"/>
              </w:rPr>
            </w:pPr>
            <w:r>
              <w:rPr>
                <w:rFonts w:hint="eastAsia" w:ascii="方正仿宋简体" w:hAnsi="方正仿宋简体" w:eastAsia="方正仿宋简体" w:cs="方正仿宋简体"/>
                <w:b/>
                <w:bCs/>
                <w:kern w:val="0"/>
                <w:szCs w:val="21"/>
              </w:rPr>
              <w:t>出具已获取信息</w:t>
            </w:r>
          </w:p>
        </w:tc>
        <w:tc>
          <w:tcPr>
            <w:tcW w:w="829" w:type="dxa"/>
            <w:shd w:val="clear" w:color="auto" w:fill="auto"/>
            <w:tcMar>
              <w:left w:w="108" w:type="dxa"/>
              <w:right w:w="108" w:type="dxa"/>
            </w:tcMar>
            <w:vAlign w:val="center"/>
          </w:tcPr>
          <w:p w14:paraId="5F8DE787">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33BF6EF0">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67253806">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0D91A634">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14C62DA2">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1C86A5E2">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608F4CBB">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r>
      <w:tr w14:paraId="41A68B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7632A7C">
            <w:pPr>
              <w:rPr>
                <w:rFonts w:ascii="黑体" w:hAnsi="黑体" w:eastAsia="黑体"/>
                <w:b/>
                <w:bCs/>
                <w:szCs w:val="21"/>
              </w:rPr>
            </w:pPr>
          </w:p>
        </w:tc>
        <w:tc>
          <w:tcPr>
            <w:tcW w:w="1701" w:type="dxa"/>
            <w:vMerge w:val="restart"/>
            <w:shd w:val="clear" w:color="auto" w:fill="auto"/>
            <w:tcMar>
              <w:left w:w="108" w:type="dxa"/>
              <w:right w:w="108" w:type="dxa"/>
            </w:tcMar>
            <w:vAlign w:val="center"/>
          </w:tcPr>
          <w:p w14:paraId="578EBA9F">
            <w:pPr>
              <w:widowControl/>
              <w:spacing w:line="300" w:lineRule="exact"/>
              <w:rPr>
                <w:rFonts w:ascii="黑体" w:hAnsi="黑体" w:eastAsia="黑体"/>
                <w:b/>
                <w:bCs/>
                <w:kern w:val="0"/>
                <w:szCs w:val="21"/>
              </w:rPr>
            </w:pPr>
            <w:r>
              <w:rPr>
                <w:rFonts w:hint="eastAsia" w:ascii="黑体" w:hAnsi="黑体" w:eastAsia="黑体"/>
                <w:b/>
                <w:bCs/>
                <w:kern w:val="0"/>
                <w:szCs w:val="21"/>
              </w:rPr>
              <w:t>（六）其他处理</w:t>
            </w:r>
          </w:p>
        </w:tc>
        <w:tc>
          <w:tcPr>
            <w:tcW w:w="2976" w:type="dxa"/>
            <w:shd w:val="clear" w:color="auto" w:fill="auto"/>
            <w:vAlign w:val="center"/>
          </w:tcPr>
          <w:p w14:paraId="344D56F0">
            <w:pPr>
              <w:widowControl/>
              <w:spacing w:line="300" w:lineRule="exact"/>
              <w:rPr>
                <w:rFonts w:hint="eastAsia" w:ascii="方正仿宋简体" w:hAnsi="方正仿宋简体" w:eastAsia="方正仿宋简体" w:cs="方正仿宋简体"/>
                <w:b/>
                <w:bCs/>
              </w:rPr>
            </w:pPr>
            <w:r>
              <w:rPr>
                <w:rFonts w:hint="eastAsia" w:ascii="方正仿宋简体" w:hAnsi="方正仿宋简体" w:eastAsia="方正仿宋简体" w:cs="方正仿宋简体"/>
                <w:b/>
                <w:bCs/>
              </w:rPr>
              <w:t>1.申请人无正当理由逾期不补正、行政机关不再处理其政府信息公开申请</w:t>
            </w:r>
          </w:p>
        </w:tc>
        <w:tc>
          <w:tcPr>
            <w:tcW w:w="829" w:type="dxa"/>
            <w:shd w:val="clear" w:color="auto" w:fill="auto"/>
            <w:tcMar>
              <w:left w:w="108" w:type="dxa"/>
              <w:right w:w="108" w:type="dxa"/>
            </w:tcMar>
            <w:vAlign w:val="center"/>
          </w:tcPr>
          <w:p w14:paraId="296BF3E0">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15C97D5C">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726CBC95">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2DEDC522">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7A4581C4">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21188624">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4F5CE131">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r>
      <w:tr w14:paraId="2BD744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3E12CEF">
            <w:pPr>
              <w:rPr>
                <w:rFonts w:ascii="黑体" w:hAnsi="黑体" w:eastAsia="黑体"/>
                <w:b/>
                <w:bCs/>
                <w:szCs w:val="21"/>
              </w:rPr>
            </w:pPr>
          </w:p>
        </w:tc>
        <w:tc>
          <w:tcPr>
            <w:tcW w:w="1701" w:type="dxa"/>
            <w:vMerge w:val="continue"/>
            <w:shd w:val="clear" w:color="auto" w:fill="auto"/>
            <w:tcMar>
              <w:left w:w="108" w:type="dxa"/>
              <w:right w:w="108" w:type="dxa"/>
            </w:tcMar>
            <w:vAlign w:val="center"/>
          </w:tcPr>
          <w:p w14:paraId="06EA47FF">
            <w:pPr>
              <w:widowControl/>
              <w:spacing w:line="300" w:lineRule="exact"/>
              <w:rPr>
                <w:rFonts w:ascii="黑体" w:hAnsi="黑体" w:eastAsia="黑体"/>
                <w:b/>
                <w:bCs/>
                <w:kern w:val="0"/>
                <w:szCs w:val="21"/>
              </w:rPr>
            </w:pPr>
          </w:p>
        </w:tc>
        <w:tc>
          <w:tcPr>
            <w:tcW w:w="2976" w:type="dxa"/>
            <w:shd w:val="clear" w:color="auto" w:fill="auto"/>
            <w:vAlign w:val="center"/>
          </w:tcPr>
          <w:p w14:paraId="22C1ADDF">
            <w:pPr>
              <w:widowControl/>
              <w:spacing w:line="300" w:lineRule="exact"/>
              <w:rPr>
                <w:rFonts w:hint="eastAsia" w:ascii="方正仿宋简体" w:hAnsi="方正仿宋简体" w:eastAsia="方正仿宋简体" w:cs="方正仿宋简体"/>
                <w:b/>
                <w:bCs/>
                <w:kern w:val="0"/>
                <w:szCs w:val="21"/>
              </w:rPr>
            </w:pPr>
            <w:r>
              <w:rPr>
                <w:rFonts w:hint="eastAsia" w:ascii="方正仿宋简体" w:hAnsi="方正仿宋简体" w:eastAsia="方正仿宋简体" w:cs="方正仿宋简体"/>
                <w:b/>
                <w:bCs/>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6BFE4D2B">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3A7D78B9">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5BA2965B">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62BF505A">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0373C7C8">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5D60A66C">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527A3084">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r>
      <w:tr w14:paraId="71D256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F0A07F7">
            <w:pPr>
              <w:rPr>
                <w:rFonts w:ascii="黑体" w:hAnsi="黑体" w:eastAsia="黑体"/>
                <w:b/>
                <w:bCs/>
                <w:szCs w:val="21"/>
              </w:rPr>
            </w:pPr>
          </w:p>
        </w:tc>
        <w:tc>
          <w:tcPr>
            <w:tcW w:w="1701" w:type="dxa"/>
            <w:vMerge w:val="continue"/>
            <w:shd w:val="clear" w:color="auto" w:fill="auto"/>
            <w:tcMar>
              <w:left w:w="108" w:type="dxa"/>
              <w:right w:w="108" w:type="dxa"/>
            </w:tcMar>
            <w:vAlign w:val="center"/>
          </w:tcPr>
          <w:p w14:paraId="1A20ADBC">
            <w:pPr>
              <w:widowControl/>
              <w:spacing w:line="300" w:lineRule="exact"/>
              <w:rPr>
                <w:rFonts w:ascii="黑体" w:hAnsi="黑体" w:eastAsia="黑体"/>
                <w:b/>
                <w:bCs/>
                <w:kern w:val="0"/>
                <w:szCs w:val="21"/>
              </w:rPr>
            </w:pPr>
          </w:p>
        </w:tc>
        <w:tc>
          <w:tcPr>
            <w:tcW w:w="2976" w:type="dxa"/>
            <w:shd w:val="clear" w:color="auto" w:fill="auto"/>
            <w:vAlign w:val="center"/>
          </w:tcPr>
          <w:p w14:paraId="1BA20D45">
            <w:pPr>
              <w:widowControl/>
              <w:spacing w:line="300" w:lineRule="exact"/>
              <w:rPr>
                <w:rFonts w:hint="eastAsia" w:ascii="方正仿宋简体" w:hAnsi="方正仿宋简体" w:eastAsia="方正仿宋简体" w:cs="方正仿宋简体"/>
                <w:b/>
                <w:bCs/>
                <w:kern w:val="0"/>
                <w:szCs w:val="21"/>
              </w:rPr>
            </w:pPr>
            <w:r>
              <w:rPr>
                <w:rFonts w:hint="eastAsia" w:ascii="方正仿宋简体" w:hAnsi="方正仿宋简体" w:eastAsia="方正仿宋简体" w:cs="方正仿宋简体"/>
                <w:b/>
                <w:bCs/>
              </w:rPr>
              <w:t>3.其他</w:t>
            </w:r>
          </w:p>
        </w:tc>
        <w:tc>
          <w:tcPr>
            <w:tcW w:w="829" w:type="dxa"/>
            <w:shd w:val="clear" w:color="auto" w:fill="auto"/>
            <w:tcMar>
              <w:left w:w="108" w:type="dxa"/>
              <w:right w:w="108" w:type="dxa"/>
            </w:tcMar>
            <w:vAlign w:val="center"/>
          </w:tcPr>
          <w:p w14:paraId="2B8126B3">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15FD717E">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48EF3545">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19251DE0">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6136429E">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51E33A4A">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0E2DBB46">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r>
      <w:tr w14:paraId="5FF339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7EDD63C">
            <w:pPr>
              <w:rPr>
                <w:rFonts w:ascii="黑体" w:hAnsi="黑体" w:eastAsia="黑体"/>
                <w:b/>
                <w:bCs/>
                <w:szCs w:val="21"/>
              </w:rPr>
            </w:pPr>
          </w:p>
        </w:tc>
        <w:tc>
          <w:tcPr>
            <w:tcW w:w="4677" w:type="dxa"/>
            <w:gridSpan w:val="2"/>
            <w:shd w:val="clear" w:color="auto" w:fill="auto"/>
            <w:tcMar>
              <w:left w:w="108" w:type="dxa"/>
              <w:right w:w="108" w:type="dxa"/>
            </w:tcMar>
            <w:vAlign w:val="center"/>
          </w:tcPr>
          <w:p w14:paraId="3DF6BF68">
            <w:pPr>
              <w:widowControl/>
              <w:spacing w:line="300" w:lineRule="exact"/>
              <w:rPr>
                <w:rFonts w:ascii="黑体" w:hAnsi="黑体" w:eastAsia="黑体"/>
                <w:b/>
                <w:bCs/>
                <w:kern w:val="0"/>
                <w:szCs w:val="21"/>
              </w:rPr>
            </w:pPr>
            <w:r>
              <w:rPr>
                <w:rFonts w:hint="eastAsia" w:ascii="黑体" w:hAnsi="黑体" w:eastAsia="黑体"/>
                <w:b/>
                <w:bCs/>
                <w:kern w:val="0"/>
                <w:szCs w:val="21"/>
              </w:rPr>
              <w:t>（七）总计</w:t>
            </w:r>
          </w:p>
        </w:tc>
        <w:tc>
          <w:tcPr>
            <w:tcW w:w="829" w:type="dxa"/>
            <w:shd w:val="clear" w:color="auto" w:fill="auto"/>
            <w:tcMar>
              <w:left w:w="108" w:type="dxa"/>
              <w:right w:w="108" w:type="dxa"/>
            </w:tcMar>
            <w:vAlign w:val="center"/>
          </w:tcPr>
          <w:p w14:paraId="68099DBB">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4166649F">
            <w:pPr>
              <w:widowControl/>
              <w:spacing w:after="180" w:line="20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1AA6F664">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7D6ABED3">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498BF86F">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73131743">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37D8E53A">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r>
      <w:tr w14:paraId="252466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215E3178">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14:paraId="1F020A28">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09A3725C">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397B127F">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14:paraId="209DD1B1">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14:paraId="36F0FC46">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73279D5E">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14:paraId="2D723621">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bl>
    <w:p w14:paraId="6E3B5668">
      <w:pPr>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br w:type="page"/>
      </w:r>
    </w:p>
    <w:p w14:paraId="1A832E98">
      <w:pPr>
        <w:spacing w:line="590" w:lineRule="exact"/>
        <w:ind w:right="-100" w:rightChars="-5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2"/>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14:paraId="6950C6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E6F5F64">
            <w:pPr>
              <w:widowControl/>
              <w:jc w:val="center"/>
              <w:rPr>
                <w:rFonts w:ascii="黑体" w:hAnsi="黑体" w:eastAsia="黑体"/>
              </w:rPr>
            </w:pPr>
            <w:r>
              <w:rPr>
                <w:rFonts w:ascii="黑体" w:hAnsi="黑体" w:eastAsia="黑体"/>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4E083E">
            <w:pPr>
              <w:widowControl/>
              <w:jc w:val="center"/>
              <w:rPr>
                <w:rFonts w:ascii="黑体" w:hAnsi="黑体" w:eastAsia="黑体"/>
              </w:rPr>
            </w:pPr>
            <w:r>
              <w:rPr>
                <w:rFonts w:ascii="黑体" w:hAnsi="黑体" w:eastAsia="黑体"/>
                <w:kern w:val="0"/>
                <w:sz w:val="20"/>
                <w:szCs w:val="20"/>
              </w:rPr>
              <w:t>行政诉讼</w:t>
            </w:r>
          </w:p>
        </w:tc>
      </w:tr>
      <w:tr w14:paraId="33081B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E09B494">
            <w:pPr>
              <w:widowControl/>
              <w:ind w:left="-142" w:leftChars="-71" w:right="-162" w:rightChars="-81"/>
              <w:jc w:val="center"/>
              <w:rPr>
                <w:rFonts w:ascii="黑体" w:hAnsi="黑体" w:eastAsia="黑体"/>
                <w:kern w:val="0"/>
                <w:sz w:val="20"/>
                <w:szCs w:val="20"/>
              </w:rPr>
            </w:pPr>
            <w:r>
              <w:rPr>
                <w:rFonts w:ascii="黑体" w:hAnsi="黑体" w:eastAsia="黑体"/>
                <w:kern w:val="0"/>
                <w:sz w:val="20"/>
                <w:szCs w:val="20"/>
              </w:rPr>
              <w:t>结果</w:t>
            </w:r>
          </w:p>
          <w:p w14:paraId="532070CF">
            <w:pPr>
              <w:widowControl/>
              <w:ind w:left="-142" w:leftChars="-71" w:right="-162"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7DCB3D3A">
            <w:pPr>
              <w:widowControl/>
              <w:ind w:left="-41" w:leftChars="-21" w:right="-126"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40D9C7">
            <w:pPr>
              <w:widowControl/>
              <w:ind w:left="-78" w:leftChars="-39" w:right="-92"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5673F0F">
            <w:pPr>
              <w:widowControl/>
              <w:ind w:left="-112" w:leftChars="-56" w:right="-112" w:rightChars="-56"/>
              <w:jc w:val="center"/>
              <w:rPr>
                <w:rFonts w:ascii="黑体" w:hAnsi="黑体" w:eastAsia="黑体"/>
                <w:kern w:val="0"/>
                <w:sz w:val="20"/>
                <w:szCs w:val="20"/>
              </w:rPr>
            </w:pPr>
            <w:r>
              <w:rPr>
                <w:rFonts w:ascii="黑体" w:hAnsi="黑体" w:eastAsia="黑体"/>
                <w:kern w:val="0"/>
                <w:sz w:val="20"/>
                <w:szCs w:val="20"/>
              </w:rPr>
              <w:t>尚未</w:t>
            </w:r>
          </w:p>
          <w:p w14:paraId="1D8A24A5">
            <w:pPr>
              <w:widowControl/>
              <w:ind w:left="-112" w:leftChars="-56" w:right="-112"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2582B9">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22B98169">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49C6502">
            <w:pPr>
              <w:widowControl/>
              <w:jc w:val="center"/>
              <w:rPr>
                <w:rFonts w:ascii="黑体" w:hAnsi="黑体" w:eastAsia="黑体"/>
              </w:rPr>
            </w:pPr>
            <w:r>
              <w:rPr>
                <w:rFonts w:ascii="黑体" w:hAnsi="黑体" w:eastAsia="黑体"/>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DCBAD0F">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14:paraId="7A3B90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A3A17E0">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F94626F">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81680E">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8BAE837">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70CED68">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48383A7">
            <w:pPr>
              <w:widowControl/>
              <w:ind w:left="-100" w:leftChars="-50" w:right="-120"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BB757B5">
            <w:pPr>
              <w:widowControl/>
              <w:ind w:left="-82" w:leftChars="-41" w:right="-84"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F67EAA5">
            <w:pPr>
              <w:widowControl/>
              <w:ind w:left="-120" w:leftChars="-60" w:right="-130" w:rightChars="-65"/>
              <w:jc w:val="center"/>
              <w:rPr>
                <w:rFonts w:ascii="黑体" w:hAnsi="黑体" w:eastAsia="黑体"/>
                <w:kern w:val="0"/>
                <w:sz w:val="20"/>
                <w:szCs w:val="20"/>
              </w:rPr>
            </w:pPr>
            <w:r>
              <w:rPr>
                <w:rFonts w:ascii="黑体" w:hAnsi="黑体" w:eastAsia="黑体"/>
                <w:kern w:val="0"/>
                <w:sz w:val="20"/>
                <w:szCs w:val="20"/>
              </w:rPr>
              <w:t>其他</w:t>
            </w:r>
          </w:p>
          <w:p w14:paraId="2FACB3BC">
            <w:pPr>
              <w:widowControl/>
              <w:ind w:left="-120" w:leftChars="-60" w:right="-130"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7DFF936">
            <w:pPr>
              <w:widowControl/>
              <w:ind w:left="-156" w:leftChars="-78" w:right="-146" w:rightChars="-73"/>
              <w:jc w:val="center"/>
              <w:rPr>
                <w:rFonts w:ascii="黑体" w:hAnsi="黑体" w:eastAsia="黑体"/>
                <w:kern w:val="0"/>
                <w:sz w:val="20"/>
                <w:szCs w:val="20"/>
              </w:rPr>
            </w:pPr>
            <w:r>
              <w:rPr>
                <w:rFonts w:ascii="黑体" w:hAnsi="黑体" w:eastAsia="黑体"/>
                <w:kern w:val="0"/>
                <w:sz w:val="20"/>
                <w:szCs w:val="20"/>
              </w:rPr>
              <w:t>尚未</w:t>
            </w:r>
          </w:p>
          <w:p w14:paraId="2CE937D1">
            <w:pPr>
              <w:widowControl/>
              <w:ind w:left="-156" w:leftChars="-78" w:right="-146"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CE8B3F3">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EDEEA31">
            <w:pPr>
              <w:widowControl/>
              <w:ind w:left="-94" w:leftChars="-47" w:right="-74"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9BD62B1">
            <w:pPr>
              <w:widowControl/>
              <w:ind w:left="-130" w:leftChars="-65" w:right="-118" w:rightChars="-59"/>
              <w:jc w:val="center"/>
              <w:rPr>
                <w:rFonts w:ascii="黑体" w:hAnsi="黑体" w:eastAsia="黑体"/>
                <w:kern w:val="0"/>
                <w:sz w:val="20"/>
                <w:szCs w:val="20"/>
              </w:rPr>
            </w:pPr>
            <w:r>
              <w:rPr>
                <w:rFonts w:ascii="黑体" w:hAnsi="黑体" w:eastAsia="黑体"/>
                <w:kern w:val="0"/>
                <w:sz w:val="20"/>
                <w:szCs w:val="20"/>
              </w:rPr>
              <w:t>结果</w:t>
            </w:r>
          </w:p>
          <w:p w14:paraId="371D9597">
            <w:pPr>
              <w:widowControl/>
              <w:ind w:left="-130" w:leftChars="-65" w:right="-118"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E308F06">
            <w:pPr>
              <w:widowControl/>
              <w:ind w:left="-165" w:leftChars="-83" w:right="-128" w:rightChars="-64" w:hanging="1"/>
              <w:jc w:val="center"/>
              <w:rPr>
                <w:rFonts w:ascii="黑体" w:hAnsi="黑体" w:eastAsia="黑体"/>
                <w:kern w:val="0"/>
                <w:sz w:val="20"/>
                <w:szCs w:val="20"/>
              </w:rPr>
            </w:pPr>
            <w:r>
              <w:rPr>
                <w:rFonts w:ascii="黑体" w:hAnsi="黑体" w:eastAsia="黑体"/>
                <w:kern w:val="0"/>
                <w:sz w:val="20"/>
                <w:szCs w:val="20"/>
              </w:rPr>
              <w:t>其他</w:t>
            </w:r>
          </w:p>
          <w:p w14:paraId="4C984D10">
            <w:pPr>
              <w:widowControl/>
              <w:ind w:left="-165" w:leftChars="-83" w:right="-128"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7E1FAB7">
            <w:pPr>
              <w:widowControl/>
              <w:ind w:left="-64" w:leftChars="-33" w:right="-100" w:rightChars="-50" w:hanging="2" w:hangingChars="1"/>
              <w:jc w:val="center"/>
              <w:rPr>
                <w:rFonts w:ascii="黑体" w:hAnsi="黑体" w:eastAsia="黑体"/>
              </w:rPr>
            </w:pPr>
            <w:r>
              <w:rPr>
                <w:rFonts w:ascii="黑体" w:hAnsi="黑体" w:eastAsia="黑体"/>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313C57E">
            <w:pPr>
              <w:widowControl/>
              <w:jc w:val="center"/>
              <w:rPr>
                <w:rFonts w:ascii="黑体" w:hAnsi="黑体" w:eastAsia="黑体"/>
              </w:rPr>
            </w:pPr>
            <w:r>
              <w:rPr>
                <w:rFonts w:ascii="黑体" w:hAnsi="黑体" w:eastAsia="黑体"/>
                <w:kern w:val="0"/>
                <w:sz w:val="20"/>
                <w:szCs w:val="20"/>
              </w:rPr>
              <w:t>总计</w:t>
            </w:r>
          </w:p>
        </w:tc>
      </w:tr>
      <w:tr w14:paraId="2A9D59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839E1F5">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4E066DF">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A7D7D28">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298AD5F">
            <w:pPr>
              <w:widowControl/>
              <w:spacing w:after="180"/>
              <w:jc w:val="center"/>
              <w:rPr>
                <w:rFonts w:hint="eastAsia" w:ascii="Times New Roman" w:hAnsi="Times New Roman"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572D9F3B">
            <w:pPr>
              <w:widowControl/>
              <w:spacing w:after="180"/>
              <w:jc w:val="center"/>
              <w:rPr>
                <w:rFonts w:hint="eastAsia" w:ascii="Times New Roman" w:hAnsi="Times New Roman" w:eastAsia="宋体"/>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EDAA7F0">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9ACEBAF">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8FAA2BB">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7F96E4A">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20F4686">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6BCD583">
            <w:pPr>
              <w:widowControl/>
              <w:spacing w:after="180"/>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239B5CE">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698E0CB">
            <w:pPr>
              <w:widowControl/>
              <w:spacing w:after="180"/>
              <w:jc w:val="center"/>
              <w:rPr>
                <w:rFonts w:hint="eastAsia" w:ascii="Times New Roman" w:hAnsi="Times New Roman"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26B72105">
            <w:pPr>
              <w:widowControl/>
              <w:spacing w:after="180"/>
              <w:jc w:val="center"/>
              <w:rPr>
                <w:rFonts w:hint="eastAsia" w:ascii="Times New Roman" w:hAnsi="Times New Roman" w:eastAsia="宋体"/>
                <w:lang w:val="en-US" w:eastAsia="zh-CN"/>
              </w:rPr>
            </w:pPr>
            <w:r>
              <w:rPr>
                <w:rFonts w:hint="eastAsia"/>
                <w:lang w:val="en-US" w:eastAsia="zh-CN"/>
              </w:rPr>
              <w:t>0</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14:paraId="5386582B">
            <w:pPr>
              <w:widowControl/>
              <w:spacing w:after="180"/>
              <w:jc w:val="center"/>
              <w:rPr>
                <w:rFonts w:hint="eastAsia" w:ascii="Times New Roman" w:hAnsi="Times New Roman" w:eastAsia="宋体"/>
                <w:lang w:val="en-US" w:eastAsia="zh-CN"/>
              </w:rPr>
            </w:pPr>
            <w:r>
              <w:rPr>
                <w:rFonts w:hint="eastAsia"/>
                <w:lang w:val="en-US" w:eastAsia="zh-CN"/>
              </w:rPr>
              <w:t>0</w:t>
            </w:r>
          </w:p>
        </w:tc>
      </w:tr>
    </w:tbl>
    <w:p w14:paraId="13D71420">
      <w:pPr>
        <w:bidi w:val="0"/>
        <w:rPr>
          <w:rFonts w:hint="eastAsia" w:ascii="方正黑体简体" w:hAnsi="方正黑体简体" w:eastAsia="方正黑体简体" w:cs="方正黑体简体"/>
          <w:b/>
          <w:bCs/>
          <w:sz w:val="32"/>
          <w:szCs w:val="32"/>
        </w:rPr>
      </w:pPr>
    </w:p>
    <w:p w14:paraId="5E6CBBC8">
      <w:pPr>
        <w:bidi w:val="0"/>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五、存在的主要问题及改进情况</w:t>
      </w:r>
    </w:p>
    <w:p w14:paraId="50DB5A90">
      <w:pPr>
        <w:spacing w:line="590" w:lineRule="exact"/>
        <w:ind w:right="-100" w:rightChars="-50" w:firstLine="643" w:firstLineChars="200"/>
        <w:rPr>
          <w:rFonts w:hint="eastAsia" w:ascii="方正楷体简体" w:hAnsi="方正楷体简体" w:eastAsia="方正楷体简体" w:cs="方正楷体简体"/>
          <w:b/>
          <w:sz w:val="32"/>
          <w:szCs w:val="32"/>
          <w:lang w:eastAsia="zh-CN"/>
        </w:rPr>
      </w:pPr>
      <w:r>
        <w:rPr>
          <w:rFonts w:hint="eastAsia" w:ascii="方正楷体简体" w:hAnsi="方正楷体简体" w:eastAsia="方正楷体简体" w:cs="方正楷体简体"/>
          <w:b/>
          <w:sz w:val="32"/>
          <w:szCs w:val="32"/>
        </w:rPr>
        <w:t>一、存在问题</w:t>
      </w:r>
      <w:r>
        <w:rPr>
          <w:rFonts w:hint="eastAsia" w:ascii="方正楷体简体" w:hAnsi="方正楷体简体" w:eastAsia="方正楷体简体" w:cs="方正楷体简体"/>
          <w:b/>
          <w:sz w:val="32"/>
          <w:szCs w:val="32"/>
          <w:lang w:eastAsia="zh-CN"/>
        </w:rPr>
        <w:t>：</w:t>
      </w:r>
    </w:p>
    <w:p w14:paraId="367D17BF">
      <w:pPr>
        <w:spacing w:line="590" w:lineRule="exact"/>
        <w:ind w:right="-100" w:rightChars="-50" w:firstLine="643" w:firstLineChars="200"/>
        <w:rPr>
          <w:rFonts w:hint="default" w:ascii="Times New Roman" w:hAnsi="Times New Roman" w:eastAsia="方正仿宋简体" w:cs="Times New Roman"/>
          <w:b/>
          <w:sz w:val="32"/>
          <w:szCs w:val="32"/>
        </w:rPr>
      </w:pPr>
      <w:r>
        <w:rPr>
          <w:rFonts w:hint="eastAsia" w:eastAsia="方正仿宋简体" w:cs="Times New Roman"/>
          <w:b/>
          <w:sz w:val="32"/>
          <w:szCs w:val="32"/>
          <w:lang w:val="en-US" w:eastAsia="zh-CN"/>
        </w:rPr>
        <w:t>1.</w:t>
      </w:r>
      <w:r>
        <w:rPr>
          <w:rFonts w:hint="default" w:ascii="Times New Roman" w:hAnsi="Times New Roman" w:eastAsia="方正仿宋简体" w:cs="Times New Roman"/>
          <w:b/>
          <w:sz w:val="32"/>
          <w:szCs w:val="32"/>
        </w:rPr>
        <w:t>公开时效性有待提升：少数科室、部门对业务信息公开的时效性认识不足，存在信息更新延后的现象，导致部分重要信息未能及时公开，影响了公众获取信息的及时性。</w:t>
      </w:r>
    </w:p>
    <w:p w14:paraId="72087D09">
      <w:pPr>
        <w:spacing w:line="590" w:lineRule="exact"/>
        <w:ind w:right="-100" w:rightChars="-50" w:firstLine="643" w:firstLineChars="200"/>
        <w:rPr>
          <w:rFonts w:hint="default" w:ascii="Times New Roman" w:hAnsi="Times New Roman" w:eastAsia="方正仿宋简体" w:cs="Times New Roman"/>
          <w:b/>
          <w:sz w:val="32"/>
          <w:szCs w:val="32"/>
        </w:rPr>
      </w:pPr>
      <w:r>
        <w:rPr>
          <w:rFonts w:hint="eastAsia" w:eastAsia="方正仿宋简体" w:cs="Times New Roman"/>
          <w:b/>
          <w:sz w:val="32"/>
          <w:szCs w:val="32"/>
          <w:lang w:val="en-US" w:eastAsia="zh-CN"/>
        </w:rPr>
        <w:t>2.</w:t>
      </w:r>
      <w:r>
        <w:rPr>
          <w:rFonts w:hint="default" w:ascii="Times New Roman" w:hAnsi="Times New Roman" w:eastAsia="方正仿宋简体" w:cs="Times New Roman"/>
          <w:b/>
          <w:sz w:val="32"/>
          <w:szCs w:val="32"/>
        </w:rPr>
        <w:t>公开内容深度和广度不足：政府信息公开内容的深度和广度有待拓展，对于一些专业性较强的水务信息，缺乏深入浅出的解读，公众理解难度较大；同时，公开的领域还不够全面，部分与群众生活密切相关的水务信息公开不够充分。</w:t>
      </w:r>
    </w:p>
    <w:p w14:paraId="329CDA8D">
      <w:pPr>
        <w:spacing w:line="590" w:lineRule="exact"/>
        <w:ind w:right="-100" w:rightChars="-50" w:firstLine="643" w:firstLineChars="200"/>
        <w:rPr>
          <w:rFonts w:hint="default" w:ascii="Times New Roman" w:hAnsi="Times New Roman" w:eastAsia="方正仿宋简体" w:cs="Times New Roman"/>
          <w:b/>
          <w:sz w:val="32"/>
          <w:szCs w:val="32"/>
        </w:rPr>
      </w:pPr>
      <w:r>
        <w:rPr>
          <w:rFonts w:hint="eastAsia" w:eastAsia="方正仿宋简体" w:cs="Times New Roman"/>
          <w:b/>
          <w:sz w:val="32"/>
          <w:szCs w:val="32"/>
          <w:lang w:val="en-US" w:eastAsia="zh-CN"/>
        </w:rPr>
        <w:t>3.</w:t>
      </w:r>
      <w:r>
        <w:rPr>
          <w:rFonts w:hint="default" w:ascii="Times New Roman" w:hAnsi="Times New Roman" w:eastAsia="方正仿宋简体" w:cs="Times New Roman"/>
          <w:b/>
          <w:sz w:val="32"/>
          <w:szCs w:val="32"/>
        </w:rPr>
        <w:t>专业队伍建设有待加强：政务公开工作队伍的专业能力有待提高，工作人员对政府信息公开的政策法规、操作流程等掌握不够熟练，影响了信息公开的质量和效率。</w:t>
      </w:r>
    </w:p>
    <w:p w14:paraId="2546B134">
      <w:pPr>
        <w:spacing w:line="590" w:lineRule="exact"/>
        <w:ind w:right="-100" w:rightChars="-50" w:firstLine="643" w:firstLineChars="200"/>
        <w:rPr>
          <w:rFonts w:hint="eastAsia"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二、改进情况</w:t>
      </w:r>
    </w:p>
    <w:p w14:paraId="626A33E6">
      <w:pPr>
        <w:spacing w:line="590" w:lineRule="exact"/>
        <w:ind w:right="-100" w:rightChars="-50" w:firstLine="643" w:firstLineChars="200"/>
        <w:rPr>
          <w:rFonts w:hint="default" w:ascii="Times New Roman" w:hAnsi="Times New Roman" w:eastAsia="方正仿宋简体" w:cs="Times New Roman"/>
          <w:b/>
          <w:sz w:val="32"/>
          <w:szCs w:val="32"/>
        </w:rPr>
      </w:pPr>
      <w:r>
        <w:rPr>
          <w:rFonts w:hint="eastAsia" w:eastAsia="方正仿宋简体" w:cs="Times New Roman"/>
          <w:b/>
          <w:sz w:val="32"/>
          <w:szCs w:val="32"/>
          <w:lang w:val="en-US" w:eastAsia="zh-CN"/>
        </w:rPr>
        <w:t>1.</w:t>
      </w:r>
      <w:r>
        <w:rPr>
          <w:rFonts w:hint="default" w:ascii="Times New Roman" w:hAnsi="Times New Roman" w:eastAsia="方正仿宋简体" w:cs="Times New Roman"/>
          <w:b/>
          <w:sz w:val="32"/>
          <w:szCs w:val="32"/>
        </w:rPr>
        <w:t>强化信息公开力度：加强重点领域信息公开</w:t>
      </w:r>
      <w:r>
        <w:rPr>
          <w:rFonts w:hint="eastAsia" w:eastAsia="方正仿宋简体" w:cs="Times New Roman"/>
          <w:b/>
          <w:sz w:val="32"/>
          <w:szCs w:val="32"/>
          <w:lang w:eastAsia="zh-CN"/>
        </w:rPr>
        <w:t>，</w:t>
      </w:r>
      <w:r>
        <w:rPr>
          <w:rFonts w:hint="default" w:ascii="Times New Roman" w:hAnsi="Times New Roman" w:eastAsia="方正仿宋简体" w:cs="Times New Roman"/>
          <w:b/>
          <w:sz w:val="32"/>
          <w:szCs w:val="32"/>
        </w:rPr>
        <w:t>重点加强重大水务工程建设信息、防汛防台信息、供排水信息、幸福河湖建设信息等民生领域内容公开，确保相关信息及时、准确地发布，让群众能够第一时间了解水务工作的最新动态。</w:t>
      </w:r>
    </w:p>
    <w:p w14:paraId="53453471">
      <w:pPr>
        <w:spacing w:line="590" w:lineRule="exact"/>
        <w:ind w:right="-100" w:rightChars="-50" w:firstLine="643" w:firstLineChars="200"/>
        <w:rPr>
          <w:rFonts w:hint="default" w:ascii="Times New Roman" w:hAnsi="Times New Roman" w:eastAsia="方正仿宋简体" w:cs="Times New Roman"/>
          <w:b/>
          <w:sz w:val="32"/>
          <w:szCs w:val="32"/>
        </w:rPr>
      </w:pPr>
      <w:r>
        <w:rPr>
          <w:rFonts w:hint="eastAsia" w:eastAsia="方正仿宋简体" w:cs="Times New Roman"/>
          <w:b/>
          <w:sz w:val="32"/>
          <w:szCs w:val="32"/>
          <w:lang w:val="en-US" w:eastAsia="zh-CN"/>
        </w:rPr>
        <w:t>2.</w:t>
      </w:r>
      <w:r>
        <w:rPr>
          <w:rFonts w:hint="default" w:ascii="Times New Roman" w:hAnsi="Times New Roman" w:eastAsia="方正仿宋简体" w:cs="Times New Roman"/>
          <w:b/>
          <w:sz w:val="32"/>
          <w:szCs w:val="32"/>
        </w:rPr>
        <w:t>拓展公开渠道和形式</w:t>
      </w:r>
      <w:r>
        <w:rPr>
          <w:rFonts w:hint="eastAsia" w:eastAsia="方正仿宋简体" w:cs="Times New Roman"/>
          <w:b/>
          <w:sz w:val="32"/>
          <w:szCs w:val="32"/>
          <w:lang w:eastAsia="zh-CN"/>
        </w:rPr>
        <w:t>，</w:t>
      </w:r>
      <w:r>
        <w:rPr>
          <w:rFonts w:hint="default" w:ascii="Times New Roman" w:hAnsi="Times New Roman" w:eastAsia="方正仿宋简体" w:cs="Times New Roman"/>
          <w:b/>
          <w:sz w:val="32"/>
          <w:szCs w:val="32"/>
        </w:rPr>
        <w:t>丰富公开渠道和形式，探索“线上+线下”相结合模式，除了利用政府门户网站、水务局门户网站等线上平台外，还通过线下宣传栏、发放宣传资料等方式，提高水务公开的覆盖面和影响力。</w:t>
      </w:r>
    </w:p>
    <w:p w14:paraId="35CDB14A">
      <w:pPr>
        <w:spacing w:line="590" w:lineRule="exact"/>
        <w:ind w:right="-100" w:rightChars="-50" w:firstLine="643" w:firstLineChars="200"/>
        <w:rPr>
          <w:rFonts w:hint="default" w:ascii="Times New Roman" w:hAnsi="Times New Roman" w:eastAsia="方正仿宋简体" w:cs="Times New Roman"/>
          <w:b/>
          <w:sz w:val="32"/>
          <w:szCs w:val="32"/>
        </w:rPr>
      </w:pPr>
      <w:r>
        <w:rPr>
          <w:rFonts w:hint="eastAsia" w:eastAsia="方正仿宋简体" w:cs="Times New Roman"/>
          <w:b/>
          <w:sz w:val="32"/>
          <w:szCs w:val="32"/>
          <w:lang w:val="en-US" w:eastAsia="zh-CN"/>
        </w:rPr>
        <w:t>3.</w:t>
      </w:r>
      <w:r>
        <w:rPr>
          <w:rFonts w:hint="default" w:ascii="Times New Roman" w:hAnsi="Times New Roman" w:eastAsia="方正仿宋简体" w:cs="Times New Roman"/>
          <w:b/>
          <w:sz w:val="32"/>
          <w:szCs w:val="32"/>
        </w:rPr>
        <w:t>加强培训交流：组织工作人员参加相关培训、交流研讨等活动，邀请专家进行授课，分享政府信息公开的先进经验和做法，提高工作人员的业务水平和办网、管网能力。</w:t>
      </w:r>
    </w:p>
    <w:p w14:paraId="21A68731">
      <w:pPr>
        <w:spacing w:line="590" w:lineRule="exact"/>
        <w:ind w:right="-100" w:rightChars="-50" w:firstLine="643" w:firstLineChars="200"/>
        <w:rPr>
          <w:rFonts w:hint="eastAsia" w:ascii="方正黑体简体" w:hAnsi="方正黑体简体" w:eastAsia="方正黑体简体" w:cs="方正黑体简体"/>
          <w:b/>
          <w:sz w:val="32"/>
          <w:szCs w:val="32"/>
        </w:rPr>
      </w:pPr>
    </w:p>
    <w:p w14:paraId="06A20D2A">
      <w:pPr>
        <w:spacing w:line="590" w:lineRule="exact"/>
        <w:ind w:right="-100" w:rightChars="-50" w:firstLine="643" w:firstLineChars="200"/>
        <w:rPr>
          <w:rFonts w:hint="eastAsia" w:ascii="方正黑体简体" w:hAnsi="方正黑体简体" w:eastAsia="方正黑体简体" w:cs="方正黑体简体"/>
          <w:b/>
          <w:sz w:val="32"/>
          <w:szCs w:val="32"/>
        </w:rPr>
      </w:pPr>
      <w:bookmarkStart w:id="10" w:name="_GoBack"/>
      <w:bookmarkEnd w:id="10"/>
      <w:r>
        <w:rPr>
          <w:rFonts w:hint="eastAsia" w:ascii="方正黑体简体" w:hAnsi="方正黑体简体" w:eastAsia="方正黑体简体" w:cs="方正黑体简体"/>
          <w:b/>
          <w:sz w:val="32"/>
          <w:szCs w:val="32"/>
        </w:rPr>
        <w:t>六、其他需要报告的事项</w:t>
      </w:r>
    </w:p>
    <w:p w14:paraId="46117D44">
      <w:pPr>
        <w:numPr>
          <w:ilvl w:val="0"/>
          <w:numId w:val="1"/>
        </w:numPr>
        <w:spacing w:line="590" w:lineRule="exact"/>
        <w:ind w:left="0" w:leftChars="0" w:right="-100" w:rightChars="-50" w:firstLine="420" w:firstLineChars="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依据《政府信息公开信息处理费管理办法》收取信息处理费的情况</w:t>
      </w:r>
      <w:r>
        <w:rPr>
          <w:rFonts w:hint="default" w:eastAsia="方正仿宋简体" w:cs="Times New Roman"/>
          <w:b/>
          <w:sz w:val="32"/>
          <w:szCs w:val="32"/>
          <w:lang w:val="en-US"/>
        </w:rPr>
        <w:t>:</w:t>
      </w:r>
      <w:r>
        <w:rPr>
          <w:rFonts w:hint="eastAsia" w:eastAsia="方正仿宋简体" w:cs="Times New Roman"/>
          <w:b/>
          <w:sz w:val="32"/>
          <w:szCs w:val="32"/>
          <w:lang w:val="en-US" w:eastAsia="zh-CN"/>
        </w:rPr>
        <w:t>无</w:t>
      </w:r>
    </w:p>
    <w:p w14:paraId="223C78E6">
      <w:pPr>
        <w:numPr>
          <w:ilvl w:val="0"/>
          <w:numId w:val="1"/>
        </w:numPr>
        <w:spacing w:line="590" w:lineRule="exact"/>
        <w:ind w:left="0" w:leftChars="0" w:right="-100" w:rightChars="-50" w:firstLine="420" w:firstLineChars="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落实年度政务公开工作要点情况</w:t>
      </w:r>
      <w:r>
        <w:rPr>
          <w:rFonts w:hint="eastAsia" w:eastAsia="方正仿宋简体" w:cs="Times New Roman"/>
          <w:b/>
          <w:sz w:val="32"/>
          <w:szCs w:val="32"/>
          <w:lang w:eastAsia="zh-CN"/>
        </w:rPr>
        <w:t>：按照曲阜市政府信息公开指南等相关要求，持续做好网站信息发布和运行维护工作，加强常见错别字、日期错误、标点符号错误等问题检查，确保信息发布质量。进一步细化审查责任主体和审查程序，明确发布内容需经科室、单位领导核查，并由分管领导审核同意后上传至政府门户网站，确保政府信息公开的规范性、合法性。</w:t>
      </w:r>
    </w:p>
    <w:p w14:paraId="3EF682AB">
      <w:pPr>
        <w:numPr>
          <w:ilvl w:val="0"/>
          <w:numId w:val="1"/>
        </w:numPr>
        <w:spacing w:line="590" w:lineRule="exact"/>
        <w:ind w:left="0" w:leftChars="0" w:right="-100" w:rightChars="-50" w:firstLine="420" w:firstLineChars="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人大代表建议和政协提案办理结果公开情况</w:t>
      </w:r>
      <w:r>
        <w:rPr>
          <w:rFonts w:hint="eastAsia" w:eastAsia="方正仿宋简体" w:cs="Times New Roman"/>
          <w:b/>
          <w:sz w:val="32"/>
          <w:szCs w:val="32"/>
          <w:lang w:eastAsia="zh-CN"/>
        </w:rPr>
        <w:t>：本年度，共收到人大代表建议</w:t>
      </w:r>
      <w:r>
        <w:rPr>
          <w:rFonts w:hint="eastAsia" w:eastAsia="方正仿宋简体" w:cs="Times New Roman"/>
          <w:b/>
          <w:sz w:val="32"/>
          <w:szCs w:val="32"/>
          <w:lang w:val="en-US" w:eastAsia="zh-CN"/>
        </w:rPr>
        <w:t>0</w:t>
      </w:r>
      <w:r>
        <w:rPr>
          <w:rFonts w:hint="eastAsia" w:eastAsia="方正仿宋简体" w:cs="Times New Roman"/>
          <w:b/>
          <w:sz w:val="32"/>
          <w:szCs w:val="32"/>
          <w:lang w:eastAsia="zh-CN"/>
        </w:rPr>
        <w:t>件，政协提案</w:t>
      </w:r>
      <w:r>
        <w:rPr>
          <w:rFonts w:hint="eastAsia" w:eastAsia="方正仿宋简体" w:cs="Times New Roman"/>
          <w:b/>
          <w:sz w:val="32"/>
          <w:szCs w:val="32"/>
          <w:lang w:val="en-US" w:eastAsia="zh-CN"/>
        </w:rPr>
        <w:t>1</w:t>
      </w:r>
      <w:r>
        <w:rPr>
          <w:rFonts w:hint="eastAsia" w:eastAsia="方正仿宋简体" w:cs="Times New Roman"/>
          <w:b/>
          <w:sz w:val="32"/>
          <w:szCs w:val="32"/>
          <w:lang w:eastAsia="zh-CN"/>
        </w:rPr>
        <w:t>件，都及时办理完毕，获得代表委员的认可，满意率100%，并及时在相关网站上向社会公开。</w:t>
      </w:r>
    </w:p>
    <w:p w14:paraId="48B26F28">
      <w:pPr>
        <w:numPr>
          <w:ilvl w:val="0"/>
          <w:numId w:val="1"/>
        </w:numPr>
        <w:spacing w:line="590" w:lineRule="exact"/>
        <w:ind w:left="0" w:leftChars="0" w:right="-100" w:rightChars="-50" w:firstLine="420" w:firstLineChars="0"/>
        <w:rPr>
          <w:rFonts w:hint="default" w:ascii="Times New Roman" w:hAnsi="Times New Roman" w:eastAsia="方正仿宋简体" w:cs="Times New Roman"/>
          <w:b/>
          <w:sz w:val="32"/>
          <w:szCs w:val="32"/>
        </w:rPr>
      </w:pPr>
      <w:r>
        <w:rPr>
          <w:rFonts w:hint="eastAsia" w:eastAsia="方正仿宋简体" w:cs="Times New Roman"/>
          <w:b/>
          <w:sz w:val="32"/>
          <w:szCs w:val="32"/>
          <w:lang w:val="en-US" w:eastAsia="zh-CN"/>
        </w:rPr>
        <w:t>本</w:t>
      </w:r>
      <w:r>
        <w:rPr>
          <w:rFonts w:hint="default" w:ascii="Times New Roman" w:hAnsi="Times New Roman" w:eastAsia="方正仿宋简体" w:cs="Times New Roman"/>
          <w:b/>
          <w:sz w:val="32"/>
          <w:szCs w:val="32"/>
        </w:rPr>
        <w:t>年度政务公开工作创新情况</w:t>
      </w:r>
      <w:r>
        <w:rPr>
          <w:rFonts w:hint="eastAsia" w:eastAsia="方正仿宋简体" w:cs="Times New Roman"/>
          <w:b/>
          <w:sz w:val="32"/>
          <w:szCs w:val="32"/>
          <w:lang w:eastAsia="zh-CN"/>
        </w:rPr>
        <w:t>：无</w:t>
      </w:r>
    </w:p>
    <w:p w14:paraId="717F4543">
      <w:pPr>
        <w:numPr>
          <w:ilvl w:val="0"/>
          <w:numId w:val="1"/>
        </w:numPr>
        <w:spacing w:line="590" w:lineRule="exact"/>
        <w:ind w:left="0" w:leftChars="0" w:right="-100" w:rightChars="-50" w:firstLine="420" w:firstLineChars="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本年度信息公开工作年度报告数据统计需要说明的事项</w:t>
      </w:r>
      <w:r>
        <w:rPr>
          <w:rFonts w:hint="eastAsia" w:eastAsia="方正仿宋简体" w:cs="Times New Roman"/>
          <w:b/>
          <w:sz w:val="32"/>
          <w:szCs w:val="32"/>
          <w:lang w:eastAsia="zh-CN"/>
        </w:rPr>
        <w:t>：无</w:t>
      </w:r>
    </w:p>
    <w:p w14:paraId="136A5844">
      <w:pPr>
        <w:numPr>
          <w:ilvl w:val="0"/>
          <w:numId w:val="1"/>
        </w:numPr>
        <w:spacing w:line="590" w:lineRule="exact"/>
        <w:ind w:left="0" w:leftChars="0" w:right="-100" w:rightChars="-50" w:firstLine="420" w:firstLineChars="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需要报告的其他事项</w:t>
      </w:r>
      <w:r>
        <w:rPr>
          <w:rFonts w:hint="eastAsia" w:eastAsia="方正仿宋简体" w:cs="Times New Roman"/>
          <w:b/>
          <w:sz w:val="32"/>
          <w:szCs w:val="32"/>
          <w:lang w:eastAsia="zh-CN"/>
        </w:rPr>
        <w:t>：无</w:t>
      </w:r>
    </w:p>
    <w:p w14:paraId="6C5DCC6C">
      <w:pPr>
        <w:numPr>
          <w:ilvl w:val="0"/>
          <w:numId w:val="1"/>
        </w:numPr>
        <w:spacing w:line="590" w:lineRule="exact"/>
        <w:ind w:left="0" w:leftChars="0" w:right="-100" w:rightChars="-50" w:firstLine="420" w:firstLineChars="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其他有关文件专门要求通过政府信息公开工作年度报告予以报告的事项</w:t>
      </w:r>
      <w:r>
        <w:rPr>
          <w:rFonts w:hint="eastAsia" w:eastAsia="方正仿宋简体" w:cs="Times New Roman"/>
          <w:b/>
          <w:sz w:val="32"/>
          <w:szCs w:val="32"/>
          <w:lang w:eastAsia="zh-CN"/>
        </w:rPr>
        <w:t>：无</w:t>
      </w:r>
    </w:p>
    <w:p w14:paraId="6428B5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094142"/>
    <w:multiLevelType w:val="singleLevel"/>
    <w:tmpl w:val="A8094142"/>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hMDY2ZDFhNjZjOWRhNTcyNDc0Y2Q3NTk0NDI1ZTgifQ=="/>
  </w:docVars>
  <w:rsids>
    <w:rsidRoot w:val="00000000"/>
    <w:rsid w:val="00CD28D7"/>
    <w:rsid w:val="42D043E7"/>
    <w:rsid w:val="53801643"/>
    <w:rsid w:val="694F801C"/>
    <w:rsid w:val="74C74AB5"/>
    <w:rsid w:val="7F875B03"/>
    <w:rsid w:val="B7FBB150"/>
    <w:rsid w:val="BAFFE924"/>
    <w:rsid w:val="BE7F1A1E"/>
    <w:rsid w:val="E0813336"/>
    <w:rsid w:val="F9FFAF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1817</Words>
  <Characters>1877</Characters>
  <Lines>0</Lines>
  <Paragraphs>0</Paragraphs>
  <TotalTime>52</TotalTime>
  <ScaleCrop>false</ScaleCrop>
  <LinksUpToDate>false</LinksUpToDate>
  <CharactersWithSpaces>1878</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Lenovo</dc:creator>
  <cp:lastModifiedBy>屈宇浩</cp:lastModifiedBy>
  <cp:lastPrinted>2025-01-21T16:09:00Z</cp:lastPrinted>
  <dcterms:modified xsi:type="dcterms:W3CDTF">2025-01-20T17:24:29Z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KSOTemplateDocerSaveRecord">
    <vt:lpwstr>eyJoZGlkIjoiYzQ2YTg5ZDdlYWQ2M2UyNTg3ODcwNTgyMjYxMmRmOTkifQ==</vt:lpwstr>
  </property>
  <property fmtid="{D5CDD505-2E9C-101B-9397-08002B2CF9AE}" pid="4" name="ICV">
    <vt:lpwstr>F744D35F66E34C9DA90F2C8FB2CAAE20_12</vt:lpwstr>
  </property>
</Properties>
</file>