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  <w:t>《国家计委 财政部》 (计价格〔1994〕783号)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公安部，各省、自治区、直辖市及计划单列市物价局（委员会）、财政厅（局）：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了适应机动车迅速增长的需要，解决当前机动车管理中存在的号牌分类与编码结构不合理等问题，公安部定于今年７月１日起，对新车和试点地区启用“九二”式机动车牌证。根据国务院《关于改革道路交通管理体制的通知》（国发［１９８６］９４号）中关于“用于公路交通管理的经费，包括基建费、装备费、交通安全设施费、宣传费、事故处理和人员经费，由监理规费开支，不足部分仍从养路费中开支”的规定，这次换发机动车牌证工作所需专门经费，仍需按原渠道从收取牌证中解决。为了合理核定机动车号牌收费标准，防止更换牌证过程中收费行为不规范，收费标准过高的情况发生，避免过多增加国家财政和企事业单位以及广大车主的经济负担，经调查并征求部分省市的意见，决定统一全国机动车牌证收费标准。现就有关问题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一、各类机动车号牌收费标准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（一）汽车（包括大型汽车、小型汽车、教练汽车、试验汽车、外籍汽车、使馆汽车、领馆汽车、境外汽车和临时入境汽车）号牌每副１００元（反光）；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（二）摩托车（包括两、三轮摩托车、轻便摩托车、教练摩托车、试验摩托车、外籍摩托车、使馆摩托车、领馆摩托车、境外摩托车和临时入境摩托车）号牌每副７０元（反光）；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（三）挂车号牌每面５０元（反光）；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（四）农用运输车号牌每副５０元（反光）；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（五）临时行使车号牌每张５元（纸牌）；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（六）各类车辆的不反光号牌每副一律低于反光号牌２０元；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（七）补发机动车号牌的收费按上述标准加一倍。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述号牌收费标准（均已包括号牌制作工本费及建立机动车信息、档案等设备及辅助材料的购置、宣传费用、聘用人员费用，各种表、证、册、卡，办公费等各项相关的费用支出）是最高限额，各地在执行中不得突破。在此限额之内，各省、自治区、直辖市物价部门会同财政部门，根据当地情况，核定具体收费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二、机动车行驶证及其他项目收费标准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（一）机动车行驶证、临时行驶证，每本均为１０元。补发收费加一倍。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此收费标准已包括证夹、主页、副页、塑封套等的制作工本费和购置塑封机、打印材料及支付聘用人员费用等各项相关的费用支出。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（二）号牌专用固封装置（压有发牌机关代号）每个１元。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（三）号牌架，凡由公安交通管理部门提供的，铁质号牌架及同类产品每只５元（含聘用人员安装费）；铝合金号牌架及同类产品每只１０元（含聘用人员安装费）。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无需安装号牌架和车主自行安装的号牌架，安装号牌能达到“保证号牌无任何变形和打孔，并基本垂直地面，其误差＜１５°”标准的，有关部门和单位不得以任何方式要求车主安装或重新安装号牌架。凡确需要安装号牌架的，按照车主自愿的原则，由公安交通管理部门提供或组织有关单位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机动车彩色照片。机动车行驶证所附彩色照片，可集中拍摄，也可由车主自拍。凡由公安交通管理部门为便利车主而提供的拍照服务，普通彩色照片每套（共４张）收费４元。彩照塑封费用已包含在行驶证费里，不得另外收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三、各级公安交通管理部门要简化事务，把换发“九二”式号牌与当年机动车年度检验结合进行。机动车年检费用仍按各省、自治区、直辖市物价、财政部门规定的收费标准收取。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四、凡地方已制定的机动车牌证收费标准，超过本通知规定的，要立即降下来。在本通知之外另设的有关换发“九二”式牌证的收费项目，一律取消。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本通知自１９９４年７月１日起执行。</w:t>
      </w:r>
    </w:p>
    <w:p>
      <w:pPr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1A9A"/>
    <w:rsid w:val="1D0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2022-11-25T07:35:00Z</dcterms:created>
  <dc:creator>Administrator</dc:creator>
  <cp:lastModifiedBy>Administrator</cp:lastModifiedBy>
  <dcterms:modified xsi:type="dcterms:W3CDTF">2022-11-25T07:35:48Z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