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hint="default" w:ascii="Times New Roman" w:hAnsi="Times New Roman" w:eastAsia="方正仿宋简体" w:cs="Times New Roman"/>
          <w:b/>
          <w:color w:val="000000"/>
          <w:sz w:val="32"/>
          <w:szCs w:val="32"/>
        </w:rPr>
      </w:pP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eastAsia="zh-CN"/>
        </w:rPr>
        <w:t>曲阜市审计局</w:t>
      </w:r>
      <w:r>
        <w:rPr>
          <w:rFonts w:hint="default" w:ascii="Times New Roman" w:hAnsi="Times New Roman" w:eastAsia="方正小标宋简体" w:cs="Times New Roman"/>
          <w:b/>
          <w:color w:val="000000"/>
          <w:sz w:val="44"/>
          <w:szCs w:val="44"/>
        </w:rPr>
        <w:t>2022年政府信息公开</w:t>
      </w: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eastAsia="zh-CN"/>
        </w:rPr>
        <w:t>曲阜市审计局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本报告所列数据的统计期限自2022年1月1日起至2022年12月31日止。本报告电子版可在“中国·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eastAsia="zh-CN"/>
        </w:rPr>
        <w:t>市审计局</w:t>
      </w:r>
      <w:r>
        <w:rPr>
          <w:rFonts w:hint="default" w:ascii="Times New Roman" w:hAnsi="Times New Roman" w:eastAsia="方正仿宋简体" w:cs="Times New Roman"/>
          <w:b/>
          <w:color w:val="000000"/>
          <w:sz w:val="32"/>
          <w:szCs w:val="32"/>
        </w:rPr>
        <w:t>联系（地址：</w:t>
      </w:r>
      <w:r>
        <w:rPr>
          <w:rFonts w:hint="eastAsia" w:ascii="Times New Roman" w:hAnsi="Times New Roman" w:eastAsia="方正仿宋简体" w:cs="Times New Roman"/>
          <w:b/>
          <w:color w:val="000000"/>
          <w:sz w:val="32"/>
          <w:szCs w:val="32"/>
          <w:lang w:eastAsia="zh-CN"/>
        </w:rPr>
        <w:t>曲阜市舞雩台路</w:t>
      </w:r>
      <w:r>
        <w:rPr>
          <w:rFonts w:hint="eastAsia" w:ascii="Times New Roman" w:hAnsi="Times New Roman" w:eastAsia="方正仿宋简体" w:cs="Times New Roman"/>
          <w:b/>
          <w:color w:val="000000"/>
          <w:sz w:val="32"/>
          <w:szCs w:val="32"/>
          <w:lang w:val="en-US" w:eastAsia="zh-CN"/>
        </w:rPr>
        <w:t>7号</w:t>
      </w:r>
      <w:r>
        <w:rPr>
          <w:rFonts w:hint="default" w:ascii="Times New Roman" w:hAnsi="Times New Roman" w:eastAsia="方正仿宋简体" w:cs="Times New Roman"/>
          <w:b/>
          <w:color w:val="000000"/>
          <w:sz w:val="32"/>
          <w:szCs w:val="32"/>
        </w:rPr>
        <w:t>，联系电话：0537—</w:t>
      </w:r>
      <w:r>
        <w:rPr>
          <w:rFonts w:hint="eastAsia" w:ascii="Times New Roman" w:hAnsi="Times New Roman" w:eastAsia="方正仿宋简体" w:cs="Times New Roman"/>
          <w:b/>
          <w:color w:val="000000"/>
          <w:sz w:val="32"/>
          <w:szCs w:val="32"/>
          <w:lang w:val="en-US" w:eastAsia="zh-CN"/>
        </w:rPr>
        <w:t>4496133</w:t>
      </w:r>
      <w:r>
        <w:rPr>
          <w:rFonts w:hint="default" w:ascii="Times New Roman" w:hAnsi="Times New Roman" w:eastAsia="方正仿宋简体" w:cs="Times New Roman"/>
          <w:b/>
          <w:color w:val="000000"/>
          <w:sz w:val="32"/>
          <w:szCs w:val="32"/>
        </w:rPr>
        <w:t>）。</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spacing w:line="59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rPr>
        <w:t>202</w:t>
      </w:r>
      <w:r>
        <w:rPr>
          <w:rFonts w:hint="eastAsia" w:ascii="Times New Roman" w:hAnsi="Times New Roman" w:eastAsia="方正仿宋简体" w:cs="Times New Roman"/>
          <w:b/>
          <w:color w:val="000000"/>
          <w:sz w:val="32"/>
          <w:szCs w:val="32"/>
        </w:rPr>
        <w:t>2年以来，</w:t>
      </w:r>
      <w:r>
        <w:rPr>
          <w:rFonts w:hint="eastAsia" w:ascii="Times New Roman" w:hAnsi="Times New Roman" w:eastAsia="方正仿宋简体" w:cs="Times New Roman"/>
          <w:b/>
          <w:color w:val="000000"/>
          <w:sz w:val="32"/>
          <w:szCs w:val="32"/>
          <w:lang w:eastAsia="zh-CN"/>
        </w:rPr>
        <w:t>市审计局</w:t>
      </w:r>
      <w:r>
        <w:rPr>
          <w:rFonts w:hint="eastAsia" w:ascii="Times New Roman" w:hAnsi="Times New Roman" w:eastAsia="方正仿宋简体" w:cs="Times New Roman"/>
          <w:b/>
          <w:color w:val="000000"/>
          <w:sz w:val="32"/>
          <w:szCs w:val="32"/>
        </w:rPr>
        <w:t>政务公开工作认真贯彻落实</w:t>
      </w:r>
      <w:r>
        <w:rPr>
          <w:rFonts w:hint="eastAsia" w:ascii="Times New Roman" w:hAnsi="Times New Roman" w:eastAsia="方正仿宋简体" w:cs="Times New Roman"/>
          <w:b/>
          <w:color w:val="000000"/>
          <w:sz w:val="32"/>
          <w:szCs w:val="32"/>
          <w:lang w:eastAsia="zh-CN"/>
        </w:rPr>
        <w:t>市</w:t>
      </w:r>
      <w:r>
        <w:rPr>
          <w:rFonts w:hint="eastAsia" w:ascii="Times New Roman" w:hAnsi="Times New Roman" w:eastAsia="方正仿宋简体" w:cs="Times New Roman"/>
          <w:b/>
          <w:color w:val="000000"/>
          <w:sz w:val="32"/>
          <w:szCs w:val="32"/>
        </w:rPr>
        <w:t>委</w:t>
      </w:r>
      <w:r>
        <w:rPr>
          <w:rFonts w:hint="eastAsia" w:ascii="Times New Roman" w:hAnsi="Times New Roman" w:eastAsia="方正仿宋简体" w:cs="Times New Roman"/>
          <w:b/>
          <w:color w:val="000000"/>
          <w:sz w:val="32"/>
          <w:szCs w:val="32"/>
          <w:lang w:eastAsia="zh-CN"/>
        </w:rPr>
        <w:t>市</w:t>
      </w:r>
      <w:r>
        <w:rPr>
          <w:rFonts w:hint="eastAsia" w:ascii="Times New Roman" w:hAnsi="Times New Roman" w:eastAsia="方正仿宋简体" w:cs="Times New Roman"/>
          <w:b/>
          <w:color w:val="000000"/>
          <w:sz w:val="32"/>
          <w:szCs w:val="32"/>
        </w:rPr>
        <w:t>政府和上级审计机关有关部署要求，全面提升政务公开质量和实效，力促让公开成为自觉，让透明成为常态，切实增强群众满意度和获得感</w:t>
      </w:r>
      <w:r>
        <w:rPr>
          <w:rFonts w:hint="eastAsia" w:ascii="Times New Roman" w:hAnsi="Times New Roman" w:eastAsia="方正仿宋简体" w:cs="Times New Roman"/>
          <w:b/>
          <w:color w:val="000000"/>
          <w:sz w:val="32"/>
          <w:szCs w:val="32"/>
          <w:lang w:eastAsia="zh-CN"/>
        </w:rPr>
        <w:t>。</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100" w:rightChars="-50" w:firstLine="643" w:firstLineChars="200"/>
        <w:rPr>
          <w:rFonts w:hint="eastAsia" w:ascii="Times New Roman" w:hAnsi="Times New Roman" w:eastAsia="方正仿宋简体" w:cs="Times New Roman"/>
          <w:b/>
          <w:color w:val="000000"/>
          <w:kern w:val="0"/>
          <w:sz w:val="32"/>
          <w:szCs w:val="32"/>
          <w:lang w:val="en-US" w:eastAsia="zh-CN" w:bidi="ar"/>
        </w:rPr>
      </w:pPr>
      <w:r>
        <w:rPr>
          <w:rFonts w:hint="default" w:ascii="Times New Roman" w:hAnsi="Times New Roman" w:eastAsia="方正仿宋简体" w:cs="Times New Roman"/>
          <w:b/>
          <w:color w:val="000000"/>
          <w:kern w:val="0"/>
          <w:sz w:val="32"/>
          <w:szCs w:val="32"/>
          <w:lang w:val="en-US" w:eastAsia="zh-CN" w:bidi="ar"/>
        </w:rPr>
        <w:t>20</w:t>
      </w:r>
      <w:r>
        <w:rPr>
          <w:rFonts w:hint="eastAsia" w:ascii="Times New Roman" w:hAnsi="Times New Roman" w:eastAsia="方正仿宋简体" w:cs="Times New Roman"/>
          <w:b/>
          <w:color w:val="000000"/>
          <w:kern w:val="0"/>
          <w:sz w:val="32"/>
          <w:szCs w:val="32"/>
          <w:lang w:val="en-US" w:eastAsia="zh-CN" w:bidi="ar"/>
        </w:rPr>
        <w:t>22</w:t>
      </w:r>
      <w:r>
        <w:rPr>
          <w:rFonts w:hint="default" w:ascii="Times New Roman" w:hAnsi="Times New Roman" w:eastAsia="方正仿宋简体" w:cs="Times New Roman"/>
          <w:b/>
          <w:color w:val="000000"/>
          <w:kern w:val="0"/>
          <w:sz w:val="32"/>
          <w:szCs w:val="32"/>
          <w:lang w:val="en-US" w:eastAsia="zh-CN" w:bidi="ar"/>
        </w:rPr>
        <w:t>年，</w:t>
      </w:r>
      <w:r>
        <w:rPr>
          <w:rFonts w:hint="eastAsia" w:ascii="Times New Roman" w:hAnsi="Times New Roman" w:eastAsia="方正仿宋简体" w:cs="Times New Roman"/>
          <w:b/>
          <w:color w:val="000000"/>
          <w:kern w:val="0"/>
          <w:sz w:val="32"/>
          <w:szCs w:val="32"/>
          <w:lang w:val="en-US" w:eastAsia="zh-CN" w:bidi="ar"/>
        </w:rPr>
        <w:t>市审计局</w:t>
      </w:r>
      <w:r>
        <w:rPr>
          <w:rFonts w:hint="default" w:ascii="Times New Roman" w:hAnsi="Times New Roman" w:eastAsia="方正仿宋简体" w:cs="Times New Roman"/>
          <w:b/>
          <w:color w:val="000000"/>
          <w:kern w:val="0"/>
          <w:sz w:val="32"/>
          <w:szCs w:val="32"/>
          <w:lang w:val="en-US" w:eastAsia="zh-CN" w:bidi="ar"/>
        </w:rPr>
        <w:t>主动公开政府信息</w:t>
      </w:r>
      <w:r>
        <w:rPr>
          <w:rFonts w:hint="eastAsia" w:ascii="Times New Roman" w:hAnsi="Times New Roman" w:eastAsia="方正仿宋简体" w:cs="Times New Roman"/>
          <w:b/>
          <w:color w:val="000000"/>
          <w:kern w:val="0"/>
          <w:sz w:val="32"/>
          <w:szCs w:val="32"/>
          <w:lang w:val="en-US" w:eastAsia="zh-CN" w:bidi="ar"/>
        </w:rPr>
        <w:t>17</w:t>
      </w:r>
      <w:r>
        <w:rPr>
          <w:rFonts w:hint="default" w:ascii="Times New Roman" w:hAnsi="Times New Roman" w:eastAsia="方正仿宋简体" w:cs="Times New Roman"/>
          <w:b/>
          <w:color w:val="000000"/>
          <w:kern w:val="0"/>
          <w:sz w:val="32"/>
          <w:szCs w:val="32"/>
          <w:lang w:val="en-US" w:eastAsia="zh-CN" w:bidi="ar"/>
        </w:rPr>
        <w:t>件，其中</w:t>
      </w:r>
      <w:r>
        <w:rPr>
          <w:rFonts w:hint="eastAsia" w:ascii="Times New Roman" w:hAnsi="Times New Roman" w:eastAsia="方正仿宋简体" w:cs="Times New Roman"/>
          <w:b/>
          <w:color w:val="000000"/>
          <w:kern w:val="0"/>
          <w:sz w:val="32"/>
          <w:szCs w:val="32"/>
          <w:lang w:val="en-US" w:eastAsia="zh-CN" w:bidi="ar"/>
        </w:rPr>
        <w:t>：</w:t>
      </w:r>
      <w:r>
        <w:rPr>
          <w:rFonts w:hint="default" w:ascii="Times New Roman" w:hAnsi="Times New Roman" w:eastAsia="方正仿宋简体" w:cs="Times New Roman"/>
          <w:b/>
          <w:color w:val="000000"/>
          <w:kern w:val="0"/>
          <w:sz w:val="32"/>
          <w:szCs w:val="32"/>
          <w:lang w:val="en-US" w:eastAsia="zh-CN" w:bidi="ar"/>
        </w:rPr>
        <w:t>机构职能</w:t>
      </w:r>
      <w:r>
        <w:rPr>
          <w:rFonts w:hint="eastAsia" w:ascii="Times New Roman" w:hAnsi="Times New Roman" w:eastAsia="方正仿宋简体" w:cs="Times New Roman"/>
          <w:b/>
          <w:color w:val="000000"/>
          <w:kern w:val="0"/>
          <w:sz w:val="32"/>
          <w:szCs w:val="32"/>
          <w:lang w:val="en-US" w:eastAsia="zh-CN" w:bidi="ar"/>
        </w:rPr>
        <w:t>4</w:t>
      </w:r>
      <w:r>
        <w:rPr>
          <w:rFonts w:hint="default" w:ascii="Times New Roman" w:hAnsi="Times New Roman" w:eastAsia="方正仿宋简体" w:cs="Times New Roman"/>
          <w:b/>
          <w:color w:val="000000"/>
          <w:kern w:val="0"/>
          <w:sz w:val="32"/>
          <w:szCs w:val="32"/>
          <w:lang w:val="en-US" w:eastAsia="zh-CN" w:bidi="ar"/>
        </w:rPr>
        <w:t>件</w:t>
      </w:r>
      <w:r>
        <w:rPr>
          <w:rFonts w:hint="eastAsia" w:ascii="Times New Roman" w:hAnsi="Times New Roman" w:eastAsia="方正仿宋简体" w:cs="Times New Roman"/>
          <w:b/>
          <w:color w:val="000000"/>
          <w:kern w:val="0"/>
          <w:sz w:val="32"/>
          <w:szCs w:val="32"/>
          <w:lang w:val="en-US" w:eastAsia="zh-CN" w:bidi="ar"/>
        </w:rPr>
        <w:t>（其中，领导信息1件，基本信息1件，主要职责1件，内设机构1件）</w:t>
      </w:r>
      <w:r>
        <w:rPr>
          <w:rFonts w:hint="default" w:ascii="Times New Roman" w:hAnsi="Times New Roman" w:eastAsia="方正仿宋简体" w:cs="Times New Roman"/>
          <w:b/>
          <w:color w:val="000000"/>
          <w:kern w:val="0"/>
          <w:sz w:val="32"/>
          <w:szCs w:val="32"/>
          <w:lang w:val="en-US" w:eastAsia="zh-CN" w:bidi="ar"/>
        </w:rPr>
        <w:t>，规划计划</w:t>
      </w:r>
      <w:r>
        <w:rPr>
          <w:rFonts w:hint="eastAsia" w:ascii="Times New Roman" w:hAnsi="Times New Roman" w:eastAsia="方正仿宋简体" w:cs="Times New Roman"/>
          <w:b/>
          <w:color w:val="000000"/>
          <w:kern w:val="0"/>
          <w:sz w:val="32"/>
          <w:szCs w:val="32"/>
          <w:lang w:val="en-US" w:eastAsia="zh-CN" w:bidi="ar"/>
        </w:rPr>
        <w:t>1</w:t>
      </w:r>
      <w:r>
        <w:rPr>
          <w:rFonts w:hint="default" w:ascii="Times New Roman" w:hAnsi="Times New Roman" w:eastAsia="方正仿宋简体" w:cs="Times New Roman"/>
          <w:b/>
          <w:color w:val="000000"/>
          <w:kern w:val="0"/>
          <w:sz w:val="32"/>
          <w:szCs w:val="32"/>
          <w:lang w:val="en-US" w:eastAsia="zh-CN" w:bidi="ar"/>
        </w:rPr>
        <w:t>件（其中，年度工作计划1件），</w:t>
      </w:r>
      <w:r>
        <w:rPr>
          <w:rFonts w:hint="eastAsia" w:ascii="Times New Roman" w:hAnsi="Times New Roman" w:eastAsia="方正仿宋简体" w:cs="Times New Roman"/>
          <w:b/>
          <w:color w:val="000000"/>
          <w:kern w:val="0"/>
          <w:sz w:val="32"/>
          <w:szCs w:val="32"/>
          <w:lang w:val="en-US" w:eastAsia="zh-CN" w:bidi="ar"/>
        </w:rPr>
        <w:t>财政信息2件（其中，预算信息1件，决算信息1件），会议公开1件（其中，部门会议1件），</w:t>
      </w:r>
      <w:r>
        <w:rPr>
          <w:rFonts w:hint="default" w:ascii="Times New Roman" w:hAnsi="Times New Roman" w:eastAsia="方正仿宋简体" w:cs="Times New Roman"/>
          <w:b/>
          <w:color w:val="000000"/>
          <w:kern w:val="0"/>
          <w:sz w:val="32"/>
          <w:szCs w:val="32"/>
          <w:lang w:val="en-US" w:eastAsia="zh-CN" w:bidi="ar"/>
        </w:rPr>
        <w:t>主动公开基本目录1件</w:t>
      </w:r>
      <w:r>
        <w:rPr>
          <w:rFonts w:hint="eastAsia" w:ascii="Times New Roman" w:hAnsi="Times New Roman" w:eastAsia="方正仿宋简体" w:cs="Times New Roman"/>
          <w:b/>
          <w:color w:val="000000"/>
          <w:kern w:val="0"/>
          <w:sz w:val="32"/>
          <w:szCs w:val="32"/>
          <w:lang w:val="en-US" w:eastAsia="zh-CN" w:bidi="ar"/>
        </w:rPr>
        <w:t>，审计信息3件（其中，审计工作报告1件，审计整改报告1件，专项审计报告1件），</w:t>
      </w:r>
      <w:r>
        <w:rPr>
          <w:rFonts w:hint="default" w:ascii="Times New Roman" w:hAnsi="Times New Roman" w:eastAsia="方正仿宋简体" w:cs="Times New Roman"/>
          <w:b/>
          <w:color w:val="000000"/>
          <w:kern w:val="0"/>
          <w:sz w:val="32"/>
          <w:szCs w:val="32"/>
          <w:lang w:val="en-US" w:eastAsia="zh-CN" w:bidi="ar"/>
        </w:rPr>
        <w:t>政务公开工作管理</w:t>
      </w:r>
      <w:r>
        <w:rPr>
          <w:rFonts w:hint="eastAsia" w:ascii="Times New Roman" w:hAnsi="Times New Roman" w:eastAsia="方正仿宋简体" w:cs="Times New Roman"/>
          <w:b/>
          <w:color w:val="000000"/>
          <w:kern w:val="0"/>
          <w:sz w:val="32"/>
          <w:szCs w:val="32"/>
          <w:lang w:val="en-US" w:eastAsia="zh-CN" w:bidi="ar"/>
        </w:rPr>
        <w:t>2</w:t>
      </w:r>
      <w:r>
        <w:rPr>
          <w:rFonts w:hint="default" w:ascii="Times New Roman" w:hAnsi="Times New Roman" w:eastAsia="方正仿宋简体" w:cs="Times New Roman"/>
          <w:b/>
          <w:color w:val="000000"/>
          <w:kern w:val="0"/>
          <w:sz w:val="32"/>
          <w:szCs w:val="32"/>
          <w:lang w:val="en-US" w:eastAsia="zh-CN" w:bidi="ar"/>
        </w:rPr>
        <w:t>件（其中，</w:t>
      </w:r>
      <w:r>
        <w:rPr>
          <w:rFonts w:hint="eastAsia" w:ascii="Times New Roman" w:hAnsi="Times New Roman" w:eastAsia="方正仿宋简体" w:cs="Times New Roman"/>
          <w:b/>
          <w:color w:val="000000"/>
          <w:kern w:val="0"/>
          <w:sz w:val="32"/>
          <w:szCs w:val="32"/>
          <w:lang w:val="en-US" w:eastAsia="zh-CN" w:bidi="ar"/>
        </w:rPr>
        <w:t>政务公开</w:t>
      </w:r>
      <w:r>
        <w:rPr>
          <w:rFonts w:hint="default" w:ascii="Times New Roman" w:hAnsi="Times New Roman" w:eastAsia="方正仿宋简体" w:cs="Times New Roman"/>
          <w:b/>
          <w:color w:val="000000"/>
          <w:kern w:val="0"/>
          <w:sz w:val="32"/>
          <w:szCs w:val="32"/>
          <w:lang w:val="en-US" w:eastAsia="zh-CN" w:bidi="ar"/>
        </w:rPr>
        <w:t>业务培训</w:t>
      </w:r>
      <w:r>
        <w:rPr>
          <w:rFonts w:hint="eastAsia" w:ascii="Times New Roman" w:hAnsi="Times New Roman" w:eastAsia="方正仿宋简体" w:cs="Times New Roman"/>
          <w:b/>
          <w:color w:val="000000"/>
          <w:kern w:val="0"/>
          <w:sz w:val="32"/>
          <w:szCs w:val="32"/>
          <w:lang w:val="en-US" w:eastAsia="zh-CN" w:bidi="ar"/>
        </w:rPr>
        <w:t>1</w:t>
      </w:r>
      <w:r>
        <w:rPr>
          <w:rFonts w:hint="default" w:ascii="Times New Roman" w:hAnsi="Times New Roman" w:eastAsia="方正仿宋简体" w:cs="Times New Roman"/>
          <w:b/>
          <w:color w:val="000000"/>
          <w:kern w:val="0"/>
          <w:sz w:val="32"/>
          <w:szCs w:val="32"/>
          <w:lang w:val="en-US" w:eastAsia="zh-CN" w:bidi="ar"/>
        </w:rPr>
        <w:t>件，</w:t>
      </w:r>
      <w:r>
        <w:rPr>
          <w:rFonts w:hint="eastAsia" w:ascii="Times New Roman" w:hAnsi="Times New Roman" w:eastAsia="方正仿宋简体" w:cs="Times New Roman"/>
          <w:b/>
          <w:color w:val="000000"/>
          <w:kern w:val="0"/>
          <w:sz w:val="32"/>
          <w:szCs w:val="32"/>
          <w:lang w:val="en-US" w:eastAsia="zh-CN" w:bidi="ar"/>
        </w:rPr>
        <w:t>政务公开</w:t>
      </w:r>
      <w:r>
        <w:rPr>
          <w:rFonts w:hint="default" w:ascii="Times New Roman" w:hAnsi="Times New Roman" w:eastAsia="方正仿宋简体" w:cs="Times New Roman"/>
          <w:b/>
          <w:color w:val="000000"/>
          <w:kern w:val="0"/>
          <w:sz w:val="32"/>
          <w:szCs w:val="32"/>
          <w:lang w:val="en-US" w:eastAsia="zh-CN" w:bidi="ar"/>
        </w:rPr>
        <w:t>工作推进1件）</w:t>
      </w:r>
      <w:r>
        <w:rPr>
          <w:rFonts w:hint="eastAsia" w:ascii="Times New Roman" w:hAnsi="Times New Roman" w:eastAsia="方正仿宋简体" w:cs="Times New Roman"/>
          <w:b/>
          <w:color w:val="000000"/>
          <w:kern w:val="0"/>
          <w:sz w:val="32"/>
          <w:szCs w:val="32"/>
          <w:lang w:val="en-US" w:eastAsia="zh-CN" w:bidi="ar"/>
        </w:rPr>
        <w:t>，修订</w:t>
      </w:r>
      <w:r>
        <w:rPr>
          <w:rFonts w:hint="default" w:ascii="Times New Roman" w:hAnsi="Times New Roman" w:eastAsia="方正仿宋简体" w:cs="Times New Roman"/>
          <w:b/>
          <w:color w:val="000000"/>
          <w:kern w:val="0"/>
          <w:sz w:val="32"/>
          <w:szCs w:val="32"/>
          <w:lang w:val="en-US" w:eastAsia="zh-CN" w:bidi="ar"/>
        </w:rPr>
        <w:t>信息公开指南1件，信息公开年报</w:t>
      </w:r>
      <w:r>
        <w:rPr>
          <w:rFonts w:hint="eastAsia" w:ascii="Times New Roman" w:hAnsi="Times New Roman" w:eastAsia="方正仿宋简体" w:cs="Times New Roman"/>
          <w:b/>
          <w:color w:val="000000"/>
          <w:kern w:val="0"/>
          <w:sz w:val="32"/>
          <w:szCs w:val="32"/>
          <w:lang w:val="en-US" w:eastAsia="zh-CN" w:bidi="ar"/>
        </w:rPr>
        <w:t>1</w:t>
      </w:r>
      <w:r>
        <w:rPr>
          <w:rFonts w:hint="default" w:ascii="Times New Roman" w:hAnsi="Times New Roman" w:eastAsia="方正仿宋简体" w:cs="Times New Roman"/>
          <w:b/>
          <w:color w:val="000000"/>
          <w:kern w:val="0"/>
          <w:sz w:val="32"/>
          <w:szCs w:val="32"/>
          <w:lang w:val="en-US" w:eastAsia="zh-CN" w:bidi="ar"/>
        </w:rPr>
        <w:t>件</w:t>
      </w:r>
      <w:r>
        <w:rPr>
          <w:rFonts w:hint="eastAsia" w:ascii="Times New Roman" w:hAnsi="Times New Roman" w:eastAsia="方正仿宋简体" w:cs="Times New Roman"/>
          <w:b/>
          <w:color w:val="000000"/>
          <w:kern w:val="0"/>
          <w:sz w:val="32"/>
          <w:szCs w:val="32"/>
          <w:lang w:val="en-US" w:eastAsia="zh-CN" w:bidi="ar"/>
        </w:rPr>
        <w:t>，</w:t>
      </w:r>
      <w:r>
        <w:rPr>
          <w:rFonts w:hint="default" w:ascii="Times New Roman" w:hAnsi="Times New Roman" w:eastAsia="方正仿宋简体" w:cs="Times New Roman"/>
          <w:b/>
          <w:color w:val="000000"/>
          <w:kern w:val="0"/>
          <w:sz w:val="32"/>
          <w:szCs w:val="32"/>
          <w:lang w:val="en-US" w:eastAsia="zh-CN" w:bidi="ar"/>
        </w:rPr>
        <w:t>信息公开年报</w:t>
      </w:r>
      <w:r>
        <w:rPr>
          <w:rFonts w:hint="eastAsia" w:ascii="Times New Roman" w:hAnsi="Times New Roman" w:eastAsia="方正仿宋简体" w:cs="Times New Roman"/>
          <w:b/>
          <w:color w:val="000000"/>
          <w:kern w:val="0"/>
          <w:sz w:val="32"/>
          <w:szCs w:val="32"/>
          <w:lang w:val="en-US" w:eastAsia="zh-CN" w:bidi="ar"/>
        </w:rPr>
        <w:t>1</w:t>
      </w:r>
      <w:r>
        <w:rPr>
          <w:rFonts w:hint="default" w:ascii="Times New Roman" w:hAnsi="Times New Roman" w:eastAsia="方正仿宋简体" w:cs="Times New Roman"/>
          <w:b/>
          <w:color w:val="000000"/>
          <w:kern w:val="0"/>
          <w:sz w:val="32"/>
          <w:szCs w:val="32"/>
          <w:lang w:val="en-US" w:eastAsia="zh-CN" w:bidi="ar"/>
        </w:rPr>
        <w:t>件。以上信息均通过曲阜市人民政府政务公开网站（</w:t>
      </w:r>
      <w:r>
        <w:rPr>
          <w:rFonts w:hint="default" w:ascii="Times New Roman" w:hAnsi="Times New Roman" w:eastAsia="宋体" w:cs="Times New Roman"/>
          <w:b/>
          <w:color w:val="000000"/>
          <w:kern w:val="0"/>
          <w:sz w:val="31"/>
          <w:szCs w:val="31"/>
          <w:lang w:val="en-US" w:eastAsia="zh-CN" w:bidi="ar"/>
        </w:rPr>
        <w:t>www.qufu.gov.cn</w:t>
      </w:r>
      <w:r>
        <w:rPr>
          <w:rFonts w:hint="eastAsia" w:ascii="Times New Roman" w:hAnsi="Times New Roman" w:eastAsia="方正仿宋简体" w:cs="Times New Roman"/>
          <w:b/>
          <w:color w:val="000000"/>
          <w:kern w:val="0"/>
          <w:sz w:val="32"/>
          <w:szCs w:val="32"/>
          <w:lang w:val="en-US" w:eastAsia="zh-CN" w:bidi="ar"/>
        </w:rPr>
        <w:fldChar w:fldCharType="begin"/>
      </w:r>
      <w:r>
        <w:rPr>
          <w:rFonts w:hint="eastAsia" w:ascii="Times New Roman" w:hAnsi="Times New Roman" w:eastAsia="方正仿宋简体" w:cs="Times New Roman"/>
          <w:b/>
          <w:color w:val="000000"/>
          <w:kern w:val="0"/>
          <w:sz w:val="32"/>
          <w:szCs w:val="32"/>
          <w:lang w:val="en-US" w:eastAsia="zh-CN" w:bidi="ar"/>
        </w:rPr>
        <w:instrText xml:space="preserve"> HYPERLINK "http://www.qufu.gov.cn/module/xxgk/xxgkAnnualReport.jsp?fbtime=2019&amp;area=12370881688263262L" </w:instrText>
      </w:r>
      <w:r>
        <w:rPr>
          <w:rFonts w:hint="eastAsia" w:ascii="Times New Roman" w:hAnsi="Times New Roman" w:eastAsia="方正仿宋简体" w:cs="Times New Roman"/>
          <w:b/>
          <w:color w:val="000000"/>
          <w:kern w:val="0"/>
          <w:sz w:val="32"/>
          <w:szCs w:val="32"/>
          <w:lang w:val="en-US" w:eastAsia="zh-CN" w:bidi="ar"/>
        </w:rPr>
        <w:fldChar w:fldCharType="separate"/>
      </w:r>
      <w:r>
        <w:rPr>
          <w:rFonts w:hint="eastAsia" w:ascii="Times New Roman" w:hAnsi="Times New Roman" w:eastAsia="方正仿宋简体" w:cs="Times New Roman"/>
          <w:b/>
          <w:color w:val="000000"/>
          <w:kern w:val="0"/>
          <w:sz w:val="32"/>
          <w:szCs w:val="32"/>
          <w:lang w:val="en-US" w:eastAsia="zh-CN" w:bidi="ar"/>
        </w:rPr>
        <w:fldChar w:fldCharType="end"/>
      </w:r>
      <w:r>
        <w:rPr>
          <w:rFonts w:hint="eastAsia" w:ascii="Times New Roman" w:hAnsi="Times New Roman" w:eastAsia="方正仿宋简体" w:cs="Times New Roman"/>
          <w:b/>
          <w:color w:val="000000"/>
          <w:kern w:val="0"/>
          <w:sz w:val="32"/>
          <w:szCs w:val="32"/>
          <w:lang w:val="en-US" w:eastAsia="zh-CN" w:bidi="ar"/>
        </w:rPr>
        <w:t>）政务公开栏目予以公开。</w:t>
      </w:r>
    </w:p>
    <w:p>
      <w:pPr>
        <w:spacing w:line="240" w:lineRule="auto"/>
        <w:ind w:right="-100" w:rightChars="-50" w:firstLine="643" w:firstLineChars="200"/>
        <w:rPr>
          <w:rFonts w:hint="eastAsia" w:ascii="Times New Roman" w:hAnsi="Times New Roman" w:eastAsia="方正仿宋简体" w:cs="Times New Roman"/>
          <w:b/>
          <w:color w:val="000000"/>
          <w:kern w:val="0"/>
          <w:sz w:val="32"/>
          <w:szCs w:val="32"/>
          <w:lang w:val="en-US" w:eastAsia="zh-CN" w:bidi="ar"/>
        </w:rPr>
      </w:pPr>
      <w:r>
        <w:rPr>
          <w:rFonts w:hint="eastAsia" w:ascii="Times New Roman" w:hAnsi="Times New Roman" w:eastAsia="方正仿宋简体" w:cs="Times New Roman"/>
          <w:b/>
          <w:color w:val="000000"/>
          <w:kern w:val="0"/>
          <w:sz w:val="32"/>
          <w:szCs w:val="32"/>
          <w:lang w:val="en-US" w:eastAsia="zh-CN" w:bidi="ar"/>
        </w:rPr>
        <w:drawing>
          <wp:inline distT="0" distB="0" distL="114300" distR="114300">
            <wp:extent cx="4584065" cy="2755265"/>
            <wp:effectExtent l="0" t="0" r="3175" b="317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4584065" cy="2755265"/>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方正楷体简体" w:cs="仿宋_GB2312"/>
          <w:b/>
          <w:bCs/>
          <w:color w:val="auto"/>
          <w:sz w:val="32"/>
          <w:szCs w:val="32"/>
          <w:lang w:val="en-US" w:eastAsia="zh-CN"/>
        </w:rPr>
      </w:pPr>
      <w:r>
        <w:rPr>
          <w:rFonts w:hint="eastAsia" w:ascii="仿宋_GB2312" w:hAnsi="仿宋_GB2312" w:eastAsia="方正楷体简体" w:cs="仿宋_GB2312"/>
          <w:b/>
          <w:bCs/>
          <w:color w:val="auto"/>
          <w:sz w:val="32"/>
          <w:szCs w:val="32"/>
          <w:lang w:val="en-US" w:eastAsia="zh-CN"/>
        </w:rPr>
        <w:t>（二）依申请公开工作方面</w:t>
      </w:r>
    </w:p>
    <w:p>
      <w:pPr>
        <w:spacing w:line="590" w:lineRule="exact"/>
        <w:ind w:right="-100" w:rightChars="-50" w:firstLine="643" w:firstLineChars="200"/>
        <w:rPr>
          <w:rFonts w:hint="eastAsia" w:ascii="Times New Roman" w:hAnsi="Times New Roman" w:eastAsia="方正仿宋简体" w:cs="Times New Roman"/>
          <w:b/>
          <w:color w:val="000000"/>
          <w:kern w:val="0"/>
          <w:sz w:val="32"/>
          <w:szCs w:val="32"/>
          <w:lang w:val="en-US" w:eastAsia="zh-CN" w:bidi="ar"/>
        </w:rPr>
      </w:pPr>
      <w:r>
        <w:rPr>
          <w:rFonts w:hint="eastAsia" w:ascii="Times New Roman" w:hAnsi="Times New Roman" w:eastAsia="方正仿宋简体" w:cs="Times New Roman"/>
          <w:b/>
          <w:color w:val="000000"/>
          <w:kern w:val="0"/>
          <w:sz w:val="32"/>
          <w:szCs w:val="32"/>
          <w:lang w:val="en-US" w:eastAsia="zh-CN" w:bidi="ar"/>
        </w:rPr>
        <w:t>2022年度，市审计局未收到政府公开申请，市审计局不涉及收费项目，审计局未收到以政府信息公开为由提起的行政复议和行政诉讼。</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eastAsia" w:eastAsia="方正仿宋简体" w:cs="Times New Roman"/>
          <w:b/>
          <w:color w:val="000000"/>
          <w:sz w:val="32"/>
          <w:szCs w:val="32"/>
          <w:lang w:eastAsia="zh-CN"/>
        </w:rPr>
        <w:t>市审计局</w:t>
      </w:r>
      <w:r>
        <w:rPr>
          <w:rFonts w:hint="default" w:ascii="Times New Roman" w:hAnsi="Times New Roman" w:eastAsia="方正仿宋简体" w:cs="Times New Roman"/>
          <w:b/>
          <w:color w:val="000000"/>
          <w:sz w:val="32"/>
          <w:szCs w:val="32"/>
        </w:rPr>
        <w:t>结合管理体系，建立程序化、规范化的管理运行机制，健全和完善规章制度。</w:t>
      </w:r>
      <w:r>
        <w:rPr>
          <w:rFonts w:hint="eastAsia" w:ascii="Times New Roman" w:hAnsi="Times New Roman" w:eastAsia="方正仿宋简体" w:cs="Times New Roman"/>
          <w:b/>
          <w:color w:val="000000"/>
          <w:sz w:val="32"/>
          <w:szCs w:val="32"/>
        </w:rPr>
        <w:t>结合信息公开的贯彻落实，建立和完善了机关工作</w:t>
      </w:r>
      <w:r>
        <w:rPr>
          <w:rFonts w:hint="default" w:ascii="Times New Roman" w:hAnsi="Times New Roman" w:eastAsia="方正仿宋简体" w:cs="Times New Roman"/>
          <w:b/>
          <w:color w:val="000000"/>
          <w:sz w:val="32"/>
          <w:szCs w:val="32"/>
        </w:rPr>
        <w:fldChar w:fldCharType="begin"/>
      </w:r>
      <w:r>
        <w:rPr>
          <w:rFonts w:hint="default" w:ascii="Times New Roman" w:hAnsi="Times New Roman" w:eastAsia="方正仿宋简体" w:cs="Times New Roman"/>
          <w:b/>
          <w:color w:val="000000"/>
          <w:sz w:val="32"/>
          <w:szCs w:val="32"/>
        </w:rPr>
        <w:instrText xml:space="preserve"> HYPERLINK "https://yjbys.com/zhidu/" </w:instrText>
      </w:r>
      <w:r>
        <w:rPr>
          <w:rFonts w:hint="default" w:ascii="Times New Roman" w:hAnsi="Times New Roman" w:eastAsia="方正仿宋简体" w:cs="Times New Roman"/>
          <w:b/>
          <w:color w:val="000000"/>
          <w:sz w:val="32"/>
          <w:szCs w:val="32"/>
        </w:rPr>
        <w:fldChar w:fldCharType="separate"/>
      </w:r>
      <w:r>
        <w:rPr>
          <w:rFonts w:hint="eastAsia" w:ascii="Times New Roman" w:hAnsi="Times New Roman" w:eastAsia="方正仿宋简体" w:cs="Times New Roman"/>
          <w:b/>
          <w:color w:val="000000"/>
          <w:sz w:val="32"/>
          <w:szCs w:val="32"/>
        </w:rPr>
        <w:t>管理制度</w:t>
      </w:r>
      <w:r>
        <w:rPr>
          <w:rFonts w:hint="default" w:ascii="Times New Roman" w:hAnsi="Times New Roman" w:eastAsia="方正仿宋简体" w:cs="Times New Roman"/>
          <w:b/>
          <w:color w:val="000000"/>
          <w:sz w:val="32"/>
          <w:szCs w:val="32"/>
        </w:rPr>
        <w:fldChar w:fldCharType="end"/>
      </w:r>
      <w:r>
        <w:rPr>
          <w:rFonts w:hint="eastAsia" w:ascii="Times New Roman" w:hAnsi="Times New Roman" w:eastAsia="方正仿宋简体" w:cs="Times New Roman"/>
          <w:b/>
          <w:color w:val="000000"/>
          <w:sz w:val="32"/>
          <w:szCs w:val="32"/>
        </w:rPr>
        <w:t>和主动公开、依申请公开等相关工作制度以及信息发布的保密审查和程序，</w:t>
      </w:r>
      <w:r>
        <w:rPr>
          <w:rFonts w:hint="default" w:ascii="Times New Roman" w:hAnsi="Times New Roman" w:eastAsia="方正仿宋简体" w:cs="Times New Roman"/>
          <w:b/>
          <w:color w:val="000000"/>
          <w:sz w:val="32"/>
          <w:szCs w:val="32"/>
        </w:rPr>
        <w:t>凡未经过分管领导审核批准的信息不得向外发布，从工作程序到岗位责任，做出了明确规定，较好地规范了工作程序和依法行政行为，</w:t>
      </w:r>
      <w:r>
        <w:rPr>
          <w:rFonts w:hint="eastAsia" w:ascii="Times New Roman" w:hAnsi="Times New Roman" w:eastAsia="方正仿宋简体" w:cs="Times New Roman"/>
          <w:b/>
          <w:color w:val="000000"/>
          <w:sz w:val="32"/>
          <w:szCs w:val="32"/>
        </w:rPr>
        <w:t>提高了工作效率。</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方正仿宋简体" w:cs="Times New Roman"/>
          <w:b/>
          <w:color w:val="000000"/>
          <w:kern w:val="0"/>
          <w:sz w:val="32"/>
          <w:szCs w:val="32"/>
          <w:lang w:val="en-US" w:eastAsia="zh-CN" w:bidi="ar"/>
        </w:rPr>
      </w:pPr>
      <w:r>
        <w:rPr>
          <w:rFonts w:hint="eastAsia" w:ascii="Times New Roman" w:hAnsi="Times New Roman" w:eastAsia="方正仿宋简体" w:cs="Times New Roman"/>
          <w:b/>
          <w:color w:val="000000"/>
          <w:kern w:val="0"/>
          <w:sz w:val="32"/>
          <w:szCs w:val="32"/>
          <w:lang w:val="en-US" w:eastAsia="zh-CN" w:bidi="ar"/>
        </w:rPr>
        <w:t>曲阜市政府信息公开专栏为政府信息公开平台，市审计局对政府信息由近及远进行了认真梳理，凡属于应当主动公开的已按照政府信息模式和规定的程序纳入政府信息公开目录并在政府信息公开栏公布。市审计局办公室是本单位的政府信息公开工作机构，现有工作人员</w:t>
      </w:r>
      <w:r>
        <w:rPr>
          <w:rFonts w:hint="default" w:ascii="Times New Roman" w:hAnsi="Times New Roman" w:eastAsia="方正仿宋简体" w:cs="Times New Roman"/>
          <w:b/>
          <w:color w:val="000000"/>
          <w:kern w:val="0"/>
          <w:sz w:val="32"/>
          <w:szCs w:val="32"/>
          <w:lang w:val="en-US" w:eastAsia="zh-CN" w:bidi="ar"/>
        </w:rPr>
        <w:t>2</w:t>
      </w:r>
      <w:r>
        <w:rPr>
          <w:rFonts w:hint="eastAsia" w:ascii="Times New Roman" w:hAnsi="Times New Roman" w:eastAsia="方正仿宋简体" w:cs="Times New Roman"/>
          <w:b/>
          <w:color w:val="000000"/>
          <w:kern w:val="0"/>
          <w:sz w:val="32"/>
          <w:szCs w:val="32"/>
          <w:lang w:val="en-US" w:eastAsia="zh-CN" w:bidi="ar"/>
        </w:rPr>
        <w:t>人，负责政务公开相关工作。</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lang w:eastAsia="zh-CN"/>
        </w:rPr>
        <w:t>市</w:t>
      </w:r>
      <w:r>
        <w:rPr>
          <w:rFonts w:hint="default" w:ascii="Times New Roman" w:hAnsi="Times New Roman" w:eastAsia="方正仿宋简体" w:cs="Times New Roman"/>
          <w:b/>
          <w:color w:val="000000"/>
          <w:sz w:val="32"/>
          <w:szCs w:val="32"/>
        </w:rPr>
        <w:t>审计局始终把信息公开</w:t>
      </w:r>
      <w:r>
        <w:rPr>
          <w:rFonts w:hint="eastAsia" w:ascii="Times New Roman" w:hAnsi="Times New Roman" w:eastAsia="方正仿宋简体" w:cs="Times New Roman"/>
          <w:b/>
          <w:color w:val="000000"/>
          <w:sz w:val="32"/>
          <w:szCs w:val="32"/>
        </w:rPr>
        <w:t>工作作为一项重大任务</w:t>
      </w:r>
      <w:r>
        <w:rPr>
          <w:rFonts w:hint="eastAsia" w:ascii="Times New Roman" w:hAnsi="Times New Roman" w:eastAsia="方正仿宋简体" w:cs="Times New Roman"/>
          <w:b/>
          <w:color w:val="000000"/>
          <w:sz w:val="32"/>
          <w:szCs w:val="32"/>
          <w:lang w:eastAsia="zh-CN"/>
        </w:rPr>
        <w:t>为了</w:t>
      </w:r>
      <w:r>
        <w:rPr>
          <w:rFonts w:hint="eastAsia" w:ascii="Times New Roman" w:hAnsi="Times New Roman" w:eastAsia="方正仿宋简体" w:cs="Times New Roman"/>
          <w:b/>
          <w:color w:val="000000"/>
          <w:sz w:val="32"/>
          <w:szCs w:val="32"/>
        </w:rPr>
        <w:t>加强组织领导。专门成立了由党组书记、局长任组长，副局长任副组长，各股室、中心负责人为成员的信息公开领导小组，领导小组下设办公室在办公室，负责日常工作。从而使我局政府信息公开工作做到了有领导分管、有工作机构负责、有专人办理，力求做到每个环节有专人负责，切实保障政务公开工作的顺利开展。</w:t>
      </w:r>
      <w:r>
        <w:rPr>
          <w:rFonts w:hint="eastAsia" w:eastAsia="方正仿宋简体" w:cs="Times New Roman"/>
          <w:b/>
          <w:color w:val="000000"/>
          <w:sz w:val="32"/>
          <w:szCs w:val="32"/>
          <w:lang w:eastAsia="zh-CN"/>
        </w:rPr>
        <w:t>同时</w:t>
      </w:r>
      <w:r>
        <w:rPr>
          <w:rFonts w:hint="eastAsia" w:ascii="Times New Roman" w:hAnsi="Times New Roman" w:eastAsia="方正仿宋简体" w:cs="Times New Roman"/>
          <w:b/>
          <w:color w:val="000000"/>
          <w:sz w:val="32"/>
          <w:szCs w:val="32"/>
        </w:rPr>
        <w:t>我局多次</w:t>
      </w:r>
      <w:r>
        <w:rPr>
          <w:rFonts w:hint="eastAsia" w:ascii="Times New Roman" w:hAnsi="Times New Roman" w:eastAsia="方正仿宋简体" w:cs="Times New Roman"/>
          <w:b/>
          <w:color w:val="000000"/>
          <w:sz w:val="32"/>
          <w:szCs w:val="32"/>
          <w:lang w:eastAsia="zh-CN"/>
        </w:rPr>
        <w:t>进行业务培新</w:t>
      </w:r>
      <w:r>
        <w:rPr>
          <w:rFonts w:hint="eastAsia" w:ascii="Times New Roman" w:hAnsi="Times New Roman" w:eastAsia="方正仿宋简体" w:cs="Times New Roman"/>
          <w:b/>
          <w:color w:val="000000"/>
          <w:sz w:val="32"/>
          <w:szCs w:val="32"/>
        </w:rPr>
        <w:t>，学习传达信息公开国家和省、</w:t>
      </w:r>
      <w:r>
        <w:rPr>
          <w:rFonts w:hint="eastAsia" w:ascii="Times New Roman" w:hAnsi="Times New Roman" w:eastAsia="方正仿宋简体" w:cs="Times New Roman"/>
          <w:b/>
          <w:color w:val="000000"/>
          <w:sz w:val="32"/>
          <w:szCs w:val="32"/>
          <w:lang w:eastAsia="zh-CN"/>
        </w:rPr>
        <w:t>市</w:t>
      </w:r>
      <w:r>
        <w:rPr>
          <w:rFonts w:hint="eastAsia" w:ascii="Times New Roman" w:hAnsi="Times New Roman" w:eastAsia="方正仿宋简体" w:cs="Times New Roman"/>
          <w:b/>
          <w:color w:val="000000"/>
          <w:sz w:val="32"/>
          <w:szCs w:val="32"/>
        </w:rPr>
        <w:t>有关文件精神，真正达到统一思想，提高认识。</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规章</w:t>
            </w:r>
          </w:p>
        </w:tc>
        <w:tc>
          <w:tcPr>
            <w:tcW w:w="2133"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eastAsia" w:ascii="仿宋_GB2312" w:hAnsi="Times New Roman" w:eastAsia="仿宋_GB2312"/>
                <w:szCs w:val="21"/>
                <w:lang w:val="en-US" w:eastAsia="zh-CN"/>
              </w:rPr>
              <w:t>0</w:t>
            </w:r>
          </w:p>
        </w:tc>
        <w:tc>
          <w:tcPr>
            <w:tcW w:w="2216"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eastAsia" w:ascii="仿宋_GB2312" w:hAnsi="Times New Roman" w:eastAsia="仿宋_GB2312"/>
                <w:szCs w:val="21"/>
                <w:lang w:val="en-US" w:eastAsia="zh-CN"/>
              </w:rPr>
              <w:t>0</w:t>
            </w:r>
          </w:p>
        </w:tc>
        <w:tc>
          <w:tcPr>
            <w:tcW w:w="1989"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eastAsia" w:ascii="仿宋_GB2312" w:hAnsi="Times New Roman" w:eastAsia="仿宋_GB2312"/>
                <w:szCs w:val="21"/>
                <w:lang w:val="en-US" w:eastAsia="zh-CN"/>
              </w:rPr>
              <w:t>0</w:t>
            </w:r>
          </w:p>
        </w:tc>
        <w:tc>
          <w:tcPr>
            <w:tcW w:w="2216"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eastAsia" w:ascii="仿宋_GB2312" w:hAnsi="Times New Roman" w:eastAsia="仿宋_GB2312"/>
                <w:szCs w:val="21"/>
                <w:lang w:val="en-US" w:eastAsia="zh-CN"/>
              </w:rPr>
              <w:t>0</w:t>
            </w:r>
          </w:p>
        </w:tc>
        <w:tc>
          <w:tcPr>
            <w:tcW w:w="1989"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 </w:t>
            </w: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行政事业性收费</w:t>
            </w:r>
          </w:p>
        </w:tc>
        <w:tc>
          <w:tcPr>
            <w:tcW w:w="6338" w:type="dxa"/>
            <w:gridSpan w:val="3"/>
            <w:shd w:val="clear" w:color="auto" w:fill="auto"/>
            <w:tcMar>
              <w:left w:w="57" w:type="dxa"/>
              <w:right w:w="57" w:type="dxa"/>
            </w:tcMar>
            <w:vAlign w:val="center"/>
          </w:tcPr>
          <w:p>
            <w:pPr>
              <w:spacing w:line="340" w:lineRule="exact"/>
              <w:rPr>
                <w:rFonts w:hint="default" w:ascii="Times New Roman" w:hAnsi="Times New Roman" w:eastAsia="方正仿宋简体" w:cs="Times New Roman"/>
                <w:b/>
                <w:sz w:val="24"/>
              </w:rPr>
            </w:pPr>
            <w:r>
              <w:rPr>
                <w:rFonts w:hint="eastAsia" w:ascii="仿宋_GB2312" w:hAnsi="Times New Roman" w:eastAsia="仿宋_GB2312"/>
                <w:szCs w:val="21"/>
                <w:lang w:val="en-US" w:eastAsia="zh-CN"/>
              </w:rPr>
              <w:t>0</w:t>
            </w:r>
          </w:p>
        </w:tc>
      </w:tr>
    </w:tbl>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eastAsia" w:ascii="仿宋_GB2312" w:hAnsi="Times New Roman" w:eastAsia="仿宋_GB2312"/>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eastAsia" w:ascii="仿宋_GB2312" w:hAnsi="Times New Roman" w:eastAsia="仿宋_GB2312"/>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eastAsia" w:ascii="仿宋_GB2312" w:hAnsi="Times New Roman" w:eastAsia="仿宋_GB2312"/>
                <w:szCs w:val="21"/>
                <w:lang w:val="en-US" w:eastAsia="zh-CN"/>
              </w:rPr>
            </w:pPr>
          </w:p>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eastAsia" w:ascii="仿宋_GB2312" w:hAnsi="Times New Roman" w:eastAsia="仿宋_GB2312"/>
                <w:szCs w:val="21"/>
                <w:lang w:val="en-US" w:eastAsia="zh-CN"/>
              </w:rPr>
            </w:pPr>
          </w:p>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eastAsia" w:ascii="仿宋_GB2312" w:hAnsi="Times New Roman" w:eastAsia="仿宋_GB2312"/>
                <w:szCs w:val="21"/>
                <w:lang w:val="en-US" w:eastAsia="zh-CN"/>
              </w:rPr>
            </w:pPr>
          </w:p>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eastAsia" w:ascii="仿宋_GB2312" w:hAnsi="Times New Roman" w:eastAsia="仿宋_GB2312"/>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c>
          <w:tcPr>
            <w:tcW w:w="521" w:type="dxa"/>
            <w:tcMar>
              <w:left w:w="57" w:type="dxa"/>
              <w:right w:w="57" w:type="dxa"/>
            </w:tcMar>
          </w:tcPr>
          <w:p>
            <w:pPr>
              <w:spacing w:line="300" w:lineRule="exact"/>
              <w:rPr>
                <w:rFonts w:hint="default" w:ascii="Times New Roman" w:hAnsi="Times New Roman" w:eastAsia="方正仿宋简体" w:cs="Times New Roman"/>
                <w:b/>
                <w:sz w:val="21"/>
                <w:szCs w:val="21"/>
              </w:rPr>
            </w:pPr>
            <w:r>
              <w:rPr>
                <w:rFonts w:hint="eastAsia" w:ascii="仿宋_GB2312" w:hAnsi="Times New Roman" w:eastAsia="仿宋_GB2312"/>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行政复议</w:t>
            </w:r>
          </w:p>
        </w:tc>
        <w:tc>
          <w:tcPr>
            <w:tcW w:w="5922" w:type="dxa"/>
            <w:gridSpan w:val="1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结果维持</w:t>
            </w:r>
          </w:p>
        </w:tc>
        <w:tc>
          <w:tcPr>
            <w:tcW w:w="621" w:type="dxa"/>
            <w:vMerge w:val="restart"/>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lang w:bidi="ar"/>
              </w:rPr>
            </w:pPr>
            <w:r>
              <w:rPr>
                <w:rFonts w:hint="default" w:ascii="Times New Roman" w:hAnsi="Times New Roman" w:eastAsia="方正黑体简体" w:cs="Times New Roman"/>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00" w:type="dxa"/>
            <w:vMerge w:val="restart"/>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91" w:type="dxa"/>
            <w:vMerge w:val="restart"/>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61" w:type="dxa"/>
            <w:vMerge w:val="restart"/>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3010" w:type="dxa"/>
            <w:gridSpan w:val="5"/>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未经复议直接起诉</w:t>
            </w:r>
          </w:p>
        </w:tc>
        <w:tc>
          <w:tcPr>
            <w:tcW w:w="2912" w:type="dxa"/>
            <w:gridSpan w:val="5"/>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621"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600"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591"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461" w:type="dxa"/>
            <w:vMerge w:val="continue"/>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p>
        </w:tc>
        <w:tc>
          <w:tcPr>
            <w:tcW w:w="649"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49"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636"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26"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55"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07"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仿宋_GB2312" w:hAnsi="Times New Roman" w:eastAsia="仿宋_GB2312"/>
                <w:szCs w:val="21"/>
                <w:lang w:val="en-US" w:eastAsia="zh-CN"/>
              </w:rPr>
              <w:t>0</w:t>
            </w:r>
          </w:p>
        </w:tc>
        <w:tc>
          <w:tcPr>
            <w:tcW w:w="621"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仿宋_GB2312" w:hAnsi="Times New Roman" w:eastAsia="仿宋_GB2312"/>
                <w:szCs w:val="21"/>
                <w:lang w:val="en-US" w:eastAsia="zh-CN"/>
              </w:rPr>
              <w:t>0</w:t>
            </w:r>
          </w:p>
        </w:tc>
        <w:tc>
          <w:tcPr>
            <w:tcW w:w="60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仿宋_GB2312" w:hAnsi="Times New Roman" w:eastAsia="仿宋_GB2312"/>
                <w:szCs w:val="21"/>
                <w:lang w:val="en-US" w:eastAsia="zh-CN"/>
              </w:rPr>
              <w:t>0</w:t>
            </w:r>
          </w:p>
        </w:tc>
        <w:tc>
          <w:tcPr>
            <w:tcW w:w="591"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仿宋_GB2312" w:hAnsi="Times New Roman" w:eastAsia="仿宋_GB2312"/>
                <w:szCs w:val="21"/>
                <w:lang w:val="en-US" w:eastAsia="zh-CN"/>
              </w:rPr>
              <w:t>0</w:t>
            </w:r>
          </w:p>
        </w:tc>
        <w:tc>
          <w:tcPr>
            <w:tcW w:w="461"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仿宋_GB2312" w:hAnsi="Times New Roman" w:eastAsia="仿宋_GB2312"/>
                <w:szCs w:val="21"/>
                <w:lang w:val="en-US" w:eastAsia="zh-CN"/>
              </w:rPr>
              <w:t>0</w:t>
            </w:r>
          </w:p>
        </w:tc>
        <w:tc>
          <w:tcPr>
            <w:tcW w:w="649"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仿宋_GB2312" w:hAnsi="Times New Roman" w:eastAsia="仿宋_GB2312"/>
                <w:szCs w:val="21"/>
                <w:lang w:val="en-US" w:eastAsia="zh-CN"/>
              </w:rPr>
              <w:t>0</w:t>
            </w:r>
          </w:p>
        </w:tc>
        <w:tc>
          <w:tcPr>
            <w:tcW w:w="649"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仿宋_GB2312" w:hAnsi="Times New Roman" w:eastAsia="仿宋_GB2312"/>
                <w:szCs w:val="21"/>
                <w:lang w:val="en-US" w:eastAsia="zh-CN"/>
              </w:rPr>
              <w:t>0</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仿宋_GB2312" w:hAnsi="Times New Roman" w:eastAsia="仿宋_GB2312"/>
                <w:szCs w:val="21"/>
                <w:lang w:val="en-US" w:eastAsia="zh-CN"/>
              </w:rPr>
              <w:t>0</w:t>
            </w:r>
          </w:p>
        </w:tc>
        <w:tc>
          <w:tcPr>
            <w:tcW w:w="636"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仿宋_GB2312" w:hAnsi="Times New Roman" w:eastAsia="仿宋_GB2312"/>
                <w:szCs w:val="21"/>
                <w:lang w:val="en-US" w:eastAsia="zh-CN"/>
              </w:rPr>
              <w:t>0</w:t>
            </w:r>
          </w:p>
        </w:tc>
        <w:tc>
          <w:tcPr>
            <w:tcW w:w="426"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仿宋_GB2312" w:hAnsi="Times New Roman" w:eastAsia="仿宋_GB2312"/>
                <w:szCs w:val="21"/>
                <w:lang w:val="en-US" w:eastAsia="zh-CN"/>
              </w:rPr>
              <w:t>0</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仿宋_GB2312" w:hAnsi="Times New Roman" w:eastAsia="仿宋_GB2312"/>
                <w:szCs w:val="21"/>
                <w:lang w:val="en-US" w:eastAsia="zh-CN"/>
              </w:rPr>
              <w:t>0</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仿宋_GB2312" w:hAnsi="Times New Roman" w:eastAsia="仿宋_GB2312"/>
                <w:szCs w:val="21"/>
                <w:lang w:val="en-US" w:eastAsia="zh-CN"/>
              </w:rPr>
              <w:t>0</w:t>
            </w:r>
          </w:p>
        </w:tc>
        <w:tc>
          <w:tcPr>
            <w:tcW w:w="650"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仿宋_GB2312" w:hAnsi="Times New Roman" w:eastAsia="仿宋_GB2312"/>
                <w:szCs w:val="21"/>
                <w:lang w:val="en-US" w:eastAsia="zh-CN"/>
              </w:rPr>
              <w:t>0</w:t>
            </w:r>
          </w:p>
        </w:tc>
        <w:tc>
          <w:tcPr>
            <w:tcW w:w="555" w:type="dxa"/>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sz w:val="21"/>
                <w:szCs w:val="21"/>
              </w:rPr>
            </w:pPr>
            <w:r>
              <w:rPr>
                <w:rFonts w:hint="eastAsia" w:ascii="仿宋_GB2312" w:hAnsi="Times New Roman" w:eastAsia="仿宋_GB2312"/>
                <w:szCs w:val="21"/>
                <w:lang w:val="en-US" w:eastAsia="zh-CN"/>
              </w:rPr>
              <w:t>0</w:t>
            </w:r>
          </w:p>
        </w:tc>
        <w:tc>
          <w:tcPr>
            <w:tcW w:w="407" w:type="dxa"/>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sz w:val="21"/>
                <w:szCs w:val="21"/>
              </w:rPr>
            </w:pPr>
            <w:r>
              <w:rPr>
                <w:rFonts w:hint="eastAsia" w:ascii="仿宋_GB2312" w:hAnsi="Times New Roman" w:eastAsia="仿宋_GB2312"/>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90" w:lineRule="atLeast"/>
        <w:ind w:firstLine="643" w:firstLineChars="200"/>
        <w:jc w:val="both"/>
        <w:textAlignment w:val="auto"/>
        <w:rPr>
          <w:rFonts w:hint="default" w:ascii="Times New Roman" w:hAnsi="Times New Roman" w:eastAsia="方正仿宋简体" w:cs="Times New Roman"/>
          <w:b/>
          <w:kern w:val="0"/>
          <w:sz w:val="32"/>
          <w:szCs w:val="32"/>
          <w:lang w:val="en-US" w:eastAsia="zh-CN" w:bidi="ar-SA"/>
        </w:rPr>
      </w:pPr>
      <w:r>
        <w:rPr>
          <w:rFonts w:hint="default" w:ascii="Times New Roman" w:hAnsi="Times New Roman" w:eastAsia="方正仿宋简体" w:cs="Times New Roman"/>
          <w:b/>
          <w:kern w:val="0"/>
          <w:sz w:val="32"/>
          <w:szCs w:val="32"/>
          <w:lang w:val="en-US" w:eastAsia="zh-CN" w:bidi="ar-SA"/>
        </w:rPr>
        <w:t>一是由于单位人手有限，工作任务重，信息公开不够及时。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90" w:lineRule="atLeast"/>
        <w:ind w:firstLine="643" w:firstLineChars="200"/>
        <w:jc w:val="both"/>
        <w:textAlignment w:val="auto"/>
        <w:rPr>
          <w:rFonts w:hint="default"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二是信息公开的形式有待进一步创新，内容有待进一步充实。</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90" w:lineRule="atLeast"/>
        <w:ind w:firstLine="643" w:firstLineChars="200"/>
        <w:jc w:val="both"/>
        <w:textAlignment w:val="auto"/>
        <w:rPr>
          <w:rFonts w:hint="default"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针对以上问题，我们将主要通过以下措施进行改进：</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atLeast"/>
        <w:ind w:right="0" w:firstLine="643" w:firstLineChars="200"/>
        <w:textAlignment w:val="auto"/>
        <w:rPr>
          <w:rFonts w:hint="default"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一是进一步加强教育，提高对实施政务公开工作重要性的认识，增强做好此项工作的主动性和紧迫感。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atLeast"/>
        <w:ind w:right="0" w:firstLine="643" w:firstLineChars="200"/>
        <w:textAlignment w:val="auto"/>
        <w:rPr>
          <w:rFonts w:hint="default"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二是按照政务公开工作考核内容，进一步充实政务公开内容，突出重点、热点和难点问题，把群众最关心、反应最强烈的事项作为政务公开的主要内容。加强横向联系，积极向其他开展政务公开工作先进单位学习，取长补短，不断提高工作水平，推进我局政务公开工作迈上新台阶。</w:t>
      </w: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（一）依据《政府信息公开信息处理费管理办法》收取信息处理费的情况</w:t>
      </w:r>
    </w:p>
    <w:p>
      <w:pPr>
        <w:keepNext w:val="0"/>
        <w:keepLines w:val="0"/>
        <w:pageBreakBefore w:val="0"/>
        <w:numPr>
          <w:ilvl w:val="0"/>
          <w:numId w:val="0"/>
        </w:numPr>
        <w:kinsoku/>
        <w:overflowPunct/>
        <w:topLinePunct w:val="0"/>
        <w:autoSpaceDE/>
        <w:autoSpaceDN/>
        <w:bidi w:val="0"/>
        <w:adjustRightInd/>
        <w:snapToGrid/>
        <w:spacing w:line="520" w:lineRule="exact"/>
        <w:ind w:right="-100" w:rightChars="-50" w:firstLine="643" w:firstLineChars="200"/>
        <w:textAlignment w:val="auto"/>
        <w:rPr>
          <w:rFonts w:hint="default"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本年度</w:t>
      </w:r>
      <w:r>
        <w:rPr>
          <w:rFonts w:hint="eastAsia" w:eastAsia="方正仿宋简体" w:cs="Times New Roman"/>
          <w:b/>
          <w:kern w:val="0"/>
          <w:sz w:val="32"/>
          <w:szCs w:val="32"/>
          <w:lang w:val="en-US" w:eastAsia="zh-CN" w:bidi="ar-SA"/>
        </w:rPr>
        <w:t>市审计局</w:t>
      </w:r>
      <w:r>
        <w:rPr>
          <w:rFonts w:hint="eastAsia" w:ascii="Times New Roman" w:hAnsi="Times New Roman" w:eastAsia="方正仿宋简体" w:cs="Times New Roman"/>
          <w:b/>
          <w:kern w:val="0"/>
          <w:sz w:val="32"/>
          <w:szCs w:val="32"/>
          <w:lang w:val="en-US" w:eastAsia="zh-CN" w:bidi="ar-SA"/>
        </w:rPr>
        <w:t>未收到政府公开申请，不存在收取信息处理费的情况。</w:t>
      </w:r>
    </w:p>
    <w:p>
      <w:pPr>
        <w:numPr>
          <w:ilvl w:val="0"/>
          <w:numId w:val="1"/>
        </w:num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本行政机关落实上级年度政务公开工作要点情况</w:t>
      </w:r>
    </w:p>
    <w:p>
      <w:pPr>
        <w:keepNext w:val="0"/>
        <w:keepLines w:val="0"/>
        <w:pageBreakBefore w:val="0"/>
        <w:numPr>
          <w:ilvl w:val="0"/>
          <w:numId w:val="0"/>
        </w:numPr>
        <w:kinsoku/>
        <w:overflowPunct/>
        <w:topLinePunct w:val="0"/>
        <w:autoSpaceDE/>
        <w:autoSpaceDN/>
        <w:bidi w:val="0"/>
        <w:adjustRightInd/>
        <w:snapToGrid/>
        <w:spacing w:line="520" w:lineRule="exact"/>
        <w:ind w:right="-100" w:rightChars="-50" w:firstLine="643" w:firstLineChars="200"/>
        <w:textAlignment w:val="auto"/>
        <w:rPr>
          <w:rFonts w:hint="default"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加强组织体系建设。健全工作机构，强化组织保障。加强组织领导，成立工作小组，做到领导、机构、人员“三到位”。不断提高对政务公开工作的认识和理解。</w:t>
      </w:r>
    </w:p>
    <w:p>
      <w:pPr>
        <w:numPr>
          <w:ilvl w:val="0"/>
          <w:numId w:val="1"/>
        </w:numPr>
        <w:spacing w:line="590" w:lineRule="exact"/>
        <w:ind w:left="0" w:leftChars="0" w:right="-100" w:rightChars="-50" w:firstLine="599" w:firstLineChars="200"/>
        <w:rPr>
          <w:rFonts w:hint="default" w:ascii="Times New Roman" w:hAnsi="Times New Roman" w:eastAsia="方正仿宋简体" w:cs="Times New Roman"/>
          <w:b/>
          <w:spacing w:val="-11"/>
          <w:sz w:val="32"/>
          <w:szCs w:val="32"/>
        </w:rPr>
      </w:pPr>
      <w:r>
        <w:rPr>
          <w:rFonts w:hint="default" w:ascii="Times New Roman" w:hAnsi="Times New Roman" w:eastAsia="方正仿宋简体" w:cs="Times New Roman"/>
          <w:b/>
          <w:spacing w:val="-11"/>
          <w:sz w:val="32"/>
          <w:szCs w:val="32"/>
        </w:rPr>
        <w:t>本行政机关人大代表建议和政协提案办理结果公开情况</w:t>
      </w:r>
    </w:p>
    <w:p>
      <w:pPr>
        <w:numPr>
          <w:ilvl w:val="0"/>
          <w:numId w:val="0"/>
        </w:numPr>
        <w:spacing w:line="590" w:lineRule="exact"/>
        <w:ind w:leftChars="200" w:right="-100" w:rightChars="-50"/>
        <w:rPr>
          <w:rFonts w:hint="eastAsia" w:ascii="Times New Roman" w:hAnsi="Times New Roman" w:eastAsia="方正仿宋简体" w:cs="Times New Roman"/>
          <w:b/>
          <w:spacing w:val="-11"/>
          <w:sz w:val="32"/>
          <w:szCs w:val="32"/>
          <w:lang w:eastAsia="zh-CN"/>
        </w:rPr>
      </w:pPr>
      <w:r>
        <w:rPr>
          <w:rFonts w:hint="eastAsia" w:ascii="Times New Roman" w:hAnsi="Times New Roman" w:eastAsia="方正仿宋简体" w:cs="Times New Roman"/>
          <w:b/>
          <w:spacing w:val="-11"/>
          <w:sz w:val="32"/>
          <w:szCs w:val="32"/>
          <w:lang w:eastAsia="zh-CN"/>
        </w:rPr>
        <w:t>本年度市审计局未收到人大代表建议和政协提案</w:t>
      </w:r>
      <w:r>
        <w:rPr>
          <w:rFonts w:hint="eastAsia" w:eastAsia="方正仿宋简体" w:cs="Times New Roman"/>
          <w:b/>
          <w:spacing w:val="-11"/>
          <w:sz w:val="32"/>
          <w:szCs w:val="32"/>
          <w:lang w:eastAsia="zh-CN"/>
        </w:rPr>
        <w:t>。</w:t>
      </w:r>
      <w:bookmarkStart w:id="0" w:name="_GoBack"/>
      <w:bookmarkEnd w:id="0"/>
    </w:p>
    <w:p>
      <w:pPr>
        <w:numPr>
          <w:ilvl w:val="0"/>
          <w:numId w:val="1"/>
        </w:numPr>
        <w:spacing w:line="590" w:lineRule="exact"/>
        <w:ind w:left="0" w:leftChars="0" w:right="-100" w:rightChars="-50" w:firstLine="643" w:firstLineChars="200"/>
        <w:rPr>
          <w:rFonts w:hint="default" w:ascii="Times New Roman" w:hAnsi="Times New Roman" w:eastAsia="方正仿宋简体" w:cs="Times New Roman"/>
          <w:b/>
          <w:spacing w:val="-11"/>
          <w:sz w:val="32"/>
          <w:szCs w:val="32"/>
          <w:lang w:eastAsia="zh-CN"/>
        </w:rPr>
      </w:pPr>
      <w:r>
        <w:rPr>
          <w:rFonts w:hint="default" w:ascii="Times New Roman" w:hAnsi="Times New Roman" w:eastAsia="方正仿宋简体" w:cs="Times New Roman"/>
          <w:b/>
          <w:sz w:val="32"/>
          <w:szCs w:val="32"/>
        </w:rPr>
        <w:t>本行政机关年度政务公开工作创新情况</w:t>
      </w:r>
    </w:p>
    <w:p>
      <w:pPr>
        <w:numPr>
          <w:ilvl w:val="0"/>
          <w:numId w:val="0"/>
        </w:numPr>
        <w:spacing w:line="590" w:lineRule="exact"/>
        <w:ind w:right="-100" w:rightChars="-50" w:firstLine="643" w:firstLineChars="200"/>
        <w:rPr>
          <w:rFonts w:hint="default" w:ascii="Times New Roman" w:hAnsi="Times New Roman" w:eastAsia="方正仿宋简体" w:cs="Times New Roman"/>
          <w:b/>
          <w:spacing w:val="-11"/>
          <w:sz w:val="32"/>
          <w:szCs w:val="32"/>
          <w:lang w:eastAsia="zh-CN"/>
        </w:rPr>
      </w:pPr>
      <w:r>
        <w:rPr>
          <w:rFonts w:hint="eastAsia" w:ascii="Times New Roman" w:hAnsi="Times New Roman" w:eastAsia="方正仿宋简体" w:cs="Times New Roman"/>
          <w:b/>
          <w:sz w:val="32"/>
          <w:szCs w:val="32"/>
          <w:lang w:eastAsia="zh-CN"/>
        </w:rPr>
        <w:t>市审计局本年度</w:t>
      </w:r>
      <w:r>
        <w:rPr>
          <w:rFonts w:hint="eastAsia" w:ascii="Times New Roman" w:hAnsi="Times New Roman" w:eastAsia="方正仿宋简体" w:cs="Times New Roman"/>
          <w:b/>
          <w:spacing w:val="-11"/>
          <w:sz w:val="32"/>
          <w:szCs w:val="32"/>
          <w:lang w:eastAsia="zh-CN"/>
        </w:rPr>
        <w:t>坚持上级要求的必须公开，有效发挥了审计监督职能。</w:t>
      </w:r>
      <w:r>
        <w:rPr>
          <w:rFonts w:hint="eastAsia" w:eastAsia="方正仿宋简体" w:cs="Times New Roman"/>
          <w:b/>
          <w:spacing w:val="-11"/>
          <w:sz w:val="32"/>
          <w:szCs w:val="32"/>
          <w:lang w:eastAsia="zh-CN"/>
        </w:rPr>
        <w:t>同时</w:t>
      </w:r>
      <w:r>
        <w:rPr>
          <w:rFonts w:hint="eastAsia" w:ascii="Times New Roman" w:hAnsi="Times New Roman" w:eastAsia="方正仿宋简体" w:cs="Times New Roman"/>
          <w:b/>
          <w:spacing w:val="-11"/>
          <w:sz w:val="32"/>
          <w:szCs w:val="32"/>
          <w:lang w:eastAsia="zh-CN"/>
        </w:rPr>
        <w:t>坚持重点工作的及时公开。按照要求,重点对年度报告、政策解读、财务财政、行政执法等内容进行公开,向社会公布监督投诉电话号码、单位办公地址,保障社会公民及单位职工的知情权和监督权,接受社会各方面监督。</w:t>
      </w:r>
    </w:p>
    <w:p>
      <w:pPr>
        <w:numPr>
          <w:ilvl w:val="0"/>
          <w:numId w:val="1"/>
        </w:numPr>
        <w:spacing w:line="590" w:lineRule="exact"/>
        <w:ind w:left="0" w:leftChars="0"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本行政机关政府信息公开工作年度报告数据统计需要说明的事项</w:t>
      </w:r>
    </w:p>
    <w:p>
      <w:pPr>
        <w:spacing w:line="590" w:lineRule="exact"/>
        <w:ind w:right="-100" w:rightChars="-50" w:firstLine="599" w:firstLineChars="200"/>
        <w:rPr>
          <w:rFonts w:hint="default" w:ascii="Times New Roman" w:hAnsi="Times New Roman" w:eastAsia="方正仿宋简体" w:cs="Times New Roman"/>
          <w:b/>
          <w:spacing w:val="-11"/>
          <w:sz w:val="32"/>
          <w:szCs w:val="32"/>
          <w:lang w:eastAsia="zh-CN"/>
        </w:rPr>
      </w:pPr>
      <w:r>
        <w:rPr>
          <w:rFonts w:hint="eastAsia" w:ascii="Times New Roman" w:hAnsi="Times New Roman" w:eastAsia="方正仿宋简体" w:cs="Times New Roman"/>
          <w:b/>
          <w:spacing w:val="-11"/>
          <w:sz w:val="32"/>
          <w:szCs w:val="32"/>
          <w:lang w:eastAsia="zh-CN"/>
        </w:rPr>
        <w:t>市审计局按照“以公开为常态、不公开为例外”原则，按照法定公开内容，202</w:t>
      </w:r>
      <w:r>
        <w:rPr>
          <w:rFonts w:hint="eastAsia" w:eastAsia="方正仿宋简体" w:cs="Times New Roman"/>
          <w:b/>
          <w:spacing w:val="-11"/>
          <w:sz w:val="32"/>
          <w:szCs w:val="32"/>
          <w:lang w:val="en-US" w:eastAsia="zh-CN"/>
        </w:rPr>
        <w:t>2</w:t>
      </w:r>
      <w:r>
        <w:rPr>
          <w:rFonts w:hint="eastAsia" w:ascii="Times New Roman" w:hAnsi="Times New Roman" w:eastAsia="方正仿宋简体" w:cs="Times New Roman"/>
          <w:b/>
          <w:spacing w:val="-11"/>
          <w:sz w:val="32"/>
          <w:szCs w:val="32"/>
          <w:lang w:eastAsia="zh-CN"/>
        </w:rPr>
        <w:t>年，市审计局通过政务公开平台主动公开政府信息共计</w:t>
      </w:r>
      <w:r>
        <w:rPr>
          <w:rFonts w:hint="eastAsia" w:ascii="Times New Roman" w:hAnsi="Times New Roman" w:eastAsia="方正仿宋简体" w:cs="Times New Roman"/>
          <w:b/>
          <w:spacing w:val="-11"/>
          <w:sz w:val="32"/>
          <w:szCs w:val="32"/>
          <w:lang w:val="en-US" w:eastAsia="zh-CN"/>
        </w:rPr>
        <w:t>1</w:t>
      </w:r>
      <w:r>
        <w:rPr>
          <w:rFonts w:hint="eastAsia" w:eastAsia="方正仿宋简体" w:cs="Times New Roman"/>
          <w:b/>
          <w:spacing w:val="-11"/>
          <w:sz w:val="32"/>
          <w:szCs w:val="32"/>
          <w:lang w:val="en-US" w:eastAsia="zh-CN"/>
        </w:rPr>
        <w:t>7</w:t>
      </w:r>
      <w:r>
        <w:rPr>
          <w:rFonts w:hint="eastAsia" w:ascii="Times New Roman" w:hAnsi="Times New Roman" w:eastAsia="方正仿宋简体" w:cs="Times New Roman"/>
          <w:b/>
          <w:spacing w:val="-11"/>
          <w:sz w:val="32"/>
          <w:szCs w:val="32"/>
          <w:lang w:eastAsia="zh-CN"/>
        </w:rPr>
        <w:t>条。</w:t>
      </w:r>
      <w:r>
        <w:rPr>
          <w:rFonts w:hint="default" w:ascii="Times New Roman" w:hAnsi="Times New Roman" w:eastAsia="方正仿宋简体" w:cs="Times New Roman"/>
          <w:b/>
          <w:color w:val="000000"/>
          <w:sz w:val="32"/>
          <w:szCs w:val="32"/>
        </w:rPr>
        <w:t>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default" w:ascii="Times New Roman" w:hAnsi="Times New Roman"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w:t>
      </w:r>
    </w:p>
    <w:p>
      <w:pPr>
        <w:numPr>
          <w:ilvl w:val="0"/>
          <w:numId w:val="1"/>
        </w:numPr>
        <w:spacing w:line="590" w:lineRule="exact"/>
        <w:ind w:left="0" w:leftChars="0" w:right="-100" w:rightChars="-50" w:firstLine="643" w:firstLineChars="200"/>
        <w:rPr>
          <w:rFonts w:hint="eastAsia"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本行政机关认为需要报告的其他事项</w:t>
      </w:r>
    </w:p>
    <w:p>
      <w:pPr>
        <w:numPr>
          <w:ilvl w:val="0"/>
          <w:numId w:val="0"/>
        </w:numPr>
        <w:spacing w:line="590" w:lineRule="exact"/>
        <w:ind w:right="-100" w:rightChars="-50"/>
        <w:rPr>
          <w:rFonts w:hint="default"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 xml:space="preserve">   无</w:t>
      </w:r>
    </w:p>
    <w:p>
      <w:pPr>
        <w:numPr>
          <w:ilvl w:val="0"/>
          <w:numId w:val="1"/>
        </w:numPr>
        <w:spacing w:line="590" w:lineRule="exact"/>
        <w:ind w:left="0" w:leftChars="0"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其他有关文件专门要求通过政府信息公开工作年度报告予以报告的事项</w:t>
      </w:r>
    </w:p>
    <w:p>
      <w:pPr>
        <w:numPr>
          <w:ilvl w:val="0"/>
          <w:numId w:val="0"/>
        </w:numPr>
        <w:spacing w:line="590" w:lineRule="exact"/>
        <w:ind w:leftChars="200" w:right="-100" w:rightChars="-5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1" w:fontKey="{271D3F86-F87C-4A44-9DA6-2D7CC507715A}"/>
  </w:font>
  <w:font w:name="仿宋_GB2312">
    <w:panose1 w:val="02010609030101010101"/>
    <w:charset w:val="86"/>
    <w:family w:val="auto"/>
    <w:pitch w:val="default"/>
    <w:sig w:usb0="00000001" w:usb1="080E0000" w:usb2="00000000" w:usb3="00000000" w:csb0="00040000" w:csb1="00000000"/>
    <w:embedRegular r:id="rId2" w:fontKey="{4F5714A1-E1A3-485D-BACE-BC3AA6E8453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AF11C5"/>
    <w:multiLevelType w:val="singleLevel"/>
    <w:tmpl w:val="6EAF11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ODM1ZWRjYjg0MGQzMTFkZWZkZjZhYTNlOTEzZGEifQ=="/>
  </w:docVars>
  <w:rsids>
    <w:rsidRoot w:val="00000000"/>
    <w:rsid w:val="08133920"/>
    <w:rsid w:val="3E805EB7"/>
    <w:rsid w:val="54CB7D2E"/>
    <w:rsid w:val="57CD56A1"/>
    <w:rsid w:val="5FD219BD"/>
    <w:rsid w:val="601153B7"/>
    <w:rsid w:val="63CA2F0F"/>
    <w:rsid w:val="64817475"/>
    <w:rsid w:val="7E642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unhideWhenUsed/>
    <w:qFormat/>
    <w:uiPriority w:val="0"/>
    <w:rPr>
      <w:rFonts w:hint="default"/>
      <w:b/>
      <w:sz w:val="24"/>
      <w:szCs w:val="24"/>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2949</Words>
  <Characters>3050</Characters>
  <Lines>0</Lines>
  <Paragraphs>0</Paragraphs>
  <TotalTime>9</TotalTime>
  <ScaleCrop>false</ScaleCrop>
  <LinksUpToDate>false</LinksUpToDate>
  <CharactersWithSpaces>3060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WPS_1633764793</cp:lastModifiedBy>
  <dcterms:modified xsi:type="dcterms:W3CDTF">2023-02-10T09:19:46Z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1EA75D8DF367407BA7566E2EF2BE1975</vt:lpwstr>
  </property>
</Properties>
</file>