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i w:val="0"/>
          <w:caps w:val="0"/>
          <w:color w:val="3D3D3D"/>
          <w:spacing w:val="0"/>
          <w:kern w:val="0"/>
          <w:sz w:val="24"/>
          <w:szCs w:val="24"/>
          <w:bdr w:val="none" w:color="auto" w:sz="0" w:space="0"/>
          <w:shd w:val="clear" w:fill="FFFFFF"/>
          <w:lang w:val="en-US" w:eastAsia="zh-CN" w:bidi="ar"/>
        </w:rPr>
        <w:t>国家发展改革委 财政部</w:t>
      </w:r>
      <w:r>
        <w:rPr>
          <w:rFonts w:hint="default" w:ascii="微软雅黑" w:hAnsi="微软雅黑" w:eastAsia="微软雅黑" w:cs="微软雅黑"/>
          <w:b/>
          <w:i w:val="0"/>
          <w:caps w:val="0"/>
          <w:color w:val="3D3D3D"/>
          <w:spacing w:val="0"/>
          <w:kern w:val="0"/>
          <w:sz w:val="24"/>
          <w:szCs w:val="24"/>
          <w:bdr w:val="none" w:color="auto" w:sz="0" w:space="0"/>
          <w:shd w:val="clear" w:fill="FFFFFF"/>
          <w:lang w:val="en-US" w:eastAsia="zh-CN" w:bidi="ar"/>
        </w:rPr>
        <w:br w:type="textWrapping"/>
      </w:r>
      <w:r>
        <w:rPr>
          <w:rFonts w:hint="default" w:ascii="微软雅黑" w:hAnsi="微软雅黑" w:eastAsia="微软雅黑" w:cs="微软雅黑"/>
          <w:b/>
          <w:i w:val="0"/>
          <w:caps w:val="0"/>
          <w:color w:val="3D3D3D"/>
          <w:spacing w:val="0"/>
          <w:kern w:val="0"/>
          <w:sz w:val="24"/>
          <w:szCs w:val="24"/>
          <w:bdr w:val="none" w:color="auto" w:sz="0" w:space="0"/>
          <w:shd w:val="clear" w:fill="FFFFFF"/>
          <w:lang w:val="en-US" w:eastAsia="zh-CN" w:bidi="ar"/>
        </w:rPr>
        <w:t>关于内地公安机关办理台湾居民来往大陆通行证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i w:val="0"/>
          <w:caps w:val="0"/>
          <w:color w:val="3D3D3D"/>
          <w:spacing w:val="0"/>
          <w:kern w:val="0"/>
          <w:sz w:val="24"/>
          <w:szCs w:val="24"/>
          <w:bdr w:val="none" w:color="auto" w:sz="0" w:space="0"/>
          <w:shd w:val="clear" w:fill="FFFFFF"/>
          <w:lang w:val="en-US" w:eastAsia="zh-CN" w:bidi="ar"/>
        </w:rPr>
        <w:t>收费标准及有关问题的通知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发改价格(2004)334号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公安部：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你部《关于申请核定内地公安机关办理台湾居民来往大陆通行证收费标准的函》（公境［2003］1671号）收悉。经研究，现就有关问题通知如下：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一、内地公安机关办理5年有效的台湾居民来往大陆通行证收费标准为每证250元；补办5年有效的台湾居民来往大陆通行证收费标准为每证500元。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二、执收单位应按规定到指定的价格主管部门办理收费许可证，并使用省级财政部门统一印制的行政事业性收费票据。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三、执收单位应严格按照上述规定收费，不得擅自增加收费项目、扩大收费范围、提高收费标准或加收其他任何费用，并自觉接受价格、财政部门的监督检查。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    四、上述规定自本通知发布之日起执行。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default" w:ascii="微软雅黑" w:hAnsi="微软雅黑" w:eastAsia="微软雅黑" w:cs="微软雅黑"/>
          <w:b w:val="0"/>
          <w:i w:val="0"/>
          <w:caps w:val="0"/>
          <w:color w:val="3D3D3D"/>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280"/>
        <w:jc w:val="left"/>
        <w:rPr>
          <w:rFonts w:hint="default" w:ascii="微软雅黑" w:hAnsi="微软雅黑" w:eastAsia="微软雅黑" w:cs="微软雅黑"/>
          <w:b w:val="0"/>
          <w:i w:val="0"/>
          <w:caps w:val="0"/>
          <w:color w:val="3D3D3D"/>
          <w:spacing w:val="0"/>
          <w:sz w:val="24"/>
          <w:szCs w:val="24"/>
        </w:rPr>
      </w:pPr>
      <w:r>
        <w:rPr>
          <w:rFonts w:hint="default" w:ascii="微软雅黑" w:hAnsi="微软雅黑" w:eastAsia="微软雅黑" w:cs="微软雅黑"/>
          <w:b w:val="0"/>
          <w:i w:val="0"/>
          <w:caps w:val="0"/>
          <w:color w:val="3D3D3D"/>
          <w:spacing w:val="0"/>
          <w:kern w:val="0"/>
          <w:sz w:val="24"/>
          <w:szCs w:val="24"/>
          <w:bdr w:val="none" w:color="auto" w:sz="0" w:space="0"/>
          <w:shd w:val="clear" w:fill="FFFFFF"/>
          <w:lang w:val="en-US" w:eastAsia="zh-CN" w:bidi="ar"/>
        </w:rPr>
        <w:t>2004年2月25日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5241E"/>
    <w:rsid w:val="1035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2022-11-25T07:40:00Z</dcterms:created>
  <dc:creator>Administrator</dc:creator>
  <cp:lastModifiedBy>Administrator</cp:lastModifiedBy>
  <dcterms:modified xsi:type="dcterms:W3CDTF">2022-11-25T07:43:10Z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