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bookmarkStart w:id="10" w:name="_GoBack"/>
      <w:bookmarkEnd w:id="10"/>
    </w:p>
    <w:p>
      <w:pPr>
        <w:spacing w:line="590" w:lineRule="exact"/>
        <w:ind w:right="-100" w:rightChars="-50"/>
        <w:jc w:val="center"/>
        <w:outlineLvl w:val="0"/>
        <w:rPr>
          <w:rFonts w:hint="eastAsia" w:eastAsia="方正小标宋简体" w:cs="Times New Roman"/>
          <w:b/>
          <w:color w:val="000000"/>
          <w:sz w:val="44"/>
          <w:szCs w:val="44"/>
          <w:lang w:eastAsia="zh-CN"/>
        </w:rPr>
      </w:pPr>
      <w:r>
        <w:rPr>
          <w:rFonts w:hint="eastAsia" w:eastAsia="方正小标宋简体" w:cs="Times New Roman"/>
          <w:b/>
          <w:color w:val="000000"/>
          <w:sz w:val="44"/>
          <w:szCs w:val="44"/>
          <w:lang w:eastAsia="zh-CN"/>
        </w:rPr>
        <w:t>济宁市公共资源交易服务中心曲阜分中心</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eastAsia="zh-CN"/>
        </w:rPr>
        <w:t>济宁市公共资源交易服务中心曲阜分中心</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本报告所列数据的统计期限自202</w:t>
      </w:r>
      <w:r>
        <w:rPr>
          <w:rFonts w:hint="eastAsia" w:ascii="Times New Roman" w:hAnsi="Times New Roman" w:eastAsia="方正仿宋简体" w:cs="Times New Roman"/>
          <w:b/>
          <w:color w:val="000000"/>
          <w:kern w:val="0"/>
          <w:sz w:val="32"/>
          <w:szCs w:val="32"/>
          <w:lang w:val="en-US" w:eastAsia="zh-CN" w:bidi="ar-SA"/>
        </w:rPr>
        <w:t>3</w:t>
      </w:r>
      <w:r>
        <w:rPr>
          <w:rFonts w:hint="default" w:ascii="Times New Roman" w:hAnsi="Times New Roman" w:eastAsia="方正仿宋简体" w:cs="Times New Roman"/>
          <w:b/>
          <w:color w:val="000000"/>
          <w:kern w:val="0"/>
          <w:sz w:val="32"/>
          <w:szCs w:val="32"/>
          <w:lang w:val="en-US" w:eastAsia="zh-CN" w:bidi="ar-SA"/>
        </w:rPr>
        <w:t>年1月1日起至202</w:t>
      </w:r>
      <w:r>
        <w:rPr>
          <w:rFonts w:hint="eastAsia" w:ascii="Times New Roman" w:hAnsi="Times New Roman" w:eastAsia="方正仿宋简体" w:cs="Times New Roman"/>
          <w:b/>
          <w:color w:val="000000"/>
          <w:kern w:val="0"/>
          <w:sz w:val="32"/>
          <w:szCs w:val="32"/>
          <w:lang w:val="en-US" w:eastAsia="zh-CN" w:bidi="ar-SA"/>
        </w:rPr>
        <w:t>3</w:t>
      </w:r>
      <w:r>
        <w:rPr>
          <w:rFonts w:hint="default" w:ascii="Times New Roman" w:hAnsi="Times New Roman" w:eastAsia="方正仿宋简体" w:cs="Times New Roman"/>
          <w:b/>
          <w:color w:val="000000"/>
          <w:kern w:val="0"/>
          <w:sz w:val="32"/>
          <w:szCs w:val="32"/>
          <w:lang w:val="en-US" w:eastAsia="zh-CN" w:bidi="ar-SA"/>
        </w:rPr>
        <w:t>年12月31日止。本报告电子版可在“中国·</w:t>
      </w:r>
      <w:r>
        <w:rPr>
          <w:rFonts w:hint="eastAsia" w:ascii="Times New Roman" w:hAnsi="Times New Roman" w:eastAsia="方正仿宋简体" w:cs="Times New Roman"/>
          <w:b/>
          <w:color w:val="000000"/>
          <w:kern w:val="0"/>
          <w:sz w:val="32"/>
          <w:szCs w:val="32"/>
          <w:lang w:val="en-US" w:eastAsia="zh-CN" w:bidi="ar-SA"/>
        </w:rPr>
        <w:t>曲阜</w:t>
      </w:r>
      <w:r>
        <w:rPr>
          <w:rFonts w:hint="default" w:ascii="Times New Roman" w:hAnsi="Times New Roman" w:eastAsia="方正仿宋简体" w:cs="Times New Roman"/>
          <w:b/>
          <w:color w:val="000000"/>
          <w:kern w:val="0"/>
          <w:sz w:val="32"/>
          <w:szCs w:val="32"/>
          <w:lang w:val="en-US" w:eastAsia="zh-CN" w:bidi="ar-SA"/>
        </w:rPr>
        <w:t>”政府门户网站（</w:t>
      </w:r>
      <w:r>
        <w:rPr>
          <w:rFonts w:hint="eastAsia" w:ascii="Times New Roman" w:hAnsi="Times New Roman" w:eastAsia="方正仿宋简体" w:cs="Times New Roman"/>
          <w:b/>
          <w:color w:val="000000"/>
          <w:kern w:val="0"/>
          <w:sz w:val="32"/>
          <w:szCs w:val="32"/>
          <w:lang w:val="en-US" w:eastAsia="zh-CN" w:bidi="ar-SA"/>
        </w:rPr>
        <w:t>www.qufu.gov.cn</w:t>
      </w:r>
      <w:r>
        <w:rPr>
          <w:rFonts w:hint="default" w:ascii="Times New Roman" w:hAnsi="Times New Roman" w:eastAsia="方正仿宋简体" w:cs="Times New Roman"/>
          <w:b/>
          <w:color w:val="000000"/>
          <w:kern w:val="0"/>
          <w:sz w:val="32"/>
          <w:szCs w:val="32"/>
          <w:lang w:val="en-US" w:eastAsia="zh-CN" w:bidi="ar-SA"/>
        </w:rPr>
        <w:t>）查阅或下载。如对本报告有疑问，请与济宁市公共资源交易服务中心曲阜分中心</w:t>
      </w:r>
      <w:r>
        <w:rPr>
          <w:rFonts w:hint="eastAsia" w:ascii="Times New Roman" w:hAnsi="Times New Roman" w:eastAsia="方正仿宋简体" w:cs="Times New Roman"/>
          <w:b/>
          <w:color w:val="000000"/>
          <w:kern w:val="0"/>
          <w:sz w:val="32"/>
          <w:szCs w:val="32"/>
          <w:lang w:val="en-US" w:eastAsia="zh-CN" w:bidi="ar-SA"/>
        </w:rPr>
        <w:t>办公室</w:t>
      </w:r>
      <w:r>
        <w:rPr>
          <w:rFonts w:hint="default" w:ascii="Times New Roman" w:hAnsi="Times New Roman" w:eastAsia="方正仿宋简体" w:cs="Times New Roman"/>
          <w:b/>
          <w:color w:val="000000"/>
          <w:kern w:val="0"/>
          <w:sz w:val="32"/>
          <w:szCs w:val="32"/>
          <w:lang w:val="en-US" w:eastAsia="zh-CN" w:bidi="ar-SA"/>
        </w:rPr>
        <w:t>联系（地址：曲阜市为民服务中心三楼北区，联系电话：0537—</w:t>
      </w:r>
      <w:r>
        <w:rPr>
          <w:rFonts w:hint="eastAsia" w:ascii="Times New Roman" w:hAnsi="Times New Roman" w:eastAsia="方正仿宋简体" w:cs="Times New Roman"/>
          <w:b/>
          <w:color w:val="000000"/>
          <w:kern w:val="0"/>
          <w:sz w:val="32"/>
          <w:szCs w:val="32"/>
          <w:lang w:val="en-US" w:eastAsia="zh-CN" w:bidi="ar-SA"/>
        </w:rPr>
        <w:t>4890700</w:t>
      </w:r>
      <w:r>
        <w:rPr>
          <w:rFonts w:hint="default" w:ascii="Times New Roman" w:hAnsi="Times New Roman" w:eastAsia="方正仿宋简体" w:cs="Times New Roman"/>
          <w:b/>
          <w:color w:val="000000"/>
          <w:kern w:val="0"/>
          <w:sz w:val="32"/>
          <w:szCs w:val="32"/>
          <w:lang w:val="en-US" w:eastAsia="zh-CN" w:bidi="ar-SA"/>
        </w:rPr>
        <w:t>）。</w:t>
      </w:r>
    </w:p>
    <w:p>
      <w:pPr>
        <w:numPr>
          <w:ilvl w:val="0"/>
          <w:numId w:val="1"/>
        </w:num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总体情况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eastAsia="方正仿宋简体" w:cs="Times New Roman"/>
          <w:b/>
          <w:color w:val="000000"/>
          <w:sz w:val="32"/>
          <w:szCs w:val="32"/>
          <w:lang w:val="en-US" w:eastAsia="zh-CN"/>
        </w:rPr>
        <w:t>2023年度，济宁市公共资源交易服务中心曲阜分</w:t>
      </w:r>
      <w:r>
        <w:rPr>
          <w:rFonts w:hint="default" w:ascii="Times New Roman" w:hAnsi="Times New Roman" w:eastAsia="方正仿宋简体" w:cs="Times New Roman"/>
          <w:b/>
          <w:color w:val="000000"/>
          <w:sz w:val="32"/>
          <w:szCs w:val="32"/>
        </w:rPr>
        <w:t>中心认真全面贯彻落实市政</w:t>
      </w:r>
      <w:r>
        <w:rPr>
          <w:rFonts w:hint="eastAsia" w:eastAsia="方正仿宋简体" w:cs="Times New Roman"/>
          <w:b/>
          <w:color w:val="000000"/>
          <w:sz w:val="32"/>
          <w:szCs w:val="32"/>
          <w:lang w:eastAsia="zh-CN"/>
        </w:rPr>
        <w:t>府</w:t>
      </w:r>
      <w:r>
        <w:rPr>
          <w:rFonts w:hint="default" w:ascii="Times New Roman" w:hAnsi="Times New Roman" w:eastAsia="方正仿宋简体" w:cs="Times New Roman"/>
          <w:b/>
          <w:color w:val="000000"/>
          <w:sz w:val="32"/>
          <w:szCs w:val="32"/>
        </w:rPr>
        <w:t>的各项工作部署，不断拓展公开内容，以依法公开、真实公开、规范高效，创新公开形式，完善公开制度，强化公开监督，</w:t>
      </w:r>
      <w:r>
        <w:rPr>
          <w:rFonts w:hint="eastAsia" w:eastAsia="方正仿宋简体" w:cs="Times New Roman"/>
          <w:b/>
          <w:color w:val="000000"/>
          <w:sz w:val="32"/>
          <w:szCs w:val="32"/>
          <w:lang w:eastAsia="zh-CN"/>
        </w:rPr>
        <w:t>切实保障公众的知情权、参与权和监督权。</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年，济宁市公共资源交易服务中心曲阜分中心通过各类媒体平台发布信息共计</w:t>
      </w:r>
      <w:r>
        <w:rPr>
          <w:rFonts w:hint="eastAsia" w:eastAsia="方正仿宋简体" w:cs="Times New Roman"/>
          <w:b/>
          <w:color w:val="000000"/>
          <w:sz w:val="32"/>
          <w:szCs w:val="32"/>
          <w:lang w:val="en-US" w:eastAsia="zh-CN"/>
        </w:rPr>
        <w:t>816</w:t>
      </w:r>
      <w:r>
        <w:rPr>
          <w:rFonts w:hint="default" w:ascii="Times New Roman" w:hAnsi="Times New Roman" w:eastAsia="方正仿宋简体" w:cs="Times New Roman"/>
          <w:b/>
          <w:color w:val="000000"/>
          <w:sz w:val="32"/>
          <w:szCs w:val="32"/>
          <w:lang w:val="en-US" w:eastAsia="zh-CN"/>
        </w:rPr>
        <w:t>条。其中在市级及以上媒体发表稿件</w:t>
      </w:r>
      <w:r>
        <w:rPr>
          <w:rFonts w:hint="eastAsia" w:ascii="Times New Roman" w:hAnsi="Times New Roman" w:eastAsia="方正仿宋简体" w:cs="Times New Roman"/>
          <w:b/>
          <w:color w:val="000000"/>
          <w:sz w:val="32"/>
          <w:szCs w:val="32"/>
          <w:lang w:val="en-US" w:eastAsia="zh-CN"/>
        </w:rPr>
        <w:t>55</w:t>
      </w:r>
      <w:r>
        <w:rPr>
          <w:rFonts w:hint="default" w:ascii="Times New Roman" w:hAnsi="Times New Roman" w:eastAsia="方正仿宋简体" w:cs="Times New Roman"/>
          <w:b/>
          <w:color w:val="000000"/>
          <w:sz w:val="32"/>
          <w:szCs w:val="32"/>
          <w:lang w:val="en-US" w:eastAsia="zh-CN"/>
        </w:rPr>
        <w:t>篇，其中</w:t>
      </w:r>
      <w:r>
        <w:rPr>
          <w:rFonts w:hint="eastAsia" w:ascii="Times New Roman" w:hAnsi="Times New Roman" w:eastAsia="方正仿宋简体" w:cs="Times New Roman"/>
          <w:b/>
          <w:color w:val="000000"/>
          <w:sz w:val="32"/>
          <w:szCs w:val="32"/>
          <w:lang w:val="en-US" w:eastAsia="zh-CN"/>
        </w:rPr>
        <w:t>25</w:t>
      </w:r>
      <w:r>
        <w:rPr>
          <w:rFonts w:hint="default" w:ascii="Times New Roman" w:hAnsi="Times New Roman" w:eastAsia="方正仿宋简体" w:cs="Times New Roman"/>
          <w:b/>
          <w:color w:val="000000"/>
          <w:sz w:val="32"/>
          <w:szCs w:val="32"/>
          <w:lang w:val="en-US" w:eastAsia="zh-CN"/>
        </w:rPr>
        <w:t>篇信息在中国山东网—感知山东、海报新闻、</w:t>
      </w:r>
      <w:r>
        <w:rPr>
          <w:rFonts w:hint="eastAsia" w:ascii="Times New Roman" w:hAnsi="Times New Roman" w:eastAsia="方正仿宋简体" w:cs="Times New Roman"/>
          <w:b/>
          <w:color w:val="000000"/>
          <w:sz w:val="32"/>
          <w:szCs w:val="32"/>
          <w:lang w:val="en-US" w:eastAsia="zh-CN"/>
        </w:rPr>
        <w:t>齐</w:t>
      </w:r>
      <w:r>
        <w:rPr>
          <w:rFonts w:hint="default" w:ascii="Times New Roman" w:hAnsi="Times New Roman" w:eastAsia="方正仿宋简体" w:cs="Times New Roman"/>
          <w:b/>
          <w:color w:val="000000"/>
          <w:sz w:val="32"/>
          <w:szCs w:val="32"/>
          <w:lang w:val="en-US" w:eastAsia="zh-CN"/>
        </w:rPr>
        <w:t>鲁网、</w:t>
      </w:r>
      <w:r>
        <w:rPr>
          <w:rFonts w:hint="eastAsia" w:ascii="Times New Roman" w:hAnsi="Times New Roman" w:eastAsia="方正仿宋简体" w:cs="Times New Roman"/>
          <w:b/>
          <w:color w:val="000000"/>
          <w:sz w:val="32"/>
          <w:szCs w:val="32"/>
          <w:lang w:val="en-US" w:eastAsia="zh-CN"/>
        </w:rPr>
        <w:t>大众网、</w:t>
      </w:r>
      <w:r>
        <w:rPr>
          <w:rFonts w:hint="default" w:ascii="Times New Roman" w:hAnsi="Times New Roman" w:eastAsia="方正仿宋简体" w:cs="Times New Roman"/>
          <w:b/>
          <w:color w:val="000000"/>
          <w:sz w:val="32"/>
          <w:szCs w:val="32"/>
          <w:lang w:val="en-US" w:eastAsia="zh-CN"/>
        </w:rPr>
        <w:t>今日公共资源信息网等省级以上媒介发布；通过政务公开平台主动公开各类政府信息</w:t>
      </w:r>
      <w:r>
        <w:rPr>
          <w:rFonts w:hint="eastAsia" w:ascii="Times New Roman" w:hAnsi="Times New Roman" w:eastAsia="方正仿宋简体" w:cs="Times New Roman"/>
          <w:b/>
          <w:color w:val="000000"/>
          <w:sz w:val="32"/>
          <w:szCs w:val="32"/>
          <w:lang w:val="en-US" w:eastAsia="zh-CN"/>
        </w:rPr>
        <w:t>22</w:t>
      </w:r>
      <w:r>
        <w:rPr>
          <w:rFonts w:hint="default" w:ascii="Times New Roman" w:hAnsi="Times New Roman" w:eastAsia="方正仿宋简体" w:cs="Times New Roman"/>
          <w:b/>
          <w:color w:val="000000"/>
          <w:sz w:val="32"/>
          <w:szCs w:val="32"/>
          <w:lang w:val="en-US" w:eastAsia="zh-CN"/>
        </w:rPr>
        <w:t>条；通过中心门户网站</w:t>
      </w:r>
      <w:r>
        <w:rPr>
          <w:rFonts w:hint="eastAsia" w:eastAsia="方正仿宋简体" w:cs="Times New Roman"/>
          <w:b/>
          <w:color w:val="000000"/>
          <w:sz w:val="32"/>
          <w:szCs w:val="32"/>
          <w:lang w:val="en-US" w:eastAsia="zh-CN"/>
        </w:rPr>
        <w:t>等平台</w:t>
      </w:r>
      <w:r>
        <w:rPr>
          <w:rFonts w:hint="default" w:ascii="Times New Roman" w:hAnsi="Times New Roman" w:eastAsia="方正仿宋简体" w:cs="Times New Roman"/>
          <w:b/>
          <w:color w:val="000000"/>
          <w:sz w:val="32"/>
          <w:szCs w:val="32"/>
          <w:lang w:val="en-US" w:eastAsia="zh-CN"/>
        </w:rPr>
        <w:t>发布各类信息</w:t>
      </w:r>
      <w:r>
        <w:rPr>
          <w:rFonts w:hint="eastAsia" w:eastAsia="方正仿宋简体" w:cs="Times New Roman"/>
          <w:b/>
          <w:color w:val="000000"/>
          <w:sz w:val="32"/>
          <w:szCs w:val="32"/>
          <w:lang w:val="en-US" w:eastAsia="zh-CN"/>
        </w:rPr>
        <w:t>739</w:t>
      </w:r>
      <w:r>
        <w:rPr>
          <w:rFonts w:hint="default" w:ascii="Times New Roman" w:hAnsi="Times New Roman" w:eastAsia="方正仿宋简体" w:cs="Times New Roman"/>
          <w:b/>
          <w:color w:val="000000"/>
          <w:sz w:val="32"/>
          <w:szCs w:val="32"/>
          <w:lang w:val="en-US" w:eastAsia="zh-CN"/>
        </w:rPr>
        <w:t>条</w:t>
      </w:r>
      <w:r>
        <w:rPr>
          <w:rFonts w:hint="eastAsia" w:eastAsia="方正仿宋简体" w:cs="Times New Roman"/>
          <w:b/>
          <w:color w:val="000000"/>
          <w:sz w:val="32"/>
          <w:szCs w:val="32"/>
          <w:lang w:val="en-US" w:eastAsia="zh-CN"/>
        </w:rPr>
        <w:t>。及时准确向社会各界发布公共资源交易领域信息、政策法规、政策解读等。</w:t>
      </w:r>
    </w:p>
    <w:p>
      <w:pPr>
        <w:spacing w:line="590" w:lineRule="exact"/>
        <w:ind w:right="-100" w:rightChars="-50"/>
        <w:rPr>
          <w:rFonts w:hint="default" w:ascii="Times New Roman" w:hAnsi="Times New Roman" w:eastAsia="方正楷体简体" w:cs="Times New Roman"/>
          <w:b/>
          <w:color w:val="000000"/>
          <w:sz w:val="32"/>
          <w:szCs w:val="32"/>
        </w:rPr>
      </w:pPr>
      <w:r>
        <w:drawing>
          <wp:anchor distT="0" distB="0" distL="114300" distR="114300" simplePos="0" relativeHeight="251659264" behindDoc="0" locked="0" layoutInCell="1" allowOverlap="1">
            <wp:simplePos x="0" y="0"/>
            <wp:positionH relativeFrom="column">
              <wp:posOffset>530225</wp:posOffset>
            </wp:positionH>
            <wp:positionV relativeFrom="paragraph">
              <wp:posOffset>216535</wp:posOffset>
            </wp:positionV>
            <wp:extent cx="4705350" cy="26289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705350" cy="2628900"/>
                    </a:xfrm>
                    <a:prstGeom prst="rect">
                      <a:avLst/>
                    </a:prstGeom>
                    <a:noFill/>
                    <a:ln>
                      <a:noFill/>
                    </a:ln>
                  </pic:spPr>
                </pic:pic>
              </a:graphicData>
            </a:graphic>
          </wp:anchor>
        </w:drawing>
      </w:r>
      <w:r>
        <w:rPr>
          <w:rFonts w:hint="eastAsia"/>
          <w:lang w:val="en-US" w:eastAsia="zh-CN"/>
        </w:rPr>
        <w:t xml:space="preserve">      </w:t>
      </w: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年，我中心未收到政府信息公开申请，未向申请人收取任何费用，办理行政复议案件0件，行政诉讼0件。</w:t>
      </w:r>
    </w:p>
    <w:p>
      <w:pPr>
        <w:numPr>
          <w:ilvl w:val="0"/>
          <w:numId w:val="2"/>
        </w:num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政府信息管理情况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我中心将政务公开工作纳入重要议事日程，明确专人负责日常具体工作，努力提升政务公开专业化水平。全面推进政务公开工作，对照《中华人民共和国政府信息公开条例》的主动公开范围进行梳理，在职责范围内应当主动公开的政府信息，进行分类整理并及时公开。严格执行信息公开制度并做好信息公开及报送工作，保证政府信息与政务公开准确、及时、规范。</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本年度我中心加大政府信息公开载体建设力度。积极利用曲阜市人民政府门户网站、曲阜市公共资源交易网等信息公开载体，广泛宣传工作动态，使社会</w:t>
      </w:r>
      <w:r>
        <w:rPr>
          <w:rFonts w:hint="eastAsia" w:eastAsia="方正仿宋简体" w:cs="Times New Roman"/>
          <w:b/>
          <w:color w:val="000000"/>
          <w:sz w:val="32"/>
          <w:szCs w:val="32"/>
          <w:lang w:val="en-US" w:eastAsia="zh-CN"/>
        </w:rPr>
        <w:t>各界</w:t>
      </w:r>
      <w:r>
        <w:rPr>
          <w:rFonts w:hint="eastAsia" w:ascii="Times New Roman" w:hAnsi="Times New Roman" w:eastAsia="方正仿宋简体" w:cs="Times New Roman"/>
          <w:b/>
          <w:color w:val="000000"/>
          <w:sz w:val="32"/>
          <w:szCs w:val="32"/>
          <w:lang w:val="en-US" w:eastAsia="zh-CN"/>
        </w:rPr>
        <w:t>能够及时了解公共资源交易动态。</w:t>
      </w:r>
    </w:p>
    <w:p>
      <w:pPr>
        <w:numPr>
          <w:ilvl w:val="0"/>
          <w:numId w:val="2"/>
        </w:numPr>
        <w:spacing w:line="590" w:lineRule="exact"/>
        <w:ind w:left="0" w:leftChars="0"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监督保障情况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我</w:t>
      </w:r>
      <w:r>
        <w:rPr>
          <w:rFonts w:hint="eastAsia" w:eastAsia="方正仿宋简体" w:cs="Times New Roman"/>
          <w:b/>
          <w:color w:val="000000"/>
          <w:sz w:val="32"/>
          <w:szCs w:val="32"/>
          <w:lang w:val="en-US" w:eastAsia="zh-CN"/>
        </w:rPr>
        <w:t>中心</w:t>
      </w:r>
      <w:r>
        <w:rPr>
          <w:rFonts w:hint="eastAsia" w:ascii="Times New Roman" w:hAnsi="Times New Roman" w:eastAsia="方正仿宋简体" w:cs="Times New Roman"/>
          <w:b/>
          <w:color w:val="000000"/>
          <w:sz w:val="32"/>
          <w:szCs w:val="32"/>
          <w:lang w:val="en-US" w:eastAsia="zh-CN"/>
        </w:rPr>
        <w:t>明确工作责任，确定专人，及时将工作动态、办事指南、项目建设等最新信息及其他符合公开原则的信息及时公开，定期开展监督检查，发现问题及时整改。妥善处理好政务公开与保守国家秘密之间的关系，及时回应社会关切，接受群众监督。</w:t>
      </w:r>
    </w:p>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pPr w:leftFromText="181" w:rightFromText="181" w:vertAnchor="text" w:tblpXSpec="center" w:tblpY="1"/>
        <w:tblOverlap w:val="never"/>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我</w:t>
      </w:r>
      <w:r>
        <w:rPr>
          <w:rFonts w:hint="eastAsia" w:eastAsia="方正仿宋简体" w:cs="Times New Roman"/>
          <w:b/>
          <w:sz w:val="32"/>
          <w:szCs w:val="32"/>
          <w:lang w:eastAsia="zh-CN"/>
        </w:rPr>
        <w:t>中心</w:t>
      </w:r>
      <w:r>
        <w:rPr>
          <w:rFonts w:hint="default" w:ascii="Times New Roman" w:hAnsi="Times New Roman" w:eastAsia="方正仿宋简体" w:cs="Times New Roman"/>
          <w:b/>
          <w:sz w:val="32"/>
          <w:szCs w:val="32"/>
        </w:rPr>
        <w:t>在推进政务公开工作方面取得了一定成效，但也存在一些不足。</w:t>
      </w:r>
      <w:r>
        <w:rPr>
          <w:rFonts w:hint="eastAsia" w:ascii="Times New Roman" w:hAnsi="Times New Roman" w:eastAsia="方正仿宋简体" w:cs="Times New Roman"/>
          <w:b/>
          <w:sz w:val="32"/>
          <w:szCs w:val="32"/>
        </w:rPr>
        <w:t>一是对政务公开工作认识不到位，主动性不强；二</w:t>
      </w:r>
      <w:r>
        <w:rPr>
          <w:rFonts w:hint="eastAsia" w:eastAsia="方正仿宋简体" w:cs="Times New Roman"/>
          <w:b/>
          <w:sz w:val="32"/>
          <w:szCs w:val="32"/>
          <w:lang w:eastAsia="zh-CN"/>
        </w:rPr>
        <w:t>是</w:t>
      </w:r>
      <w:r>
        <w:rPr>
          <w:rFonts w:hint="eastAsia" w:ascii="Times New Roman" w:hAnsi="Times New Roman" w:eastAsia="方正仿宋简体" w:cs="Times New Roman"/>
          <w:b/>
          <w:sz w:val="32"/>
          <w:szCs w:val="32"/>
        </w:rPr>
        <w:t>只注重常规性工作的公开，对群众关心的热点难点问题公开不够全面；三是在推进政务公开规范化、科学化、经常化方面还有待进一步探索和完善。</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针对存在的问题，</w:t>
      </w:r>
      <w:r>
        <w:rPr>
          <w:rFonts w:hint="eastAsia" w:eastAsia="方正仿宋简体" w:cs="Times New Roman"/>
          <w:b/>
          <w:sz w:val="32"/>
          <w:szCs w:val="32"/>
          <w:lang w:eastAsia="zh-CN"/>
        </w:rPr>
        <w:t>我中心</w:t>
      </w:r>
      <w:r>
        <w:rPr>
          <w:rFonts w:hint="default" w:ascii="Times New Roman" w:hAnsi="Times New Roman" w:eastAsia="方正仿宋简体" w:cs="Times New Roman"/>
          <w:b/>
          <w:sz w:val="32"/>
          <w:szCs w:val="32"/>
        </w:rPr>
        <w:t>在今后的政府公开过程中，将对照政务公开规范化建设的要求，进一步规范和完善，加大指导和督促力度，进一步拓展公开范围、加强载体建设、扩大公开内容</w:t>
      </w:r>
      <w:r>
        <w:rPr>
          <w:rFonts w:hint="eastAsia" w:eastAsia="方正仿宋简体" w:cs="Times New Roman"/>
          <w:b/>
          <w:sz w:val="32"/>
          <w:szCs w:val="32"/>
          <w:lang w:eastAsia="zh-CN"/>
        </w:rPr>
        <w:t>。</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numPr>
          <w:ilvl w:val="0"/>
          <w:numId w:val="3"/>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依据《政府信息公开信息处理费管理办法》收取信息处理费的情况需在此专门报告;</w:t>
      </w:r>
    </w:p>
    <w:p>
      <w:pPr>
        <w:numPr>
          <w:ilvl w:val="0"/>
          <w:numId w:val="0"/>
        </w:numPr>
        <w:spacing w:line="590" w:lineRule="exact"/>
        <w:ind w:leftChars="200" w:right="-100" w:rightChars="-50" w:firstLine="321" w:firstLineChars="100"/>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numPr>
          <w:ilvl w:val="0"/>
          <w:numId w:val="3"/>
        </w:numPr>
        <w:spacing w:line="590" w:lineRule="exact"/>
        <w:ind w:left="0" w:leftChars="0"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落实上级年度政务公开工作要点情况</w:t>
      </w:r>
    </w:p>
    <w:p>
      <w:pPr>
        <w:numPr>
          <w:ilvl w:val="0"/>
          <w:numId w:val="0"/>
        </w:numPr>
        <w:spacing w:line="590" w:lineRule="exact"/>
        <w:ind w:leftChars="200" w:right="-100"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 xml:space="preserve">  2023年度，我中心认真贯彻曲阜市政府办公室和上级部门要求，严格落实本年度政务公开工作要点，对照政务公开工作任务分解表，及时部署、明确重点、细化分工，持续推进公开制度化、规范化、日常化。</w:t>
      </w:r>
    </w:p>
    <w:p>
      <w:pPr>
        <w:numPr>
          <w:ilvl w:val="0"/>
          <w:numId w:val="3"/>
        </w:numPr>
        <w:spacing w:line="590" w:lineRule="exact"/>
        <w:ind w:left="0" w:leftChars="0"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人大代表建议和政协提案办理结果公开情况</w:t>
      </w:r>
    </w:p>
    <w:p>
      <w:pPr>
        <w:numPr>
          <w:ilvl w:val="0"/>
          <w:numId w:val="0"/>
        </w:numPr>
        <w:spacing w:line="590" w:lineRule="exact"/>
        <w:ind w:leftChars="200" w:right="-100"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 xml:space="preserve">  </w:t>
      </w:r>
      <w:r>
        <w:rPr>
          <w:rFonts w:hint="default" w:ascii="Times New Roman" w:hAnsi="Times New Roman" w:eastAsia="方正仿宋简体" w:cs="Times New Roman"/>
          <w:b/>
          <w:sz w:val="32"/>
          <w:szCs w:val="32"/>
        </w:rPr>
        <w:t>本年度</w:t>
      </w:r>
      <w:r>
        <w:rPr>
          <w:rFonts w:hint="eastAsia" w:eastAsia="方正仿宋简体" w:cs="Times New Roman"/>
          <w:b/>
          <w:sz w:val="32"/>
          <w:szCs w:val="32"/>
          <w:lang w:eastAsia="zh-CN"/>
        </w:rPr>
        <w:t>济宁</w:t>
      </w:r>
      <w:r>
        <w:rPr>
          <w:rFonts w:hint="default" w:ascii="Times New Roman" w:hAnsi="Times New Roman" w:eastAsia="方正仿宋简体" w:cs="Times New Roman"/>
          <w:b/>
          <w:sz w:val="32"/>
          <w:szCs w:val="32"/>
        </w:rPr>
        <w:t>市</w:t>
      </w:r>
      <w:r>
        <w:rPr>
          <w:rFonts w:hint="eastAsia" w:eastAsia="方正仿宋简体" w:cs="Times New Roman"/>
          <w:b/>
          <w:sz w:val="32"/>
          <w:szCs w:val="32"/>
          <w:lang w:eastAsia="zh-CN"/>
        </w:rPr>
        <w:t>公共资源交易服务中心曲阜分中心</w:t>
      </w:r>
      <w:r>
        <w:rPr>
          <w:rFonts w:hint="default" w:ascii="Times New Roman" w:hAnsi="Times New Roman" w:eastAsia="方正仿宋简体" w:cs="Times New Roman"/>
          <w:b/>
          <w:sz w:val="32"/>
          <w:szCs w:val="32"/>
        </w:rPr>
        <w:t>未收到人大代表建议和政协提案。</w:t>
      </w:r>
    </w:p>
    <w:p>
      <w:pPr>
        <w:numPr>
          <w:ilvl w:val="0"/>
          <w:numId w:val="3"/>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本行政机关年度政务公开工作创新情况；</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eastAsia="zh-CN"/>
        </w:rPr>
        <w:t>不断</w:t>
      </w:r>
      <w:r>
        <w:rPr>
          <w:rFonts w:hint="default" w:ascii="Times New Roman" w:hAnsi="Times New Roman" w:eastAsia="方正仿宋简体" w:cs="Times New Roman"/>
          <w:b/>
          <w:sz w:val="32"/>
          <w:szCs w:val="32"/>
        </w:rPr>
        <w:t>创新公开形式、丰富公开内容</w:t>
      </w:r>
      <w:r>
        <w:rPr>
          <w:rFonts w:hint="eastAsia" w:eastAsia="方正仿宋简体" w:cs="Times New Roman"/>
          <w:b/>
          <w:sz w:val="32"/>
          <w:szCs w:val="32"/>
          <w:lang w:eastAsia="zh-CN"/>
        </w:rPr>
        <w:t>，</w:t>
      </w:r>
      <w:r>
        <w:rPr>
          <w:rFonts w:hint="eastAsia" w:ascii="Times New Roman" w:hAnsi="Times New Roman" w:eastAsia="方正仿宋简体" w:cs="Times New Roman"/>
          <w:b/>
          <w:sz w:val="32"/>
          <w:szCs w:val="32"/>
          <w:lang w:eastAsia="zh-CN"/>
        </w:rPr>
        <w:t>通过中心门户网站开设多个</w:t>
      </w:r>
      <w:r>
        <w:rPr>
          <w:rFonts w:hint="default" w:ascii="Times New Roman" w:hAnsi="Times New Roman" w:eastAsia="方正仿宋简体" w:cs="Times New Roman"/>
          <w:b/>
          <w:sz w:val="32"/>
          <w:szCs w:val="32"/>
        </w:rPr>
        <w:t>专题专栏，集中展示</w:t>
      </w:r>
      <w:r>
        <w:rPr>
          <w:rFonts w:hint="eastAsia" w:eastAsia="方正仿宋简体" w:cs="Times New Roman"/>
          <w:b/>
          <w:sz w:val="32"/>
          <w:szCs w:val="32"/>
          <w:lang w:eastAsia="zh-CN"/>
        </w:rPr>
        <w:t>中心</w:t>
      </w:r>
      <w:r>
        <w:rPr>
          <w:rFonts w:hint="default" w:ascii="Times New Roman" w:hAnsi="Times New Roman" w:eastAsia="方正仿宋简体" w:cs="Times New Roman"/>
          <w:b/>
          <w:sz w:val="32"/>
          <w:szCs w:val="32"/>
        </w:rPr>
        <w:t>各项重点工作</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应公开尽公开</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以政务公开推动政务服务提质增效，营商环境不断优化，企业和群众办事体验感、获得感和幸福感显著增强。</w:t>
      </w:r>
    </w:p>
    <w:p>
      <w:pPr>
        <w:numPr>
          <w:ilvl w:val="0"/>
          <w:numId w:val="3"/>
        </w:numPr>
        <w:spacing w:line="590" w:lineRule="exact"/>
        <w:ind w:left="0" w:leftChars="0"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本行政机关认为需要报告的其他事项；</w:t>
      </w:r>
    </w:p>
    <w:p>
      <w:pPr>
        <w:numPr>
          <w:ilvl w:val="0"/>
          <w:numId w:val="0"/>
        </w:numPr>
        <w:spacing w:line="590" w:lineRule="exact"/>
        <w:ind w:leftChars="200" w:right="-100" w:rightChars="-50" w:firstLine="321" w:firstLineChars="1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六</w:t>
      </w:r>
      <w:r>
        <w:rPr>
          <w:rFonts w:hint="default" w:ascii="Times New Roman" w:hAnsi="Times New Roman" w:eastAsia="方正仿宋简体" w:cs="Times New Roman"/>
          <w:b/>
          <w:sz w:val="32"/>
          <w:szCs w:val="32"/>
        </w:rPr>
        <w:t>）其他有关文件专门要求通过政府信息公开工作年度报告予以报告的事项。</w:t>
      </w:r>
    </w:p>
    <w:p>
      <w:pPr>
        <w:numPr>
          <w:ilvl w:val="0"/>
          <w:numId w:val="0"/>
        </w:numPr>
        <w:spacing w:line="590" w:lineRule="exact"/>
        <w:ind w:leftChars="200" w:right="-100" w:rightChars="-50" w:firstLine="321" w:firstLineChars="1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无。</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黑体"/>
    <w:panose1 w:val="02010601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AB95D"/>
    <w:multiLevelType w:val="singleLevel"/>
    <w:tmpl w:val="C52AB95D"/>
    <w:lvl w:ilvl="0" w:tentative="0">
      <w:start w:val="1"/>
      <w:numFmt w:val="chineseCounting"/>
      <w:suff w:val="nothing"/>
      <w:lvlText w:val="（%1）"/>
      <w:lvlJc w:val="left"/>
      <w:rPr>
        <w:rFonts w:hint="eastAsia"/>
      </w:rPr>
    </w:lvl>
  </w:abstractNum>
  <w:abstractNum w:abstractNumId="1">
    <w:nsid w:val="309E33D4"/>
    <w:multiLevelType w:val="singleLevel"/>
    <w:tmpl w:val="309E33D4"/>
    <w:lvl w:ilvl="0" w:tentative="0">
      <w:start w:val="3"/>
      <w:numFmt w:val="chineseCounting"/>
      <w:suff w:val="nothing"/>
      <w:lvlText w:val="（%1）"/>
      <w:lvlJc w:val="left"/>
      <w:rPr>
        <w:rFonts w:hint="eastAsia"/>
      </w:rPr>
    </w:lvl>
  </w:abstractNum>
  <w:abstractNum w:abstractNumId="2">
    <w:nsid w:val="717B92BF"/>
    <w:multiLevelType w:val="singleLevel"/>
    <w:tmpl w:val="717B92B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53C2422"/>
    <w:rsid w:val="052F58F4"/>
    <w:rsid w:val="053C2422"/>
    <w:rsid w:val="06532730"/>
    <w:rsid w:val="0B564557"/>
    <w:rsid w:val="12D90460"/>
    <w:rsid w:val="1330168A"/>
    <w:rsid w:val="16161084"/>
    <w:rsid w:val="19AC5F87"/>
    <w:rsid w:val="23E10F23"/>
    <w:rsid w:val="274F5DFD"/>
    <w:rsid w:val="27C60B5C"/>
    <w:rsid w:val="2FE57FED"/>
    <w:rsid w:val="360311CD"/>
    <w:rsid w:val="3FA96941"/>
    <w:rsid w:val="439711A6"/>
    <w:rsid w:val="43D9356D"/>
    <w:rsid w:val="491F1A22"/>
    <w:rsid w:val="4BBC3606"/>
    <w:rsid w:val="4C327CBE"/>
    <w:rsid w:val="530360D1"/>
    <w:rsid w:val="569316E1"/>
    <w:rsid w:val="5A68543B"/>
    <w:rsid w:val="5FB52C88"/>
    <w:rsid w:val="61C15914"/>
    <w:rsid w:val="654B4B93"/>
    <w:rsid w:val="66772A46"/>
    <w:rsid w:val="68637725"/>
    <w:rsid w:val="78D62128"/>
    <w:rsid w:val="78E026CC"/>
    <w:rsid w:val="7CEB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2024-01-18T02:33:00Z</dcterms:created>
  <dc:creator>十三</dc:creator>
  <cp:lastModifiedBy>Jade</cp:lastModifiedBy>
  <cp:lastPrinted>2024-01-19T02:37:00Z</cp:lastPrinted>
  <dcterms:modified xsi:type="dcterms:W3CDTF">2024-02-23T07:53:57Z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0B6A7B3DD9E84804B73D89056562EF92_11</vt:lpwstr>
  </property>
</Properties>
</file>