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曲阜市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招投标管理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办公室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2009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报告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年我们严格按照各级政府信息公开要求，认真落实政府信息公开工作措施，各项政府信息公开工作得到了深入开展，做到了公开内容全面、程序完备，全镇政府信息公开工作取得了明显成果。制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定了政府信息公开工作计划，编制了政府信息公开指南和公开目录。结合中心工作实际，严格执行政府信息公开保密审查制度，对每一条需要公开的信息，进行严格的逐级审批，确保所有发布信息安全无误。建立政府信息公开长效机制建设，努力形成上下联动、左右互动、有机配合、强化管理的工作中心，把政府信息公开工作落到实处。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16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认真贯彻落实政府信息公开工作各项要求，强化组织领导，健全制度保障，紧密结合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招投标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各项工作实际，全方位、多角度，积极稳妥推进我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政府信息公开工作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。把本机关政府信息公开工作上升到转变政府职能、加强政府与公众的联系和沟通、打造阳光招标的高度来认识，切实增强做好政府信息公开工作的紧迫感和责任感。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政府信息依申请公开情况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进一步完善政府信息公开申请的受理、审查、登记、处理、告知、寄送、归档程序，严格办理时限，努力做到政府信息依申请公开工作依法有据、严谨规范，提高办理质量。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年我单位未收到政务公开申请。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政府信息公开收费及减免情况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年，我单位未收取信息公开检索、复制、邮寄等费用。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四、行政复议、诉讼情况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年，我单位未收到政府信息公开类行政复议案件、行政诉讼案件。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五、重点领域政府信息公开工作推进情况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2009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单位主动公开建设工程招投标、政府采购项目、土地产权招拍挂信息共计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399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条，全面、详实、规范公布各项重点领域交易项目政府信息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主要问题及改进措施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lang w:eastAsia="zh-CN"/>
        </w:rPr>
        <w:t>我单位政府信息公开过程中也仍存在着一些问题，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一是人员紧缺，没有专业的计算机操作人员，目前政府信息公开工作仅由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综合科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工作人员兼任；二是公布的信息还存在着内容简单、覆盖面不广的现象，公布的信息更新速度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较慢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下一步的改进措施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：尽快研究制定出可操作性强的政府信息公开规定，明确政务公开内容，在工作标准、程序、时限、纪律和监督、奖惩等方面提出具体措施，确保政务公开工作有章可循，为全面推行政务公开提供执行依据。按照“以公开为原则，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公开为例外”的总体要求，进一步做好公开和不予公开两类信息的界定，完善政府信息公开目录。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516" w:leftChars="0" w:right="0" w:rightChars="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七、需要说明的事项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无其他需要说明的事项。 </w:t>
      </w: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5E82"/>
    <w:multiLevelType w:val="singleLevel"/>
    <w:tmpl w:val="DA015E8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2F5"/>
    <w:rsid w:val="036228F7"/>
    <w:rsid w:val="04B759CD"/>
    <w:rsid w:val="054475F8"/>
    <w:rsid w:val="069A3A33"/>
    <w:rsid w:val="0C343F90"/>
    <w:rsid w:val="0E8E1810"/>
    <w:rsid w:val="100E4B1C"/>
    <w:rsid w:val="159B1C0F"/>
    <w:rsid w:val="1A526592"/>
    <w:rsid w:val="1EF00496"/>
    <w:rsid w:val="22D2717D"/>
    <w:rsid w:val="292E7925"/>
    <w:rsid w:val="296D5F4C"/>
    <w:rsid w:val="2A6679DB"/>
    <w:rsid w:val="323B2AF0"/>
    <w:rsid w:val="3CEA28CC"/>
    <w:rsid w:val="43743A22"/>
    <w:rsid w:val="43D9162A"/>
    <w:rsid w:val="440D6C7A"/>
    <w:rsid w:val="44BE5A93"/>
    <w:rsid w:val="48E1640C"/>
    <w:rsid w:val="4AA65363"/>
    <w:rsid w:val="4CE34D0E"/>
    <w:rsid w:val="4D4A3163"/>
    <w:rsid w:val="504720D8"/>
    <w:rsid w:val="505F601E"/>
    <w:rsid w:val="50B64B2A"/>
    <w:rsid w:val="55C073F8"/>
    <w:rsid w:val="595E44D2"/>
    <w:rsid w:val="5B047DE0"/>
    <w:rsid w:val="5B410407"/>
    <w:rsid w:val="64857EAC"/>
    <w:rsid w:val="64E7463A"/>
    <w:rsid w:val="68011C7A"/>
    <w:rsid w:val="6FAE6095"/>
    <w:rsid w:val="70D50C79"/>
    <w:rsid w:val="745739FF"/>
    <w:rsid w:val="762800E1"/>
    <w:rsid w:val="7CB747D0"/>
    <w:rsid w:val="7D3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Administrator.BF-20180824GZZM</dc:creator>
  <cp:lastModifiedBy> 致青春</cp:lastModifiedBy>
  <dcterms:modified xsi:type="dcterms:W3CDTF">2020-06-30T02:50:49Z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