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left"/>
        <w:rPr>
          <w:sz w:val="36"/>
          <w:lang w:val="en-US" w:eastAsia="zh-CN"/>
          <w:szCs w:val="36"/>
          <w:rFonts w:ascii="华文中宋" w:hAnsi="华文中宋" w:eastAsia="华文中宋" w:cs="华文中宋" w:hint="eastAsia"/>
        </w:rPr>
      </w:pPr>
      <w:r>
        <w:rPr>
          <w:color w:val="auto"/>
          <w:sz w:val="32"/>
          <w:lang w:val="en-US" w:eastAsia="zh-CN"/>
          <w:szCs w:val="32"/>
          <w:rFonts w:ascii="仿宋_GB2312" w:hAnsi="仿宋_GB2312" w:eastAsia="仿宋_GB2312" w:cs="仿宋_GB2312" w:hint="eastAsia"/>
        </w:rPr>
        <w:t>附件2：招聘人员岗位计划表</w:t>
      </w:r>
    </w:p>
    <w:tbl>
      <w:tblPr>
        <w:tblStyle w:val="3"/>
        <w:tblW w:w="9654" w:type="dxa"/>
        <w:tblInd w:type="dxa" w:w="-554.000000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275.000000"/>
        <w:gridCol w:w="750.000000"/>
        <w:gridCol w:w="878.000000"/>
        <w:gridCol w:w="991.000000"/>
        <w:gridCol w:w="4002.000000"/>
        <w:gridCol w:w="1758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624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bCs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岗位名称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bCs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岗位人数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年龄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学历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岗位职责及条件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0"/>
                <w:kern w:val="0"/>
                <w:szCs w:val="24"/>
                <w:rFonts w:ascii="仿宋" w:hAnsi="仿宋" w:eastAsia="仿宋" w:cs="仿宋" w:hint="eastAsia"/>
              </w:rPr>
              <w:t>薪资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870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灯光音响管理岗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3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负责活动开展过程中灯光音响调试工作，协助教官维持室内活动秩序以及营地安排的其他工作。须具有2年及以上相关工作经验。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"/>
              <w:jc w:val="center"/>
              <w:ind w:firstLine="0" w:firstLineChars="0" w:left="0" w:leftChars="0"/>
              <w:rPr>
                <w:lang w:val="en-US" w:eastAsia="zh-CN"/>
                <w:rFonts w:hint="default"/>
              </w:rPr>
            </w:pPr>
            <w:r>
              <w:rPr>
                <w:sz w:val="20"/>
                <w:lang w:val="en-US" w:eastAsia="zh-CN"/>
                <w:szCs w:val="22"/>
                <w:rFonts w:hint="eastAsia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60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安全员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负责团队外出、内部活动、饮食等安全工作。具有学校或者营地安全管理经验者优先，具有导游资格证者优先。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sz w:val="20"/>
                <w:lang w:val="en-US" w:eastAsia="zh-CN"/>
                <w:szCs w:val="22"/>
                <w:rFonts w:hint="eastAsia"/>
              </w:rPr>
            </w:pPr>
            <w:r>
              <w:rPr>
                <w:sz w:val="20"/>
                <w:lang w:val="en-US" w:eastAsia="zh-CN"/>
                <w:szCs w:val="22"/>
                <w:rFonts w:hint="eastAsia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60" w:hRule="atLeast"/>
        </w:trPr>
        <w:tc>
          <w:tcPr>
            <w:tcW w:w="1275" w:type="dxa"/>
            <w:vAlign w:val="center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户外专员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2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负责开展户外拓展活动，带领研学团队外出开展活动。体育专业毕业且具有教师资格证，具有2年及以上教师工作经验或户外拓展带队经验。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60" w:hRule="atLeast"/>
        </w:trPr>
        <w:tc>
          <w:tcPr>
            <w:tcW w:w="1275" w:type="dxa"/>
            <w:vAlign w:val="center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课程导师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2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40周岁以下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负责研学活动组织及研学课程实施。具备一定的课程设计开发能力和管理能力，具有教师资格证、导游资格证。</w:t>
            </w: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须具有2年及以上相关工作经验。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260" w:hRule="atLeast"/>
        </w:trPr>
        <w:tc>
          <w:tcPr>
            <w:tcW w:w="1275" w:type="dxa"/>
            <w:vAlign w:val="center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校医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医学类相关专业。具有从医经验者优先。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779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u w:val="no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计调岗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40周岁以下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负责营地计调工作，具有2年以上旅行社计调工作经验，具有导游证。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363" w:hRule="atLeast"/>
        </w:trPr>
        <w:tc>
          <w:tcPr>
            <w:tcW w:w="1275" w:type="dxa"/>
            <w:vAlign w:val="center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市场推广岗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2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负责分管领域市场开拓，具有市场营销工作经验者优先，能熟练制作商务PPT。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363" w:hRule="atLeast"/>
        </w:trPr>
        <w:tc>
          <w:tcPr>
            <w:tcW w:w="1275" w:type="dxa"/>
            <w:vAlign w:val="center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新媒体</w:t>
            </w:r>
          </w:p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运营岗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配合营销人员负责营地宣传推广工作。具有市场营销、公关广告等专业知识，熟悉抖音、微信公众号、微博等新媒体平台，能够熟练运用工具进行宣传推广工作。能够独立完成选题策划、文字编辑、拍摄剪辑、绘图制作等工作。能够熟练使用photoshop等设计应用软件。具有相关工作经验者优先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730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公寓管理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负责对接营销部门落实团队住宿安排。具有相关行政接待或办公室工作经验者优先。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sz w:val="20"/>
                <w:lang w:val="en-US" w:eastAsia="zh-CN"/>
                <w:szCs w:val="22"/>
                <w:rFonts w:hint="eastAsia"/>
              </w:rPr>
            </w:pPr>
            <w:r>
              <w:rPr>
                <w:sz w:val="20"/>
                <w:lang w:val="en-US" w:eastAsia="zh-CN"/>
                <w:szCs w:val="22"/>
                <w:rFonts w:hint="eastAsia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363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餐厅管理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1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35周岁以下</w:t>
            </w: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仿宋" w:hAnsi="仿宋" w:eastAsia="仿宋" w:cs="仿宋" w:hint="eastAsia"/>
              </w:rPr>
              <w:t>本科及以上</w:t>
            </w: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  <w:t>负责对接营销部门落实团队餐饮安排。具有相关行政接待或办公室工作经验者优先。</w:t>
            </w: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sz w:val="20"/>
                <w:lang w:val="en-US" w:eastAsia="zh-CN"/>
                <w:szCs w:val="22"/>
                <w:rFonts w:hint="eastAsia"/>
              </w:rPr>
            </w:pPr>
            <w:r>
              <w:rPr>
                <w:sz w:val="20"/>
                <w:lang w:val="en-US" w:eastAsia="zh-CN"/>
                <w:szCs w:val="22"/>
                <w:rFonts w:hint="eastAsia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type="dxa" w:w="0.000000"/>
            <w:bottom w:type="dxa" w:w="0.000000"/>
            <w:left w:type="dxa" w:w="108.000000"/>
            <w:right w:type="dxa" w:w="108.000000"/>
          </w:tblCellMar>
          <w:tblLayout w:type="fixed"/>
        </w:tblPrEx>
        <w:trPr>
          <w:trHeight w:val="363" w:hRule="atLeast"/>
        </w:trPr>
        <w:tc>
          <w:tcPr>
            <w:tcW w:w="127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i w:val="0"/>
                <w:u w:val="none"/>
                <w:color w:val="000000"/>
                <w:sz w:val="24"/>
                <w:iCs w:val="0"/>
                <w:szCs w:val="24"/>
                <w:rFonts w:ascii="仿宋" w:hAnsi="仿宋" w:eastAsia="仿宋" w:cs="仿宋" w:hint="eastAsia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 w:bidi="ar"/>
                <w:iCs w:val="0"/>
                <w:kern w:val="0"/>
                <w:szCs w:val="24"/>
                <w:rFonts w:ascii="仿宋" w:hAnsi="仿宋" w:eastAsia="仿宋" w:cs="仿宋" w:hint="eastAsia"/>
              </w:rPr>
              <w:t>合计</w:t>
            </w:r>
          </w:p>
        </w:tc>
        <w:tc>
          <w:tcPr>
            <w:tcW w:w="750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default"/>
              </w:rPr>
            </w:pPr>
            <w:r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  <w:t>15</w:t>
            </w:r>
          </w:p>
        </w:tc>
        <w:tc>
          <w:tcPr>
            <w:tcW w:w="87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991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4"/>
                <w:lang w:val="en-US" w:eastAsia="zh-CN"/>
                <w:iCs w:val="0"/>
                <w:szCs w:val="24"/>
                <w:rFonts w:ascii="仿宋" w:hAnsi="仿宋" w:eastAsia="仿宋" w:cs="仿宋" w:hint="eastAsia"/>
              </w:rPr>
            </w:pPr>
          </w:p>
        </w:tc>
        <w:tc>
          <w:tcPr>
            <w:tcW w:w="400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</w:p>
        </w:tc>
        <w:tc>
          <w:tcPr>
            <w:tcW w:w="1758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jc w:val="center"/>
              <w:widowControl/>
              <w:suppressLineNumbers w:val="0"/>
              <w:rPr>
                <w:i w:val="0"/>
                <w:u w:val="none"/>
                <w:color w:val="000000"/>
                <w:sz w:val="22"/>
                <w:lang w:val="en-US" w:eastAsia="zh-CN" w:bidi="ar"/>
                <w:iCs w:val="0"/>
                <w:kern w:val="0"/>
                <w:szCs w:val="22"/>
                <w:rFonts w:ascii="仿宋" w:hAnsi="仿宋" w:eastAsia="仿宋" w:cs="仿宋" w:hint="eastAsia"/>
              </w:rPr>
            </w:pPr>
          </w:p>
        </w:tc>
      </w:tr>
    </w:tbl>
    <w:p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36110AB"/>
    <w:rsid w:val="1F016F00"/>
    <w:rsid w:val="236110AB"/>
    <w:rsid w:val="388D4DAB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Times New Roman"/>
      </w:rPr>
    </w:rPrDefault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 w:qFormat="1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  <w:tblLayout w:type="fixed"/>
    </w:tblPr>
  </w:style>
  <w:style w:type="paragraph" w:styleId="2">
    <w:name w:val="List 2"/>
    <w:basedOn w:val="1"/>
    <w:uiPriority w:val="0"/>
    <w:qFormat/>
    <w:pPr>
      <w:ind w:hanging="200" w:hangingChars="200" w:left="100" w:leftChars="200"/>
    </w:pPr>
    <w:rPr>
      <w:szCs w:val="24"/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Office_11.8.2.8621_F1E327BC-269C-435d-A152-05C5408002CA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H.</dc:creator>
  <cp:keywords/>
  <dc:description/>
  <cp:lastModifiedBy>H.</cp:lastModifiedBy>
  <cp:revision>1</cp:revision>
  <dcterms:created xsi:type="dcterms:W3CDTF">2023-09-07T07:08:00Z</dcterms:created>
  <dcterms:modified xsi:type="dcterms:W3CDTF">2023-09-07T13:48:52Z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2052-11.8.2.8621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附件2：招聘人员岗位计划表</w:t>
      </w:r>
    </w:p>
    <w:tbl>
      <w:tblPr>
        <w:tblStyle w:val="3"/>
        <w:tblW w:w="9654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50"/>
        <w:gridCol w:w="878"/>
        <w:gridCol w:w="991"/>
        <w:gridCol w:w="4002"/>
        <w:gridCol w:w="17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岗位职责及条件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灯光音响管理岗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负责活动开展过程中灯光音响调试工作，协助教官维持室内活动秩序以及营地安排的其他工作。须具有2年及以上相关工作经验。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负责团队外出、内部活动、饮食等安全工作。具有学校或者营地安全管理经验者优先，具有导游资格证者优先。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户外专员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负责开展户外拓展活动，带领研学团队外出开展活动。体育专业毕业且具有教师资格证，具有2年及以上教师工作经验或户外拓展带队经验。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课程导师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负责研学活动组织及研学课程实施。具备一定的课程设计开发能力和管理能力，具有教师资格证、导游资格证。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须具有2年及以上相关工作经验。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医学类相关专业。具有从医经验者优先。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计调岗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负责营地计调工作，具有2年以上旅行社计调工作经验，具有导游证。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市场推广岗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负责分管领域市场开拓，具有市场营销工作经验者优先，能熟练制作商务PPT。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新媒体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运营岗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营销人员负责营地宣传推广工作。具有市场营销、公关广告等专业知识，熟悉抖音、微信公众号、微博等新媒体平台，能够熟练运用工具进行宣传推广工作。能够独立完成选题策划、文字编辑、拍摄剪辑、绘图制作等工作。能够熟练使用photoshop等设计应用软件。具有相关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4500-5000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公寓管理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负责对接营销部门落实团队住宿安排。具有相关行政接待或办公室工作经验者优先。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负责对接营销部门落实团队餐饮安排。具有相关行政接待或办公室工作经验者优先。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专科：3800-4300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本科及以上：4000-4500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