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曲阜市工业和信息化局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2018年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政府信息公开工作年度报告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2018年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sz w:val="32"/>
          <w:szCs w:val="32"/>
        </w:rPr>
        <w:t>，在市委、市政府的坚强领导下，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市工信局坚持做好政府信息公开工作，通过曲阜市人民政府网站，向社会公开我市工业发展运行情况，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sz w:val="32"/>
          <w:szCs w:val="32"/>
        </w:rPr>
        <w:t>深入贯彻“工业立市”战略，全力推动工业经济扩规模、上水平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一、信息公开基本情况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2018年，</w:t>
      </w: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</w:rPr>
        <w:t>我局认真贯彻实施《中华人民共和国政府信息公开条例》和《山东省政府信息公开办法》，层层分解落实市政府2018年重点工作安排，平稳、有序地推进政府信息公开工作。</w:t>
      </w: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  <w:lang w:val="en-US" w:eastAsia="zh-CN"/>
        </w:rPr>
        <w:t>我局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共主动公开政府信息117条，其中通过政府门户网站发布权力清单、批准服务、重大决策、“三公”经费预决算等各类部门信息69条，通过政务微信公众号“圣城工信”发布政府信息48条，“圣城工信”公众号全年阅读量2946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二、政府信息公开的组织领导</w:t>
      </w:r>
    </w:p>
    <w:p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  <w:lang w:val="en-US" w:eastAsia="zh-CN"/>
        </w:rPr>
        <w:t>我局高度重视政府政务公开工作，我局政府信息公开工作领导小组高度重视，局主要领导在有关会议上亲自部署，经常指导过问工作开展情况，分管该项工作的局领导切实负起直接责任，组织全局推进信息公开各项工作。科室负责人根据职责，认真做好协调推进政府信息主动公开工作、政府信息依申请公开工作及网站信息发布、更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三、依申请公开政府信息和不予公开政府信息的情况</w:t>
      </w:r>
    </w:p>
    <w:p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2018年，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市工信局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办公室共收到1件网络申请公开政府信息事项，该依申请事项属于主动公开内容，已在法定时限内按照依申请政府信息公开的规定格式给于答复。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四、政府信息公开的收费及减免情况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  <w:lang w:val="en-US" w:eastAsia="zh-CN"/>
        </w:rPr>
        <w:t>工信局</w:t>
      </w: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</w:rPr>
        <w:t>办公室政府信息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</w:rPr>
        <w:t>公开不收费。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五、因政府信息公开出现的行政复议和行政诉讼情况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本年度，本部门未收到因政府信息公开出现地举报、行政复议和行政诉讼情况。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六、建议和提案办理结果公开情况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本部门共承办人大代表建议0件；承办政协提案8件，办复率100%。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七、政府信息公开工作存在的主要问题及改进情况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</w:rPr>
        <w:t>我局政府信息公开工作虽然取得了一定的成绩，但与市政府的要求，与群众的期望还有一定的差距，主要表现在：政府信息公开工作质量、版式创新上还需进一步提高；少数信息的更新不及时；有待于进一步探索和研究政务信息公开工作中不断出现的新情况、新问题，建立长效的工作新机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</w:rPr>
        <w:t>下一步将继续大力推进政府信息公开工作，结合局实际情况和当前服务全市经济转型跨越发展的需要出发，加强对政府信息公开工作的学习和培训，采取切实有效地措施，保证政府信息公开工作的质量，逐步推进政府信息公开工作逐步走上制度化、规范化，为我市工业转型跨越发展做出更大贡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right"/>
        <w:textAlignment w:val="auto"/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  <w:lang w:val="en-US" w:eastAsia="zh-CN"/>
        </w:rPr>
        <w:t>曲阜市工业和信息化局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right"/>
        <w:textAlignment w:val="auto"/>
        <w:rPr>
          <w:rFonts w:hint="default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z w:val="32"/>
          <w:szCs w:val="32"/>
          <w:bdr w:val="none" w:color="auto" w:sz="0" w:space="0"/>
          <w:lang w:val="en-US" w:eastAsia="zh-CN"/>
        </w:rPr>
        <w:t>2019年2月11日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62085"/>
    <w:rsid w:val="1BCB258A"/>
    <w:rsid w:val="1D685B00"/>
    <w:rsid w:val="49947D46"/>
    <w:rsid w:val="546B3428"/>
    <w:rsid w:val="573B2A14"/>
    <w:rsid w:val="67E26665"/>
    <w:rsid w:val="76062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420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color w:val="666666"/>
    </w:rPr>
  </w:style>
  <w:style w:type="character" w:styleId="11">
    <w:name w:val="FollowedHyperlink"/>
    <w:basedOn w:val="9"/>
    <w:uiPriority w:val="0"/>
    <w:rPr>
      <w:color w:val="333333"/>
      <w:u w:val="none"/>
    </w:rPr>
  </w:style>
  <w:style w:type="character" w:styleId="12">
    <w:name w:val="Hyperlink"/>
    <w:basedOn w:val="9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2019-06-24T01:15:00Z</dcterms:created>
  <dc:creator>醉舞胭脂赏花容</dc:creator>
  <cp:lastModifiedBy>allall</cp:lastModifiedBy>
  <cp:lastPrinted>2019-07-01T03:00:00Z</cp:lastPrinted>
  <dcterms:modified xsi:type="dcterms:W3CDTF">2019-07-19T08:48:59Z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