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bCs/>
          <w:sz w:val="44"/>
          <w:szCs w:val="44"/>
          <w:lang w:val="en-US" w:eastAsia="zh-CN"/>
        </w:rPr>
      </w:pPr>
      <w:r>
        <w:rPr>
          <w:rFonts w:hint="default" w:ascii="Times New Roman" w:hAnsi="Times New Roman" w:eastAsia="方正仿宋简体" w:cs="Times New Roman"/>
          <w:b/>
          <w:bCs/>
          <w:sz w:val="32"/>
          <w:szCs w:val="32"/>
          <w:lang w:val="en-US" w:eastAsia="zh-CN"/>
        </w:rPr>
        <w:t>尼政发〔2020〕</w:t>
      </w:r>
      <w:r>
        <w:rPr>
          <w:rFonts w:hint="eastAsia" w:ascii="Times New Roman" w:hAnsi="Times New Roman" w:eastAsia="方正仿宋简体" w:cs="Times New Roman"/>
          <w:b/>
          <w:bCs/>
          <w:sz w:val="32"/>
          <w:szCs w:val="32"/>
          <w:lang w:val="en-US" w:eastAsia="zh-CN"/>
        </w:rPr>
        <w:t>21</w:t>
      </w:r>
      <w:bookmarkStart w:id="0" w:name="_GoBack"/>
      <w:bookmarkEnd w:id="0"/>
      <w:r>
        <w:rPr>
          <w:rFonts w:hint="default" w:ascii="Times New Roman" w:hAnsi="Times New Roman" w:eastAsia="方正仿宋简体" w:cs="Times New Roman"/>
          <w:b/>
          <w:bCs/>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曲阜市尼山镇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“十三五”工作总结及2021年工作计划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2020年是“十三五”的收官之年。五年来，尼山全镇</w:t>
      </w:r>
      <w:r>
        <w:rPr>
          <w:rFonts w:hint="eastAsia" w:ascii="Times New Roman" w:hAnsi="Times New Roman" w:eastAsia="方正仿宋简体" w:cs="Times New Roman"/>
          <w:b/>
          <w:bCs/>
          <w:sz w:val="32"/>
          <w:szCs w:val="32"/>
          <w:lang w:val="en-US" w:eastAsia="zh-CN"/>
        </w:rPr>
        <w:t>严格落实市委、市政府的决策部署，</w:t>
      </w:r>
      <w:r>
        <w:rPr>
          <w:rFonts w:hint="default" w:ascii="Times New Roman" w:hAnsi="Times New Roman" w:eastAsia="方正仿宋简体" w:cs="Times New Roman"/>
          <w:b/>
          <w:bCs/>
          <w:sz w:val="32"/>
          <w:szCs w:val="32"/>
          <w:lang w:val="en-US" w:eastAsia="zh-CN"/>
        </w:rPr>
        <w:t>牢记发展使命，专注工作、敢于担当，确保镇域经济</w:t>
      </w:r>
      <w:r>
        <w:rPr>
          <w:rFonts w:hint="eastAsia" w:ascii="Times New Roman" w:hAnsi="Times New Roman" w:eastAsia="方正仿宋简体" w:cs="Times New Roman"/>
          <w:b/>
          <w:bCs/>
          <w:sz w:val="32"/>
          <w:szCs w:val="32"/>
          <w:lang w:val="en-US" w:eastAsia="zh-CN"/>
        </w:rPr>
        <w:t>社会的高质量发展，</w:t>
      </w:r>
      <w:r>
        <w:rPr>
          <w:rFonts w:hint="default" w:ascii="Times New Roman" w:hAnsi="Times New Roman" w:eastAsia="方正仿宋简体" w:cs="Times New Roman"/>
          <w:b/>
          <w:bCs/>
          <w:sz w:val="32"/>
          <w:szCs w:val="32"/>
          <w:lang w:val="en-US" w:eastAsia="zh-CN"/>
        </w:rPr>
        <w:t>圆满完成了“十三五”预定发展目标</w:t>
      </w:r>
      <w:r>
        <w:rPr>
          <w:rFonts w:hint="eastAsia" w:ascii="Times New Roman" w:hAnsi="Times New Roman" w:eastAsia="方正仿宋简体" w:cs="Times New Roman"/>
          <w:b/>
          <w:bCs/>
          <w:sz w:val="32"/>
          <w:szCs w:val="32"/>
          <w:lang w:val="en-US" w:eastAsia="zh-CN"/>
        </w:rPr>
        <w:t>，为“十四五”时期的全镇发展奠定了坚实基础</w:t>
      </w:r>
      <w:r>
        <w:rPr>
          <w:rFonts w:hint="default" w:ascii="Times New Roman" w:hAnsi="Times New Roman" w:eastAsia="方正仿宋简体" w:cs="Times New Roman"/>
          <w:b/>
          <w:bCs/>
          <w:sz w:val="32"/>
          <w:szCs w:val="32"/>
          <w:lang w:val="en-US" w:eastAsia="zh-CN"/>
        </w:rPr>
        <w:t>。</w:t>
      </w:r>
      <w:r>
        <w:rPr>
          <w:rFonts w:hint="eastAsia" w:ascii="Times New Roman" w:hAnsi="Times New Roman" w:eastAsia="方正仿宋简体" w:cs="Times New Roman"/>
          <w:b/>
          <w:bCs/>
          <w:sz w:val="32"/>
          <w:szCs w:val="32"/>
          <w:lang w:val="en-US" w:eastAsia="zh-CN"/>
        </w:rPr>
        <w:t>现将尼山镇“十三五”工作总结及2021年工作计划报告如下：</w:t>
      </w:r>
    </w:p>
    <w:p>
      <w:pPr>
        <w:pStyle w:val="8"/>
        <w:keepNext w:val="0"/>
        <w:keepLines w:val="0"/>
        <w:pageBreakBefore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方正黑体简体" w:hAnsi="方正黑体简体" w:eastAsia="方正黑体简体" w:cs="方正黑体简体"/>
          <w:b/>
          <w:bCs/>
          <w:sz w:val="32"/>
          <w:szCs w:val="32"/>
          <w:lang w:val="en-US" w:eastAsia="zh-CN"/>
        </w:rPr>
      </w:pPr>
    </w:p>
    <w:p>
      <w:pPr>
        <w:pStyle w:val="8"/>
        <w:keepNext w:val="0"/>
        <w:keepLines w:val="0"/>
        <w:pageBreakBefore w:val="0"/>
        <w:kinsoku/>
        <w:wordWrap/>
        <w:overflowPunct/>
        <w:topLinePunct w:val="0"/>
        <w:autoSpaceDE/>
        <w:autoSpaceDN/>
        <w:bidi w:val="0"/>
        <w:adjustRightInd/>
        <w:snapToGrid/>
        <w:spacing w:line="570" w:lineRule="exact"/>
        <w:ind w:left="0" w:leftChars="0" w:firstLine="0" w:firstLineChars="0"/>
        <w:jc w:val="center"/>
        <w:textAlignment w:val="auto"/>
        <w:rPr>
          <w:rFonts w:hint="default" w:ascii="方正黑体简体" w:hAnsi="方正黑体简体" w:eastAsia="方正黑体简体" w:cs="方正黑体简体"/>
          <w:b/>
          <w:bCs/>
          <w:lang w:val="en-US" w:eastAsia="zh-CN"/>
        </w:rPr>
      </w:pPr>
      <w:r>
        <w:rPr>
          <w:rFonts w:hint="eastAsia" w:ascii="方正黑体简体" w:hAnsi="方正黑体简体" w:eastAsia="方正黑体简体" w:cs="方正黑体简体"/>
          <w:b/>
          <w:bCs/>
          <w:sz w:val="32"/>
          <w:szCs w:val="32"/>
          <w:lang w:val="en-US" w:eastAsia="zh-CN"/>
        </w:rPr>
        <w:t>第一部分   “十三五”期间工作回顾</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——镇域经济发展实现新跨越。</w:t>
      </w:r>
      <w:r>
        <w:rPr>
          <w:rFonts w:hint="default" w:ascii="Times New Roman" w:hAnsi="Times New Roman" w:eastAsia="方正仿宋简体" w:cs="Times New Roman"/>
          <w:b/>
          <w:bCs/>
          <w:sz w:val="32"/>
          <w:szCs w:val="32"/>
          <w:lang w:val="en-US" w:eastAsia="zh-CN"/>
        </w:rPr>
        <w:t>2016年—2019年，全镇完成一般公共预算收入</w:t>
      </w:r>
      <w:r>
        <w:rPr>
          <w:rFonts w:hint="eastAsia" w:ascii="Times New Roman" w:hAnsi="Times New Roman" w:eastAsia="方正仿宋简体" w:cs="Times New Roman"/>
          <w:b/>
          <w:bCs/>
          <w:sz w:val="32"/>
          <w:szCs w:val="32"/>
          <w:lang w:val="en-US" w:eastAsia="zh-CN"/>
        </w:rPr>
        <w:t>17208</w:t>
      </w:r>
      <w:r>
        <w:rPr>
          <w:rFonts w:hint="default" w:ascii="Times New Roman" w:hAnsi="Times New Roman" w:eastAsia="方正仿宋简体" w:cs="Times New Roman"/>
          <w:b/>
          <w:bCs/>
          <w:sz w:val="32"/>
          <w:szCs w:val="32"/>
          <w:lang w:val="en-US" w:eastAsia="zh-CN"/>
        </w:rPr>
        <w:t>万元</w:t>
      </w:r>
      <w:r>
        <w:rPr>
          <w:rFonts w:hint="eastAsia" w:ascii="Times New Roman" w:hAnsi="Times New Roman" w:eastAsia="方正仿宋简体" w:cs="Times New Roman"/>
          <w:b/>
          <w:bCs/>
          <w:sz w:val="32"/>
          <w:szCs w:val="32"/>
          <w:lang w:val="en-US" w:eastAsia="zh-CN"/>
        </w:rPr>
        <w:t>（其中税收收入13508万元）</w:t>
      </w:r>
      <w:r>
        <w:rPr>
          <w:rFonts w:hint="default" w:ascii="Times New Roman" w:hAnsi="Times New Roman" w:eastAsia="方正仿宋简体" w:cs="Times New Roman"/>
          <w:b/>
          <w:bCs/>
          <w:sz w:val="32"/>
          <w:szCs w:val="32"/>
          <w:lang w:val="en-US" w:eastAsia="zh-CN"/>
        </w:rPr>
        <w:t>，年均增长率达</w:t>
      </w:r>
      <w:r>
        <w:rPr>
          <w:rFonts w:hint="eastAsia" w:ascii="Times New Roman" w:hAnsi="Times New Roman" w:eastAsia="方正仿宋简体" w:cs="Times New Roman"/>
          <w:b/>
          <w:bCs/>
          <w:sz w:val="32"/>
          <w:szCs w:val="32"/>
          <w:lang w:val="en-US" w:eastAsia="zh-CN"/>
        </w:rPr>
        <w:t>14.78</w:t>
      </w:r>
      <w:r>
        <w:rPr>
          <w:rFonts w:hint="eastAsia" w:ascii="宋体" w:hAnsi="宋体" w:eastAsia="宋体" w:cs="宋体"/>
          <w:b/>
          <w:bCs/>
          <w:sz w:val="32"/>
          <w:szCs w:val="32"/>
          <w:u w:val="none"/>
          <w:lang w:val="en-US" w:eastAsia="zh-CN"/>
        </w:rPr>
        <w:t>％</w:t>
      </w:r>
      <w:r>
        <w:rPr>
          <w:rFonts w:hint="default" w:ascii="Times New Roman" w:hAnsi="Times New Roman" w:eastAsia="方正仿宋简体" w:cs="Times New Roman"/>
          <w:b/>
          <w:bCs/>
          <w:sz w:val="32"/>
          <w:szCs w:val="32"/>
          <w:lang w:val="en-US" w:eastAsia="zh-CN"/>
        </w:rPr>
        <w:t>；</w:t>
      </w:r>
      <w:r>
        <w:rPr>
          <w:rFonts w:hint="eastAsia" w:ascii="Times New Roman" w:hAnsi="Times New Roman" w:eastAsia="方正仿宋简体" w:cs="Times New Roman"/>
          <w:b/>
          <w:bCs/>
          <w:sz w:val="32"/>
          <w:szCs w:val="32"/>
          <w:lang w:val="en-US" w:eastAsia="zh-CN"/>
        </w:rPr>
        <w:t>完成固定投资总额46.46亿</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元，年均增长1.73亿元</w:t>
      </w:r>
      <w:r>
        <w:rPr>
          <w:rFonts w:hint="eastAsia" w:ascii="Times New Roman" w:hAnsi="Times New Roman" w:eastAsia="方正仿宋简体" w:cs="Times New Roman"/>
          <w:b/>
          <w:bCs/>
          <w:sz w:val="32"/>
          <w:szCs w:val="32"/>
          <w:lang w:val="en-US" w:eastAsia="zh-CN"/>
        </w:rPr>
        <w:t>；实现新增规模以上企业7家，新增工商个体户1427个；招商引资项目总数达27个，建成项目8个；</w:t>
      </w:r>
      <w:r>
        <w:rPr>
          <w:rFonts w:hint="default" w:ascii="Times New Roman" w:hAnsi="Times New Roman" w:eastAsia="方正仿宋简体" w:cs="Times New Roman"/>
          <w:b/>
          <w:bCs/>
          <w:sz w:val="32"/>
          <w:szCs w:val="32"/>
        </w:rPr>
        <w:t>农林牧渔业总产值</w:t>
      </w:r>
      <w:r>
        <w:rPr>
          <w:rFonts w:hint="eastAsia" w:ascii="Times New Roman" w:hAnsi="Times New Roman" w:eastAsia="方正仿宋简体" w:cs="Times New Roman"/>
          <w:b/>
          <w:bCs/>
          <w:sz w:val="32"/>
          <w:szCs w:val="32"/>
          <w:lang w:val="en-US" w:eastAsia="zh-CN"/>
        </w:rPr>
        <w:t>295540</w:t>
      </w:r>
      <w:r>
        <w:rPr>
          <w:rFonts w:hint="default" w:ascii="Times New Roman" w:hAnsi="Times New Roman" w:eastAsia="方正仿宋简体" w:cs="Times New Roman"/>
          <w:b/>
          <w:bCs/>
          <w:sz w:val="32"/>
          <w:szCs w:val="32"/>
        </w:rPr>
        <w:t>万元</w:t>
      </w:r>
      <w:r>
        <w:rPr>
          <w:rFonts w:hint="eastAsia" w:ascii="Times New Roman" w:hAnsi="Times New Roman" w:eastAsia="方正仿宋简体" w:cs="Times New Roman"/>
          <w:b/>
          <w:bCs/>
          <w:sz w:val="32"/>
          <w:szCs w:val="32"/>
          <w:lang w:eastAsia="zh-CN"/>
        </w:rPr>
        <w:t>，其中</w:t>
      </w:r>
      <w:r>
        <w:rPr>
          <w:rFonts w:hint="eastAsia" w:ascii="Times New Roman" w:hAnsi="Times New Roman" w:eastAsia="方正仿宋简体" w:cs="Times New Roman"/>
          <w:b/>
          <w:bCs/>
          <w:sz w:val="32"/>
          <w:szCs w:val="32"/>
          <w:lang w:val="en-US" w:eastAsia="zh-CN"/>
        </w:rPr>
        <w:t>农业</w:t>
      </w:r>
      <w:r>
        <w:rPr>
          <w:rFonts w:hint="eastAsia" w:ascii="Times New Roman" w:hAnsi="Times New Roman" w:eastAsia="方正仿宋简体" w:cs="Times New Roman"/>
          <w:b/>
          <w:bCs/>
          <w:sz w:val="32"/>
          <w:szCs w:val="32"/>
          <w:lang w:eastAsia="zh-CN"/>
        </w:rPr>
        <w:t>产值</w:t>
      </w:r>
      <w:r>
        <w:rPr>
          <w:rFonts w:hint="eastAsia" w:ascii="Times New Roman" w:hAnsi="Times New Roman" w:eastAsia="方正仿宋简体" w:cs="Times New Roman"/>
          <w:b/>
          <w:bCs/>
          <w:sz w:val="32"/>
          <w:szCs w:val="32"/>
          <w:lang w:val="en-US" w:eastAsia="zh-CN"/>
        </w:rPr>
        <w:t>135132万元，</w:t>
      </w:r>
      <w:r>
        <w:rPr>
          <w:rFonts w:hint="default" w:ascii="Times New Roman" w:hAnsi="Times New Roman" w:eastAsia="方正仿宋简体" w:cs="Times New Roman"/>
          <w:b/>
          <w:bCs/>
          <w:sz w:val="32"/>
          <w:szCs w:val="32"/>
        </w:rPr>
        <w:t>林业产值</w:t>
      </w:r>
      <w:r>
        <w:rPr>
          <w:rFonts w:hint="eastAsia" w:ascii="Times New Roman" w:hAnsi="Times New Roman" w:eastAsia="方正仿宋简体" w:cs="Times New Roman"/>
          <w:b/>
          <w:bCs/>
          <w:sz w:val="32"/>
          <w:szCs w:val="32"/>
          <w:lang w:val="en-US" w:eastAsia="zh-CN"/>
        </w:rPr>
        <w:t>8945</w:t>
      </w:r>
      <w:r>
        <w:rPr>
          <w:rFonts w:hint="default" w:ascii="Times New Roman" w:hAnsi="Times New Roman" w:eastAsia="方正仿宋简体" w:cs="Times New Roman"/>
          <w:b/>
          <w:bCs/>
          <w:sz w:val="32"/>
          <w:szCs w:val="32"/>
        </w:rPr>
        <w:t>万元</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畜牧业总产值</w:t>
      </w:r>
      <w:r>
        <w:rPr>
          <w:rFonts w:hint="eastAsia" w:ascii="Times New Roman" w:hAnsi="Times New Roman" w:eastAsia="方正仿宋简体" w:cs="Times New Roman"/>
          <w:b/>
          <w:bCs/>
          <w:sz w:val="32"/>
          <w:szCs w:val="32"/>
          <w:lang w:val="en-US" w:eastAsia="zh-CN"/>
        </w:rPr>
        <w:t>140715</w:t>
      </w:r>
      <w:r>
        <w:rPr>
          <w:rFonts w:hint="default" w:ascii="Times New Roman" w:hAnsi="Times New Roman" w:eastAsia="方正仿宋简体" w:cs="Times New Roman"/>
          <w:b/>
          <w:bCs/>
          <w:sz w:val="32"/>
          <w:szCs w:val="32"/>
        </w:rPr>
        <w:t>万元</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渔业总产值</w:t>
      </w:r>
      <w:r>
        <w:rPr>
          <w:rFonts w:hint="eastAsia" w:ascii="Times New Roman" w:hAnsi="Times New Roman" w:eastAsia="方正仿宋简体" w:cs="Times New Roman"/>
          <w:b/>
          <w:bCs/>
          <w:sz w:val="32"/>
          <w:szCs w:val="32"/>
          <w:lang w:val="en-US" w:eastAsia="zh-CN"/>
        </w:rPr>
        <w:t>10748</w:t>
      </w:r>
      <w:r>
        <w:rPr>
          <w:rFonts w:hint="default" w:ascii="Times New Roman" w:hAnsi="Times New Roman" w:eastAsia="方正仿宋简体" w:cs="Times New Roman"/>
          <w:b/>
          <w:bCs/>
          <w:sz w:val="32"/>
          <w:szCs w:val="32"/>
        </w:rPr>
        <w:t>万元</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val="en-US" w:eastAsia="zh-CN"/>
        </w:rPr>
        <w:t>2019年</w:t>
      </w:r>
      <w:r>
        <w:rPr>
          <w:rFonts w:hint="default" w:ascii="Times New Roman" w:hAnsi="Times New Roman" w:eastAsia="方正仿宋简体" w:cs="Times New Roman"/>
          <w:b/>
          <w:bCs/>
          <w:sz w:val="32"/>
          <w:szCs w:val="32"/>
        </w:rPr>
        <w:t>农民人均可支配收入</w:t>
      </w:r>
      <w:r>
        <w:rPr>
          <w:rFonts w:hint="eastAsia" w:ascii="Times New Roman" w:hAnsi="Times New Roman" w:eastAsia="方正仿宋简体" w:cs="Times New Roman"/>
          <w:b/>
          <w:bCs/>
          <w:sz w:val="32"/>
          <w:szCs w:val="32"/>
          <w:lang w:val="en-US" w:eastAsia="zh-CN"/>
        </w:rPr>
        <w:t>17111</w:t>
      </w:r>
      <w:r>
        <w:rPr>
          <w:rFonts w:hint="default" w:ascii="Times New Roman" w:hAnsi="Times New Roman" w:eastAsia="方正仿宋简体" w:cs="Times New Roman"/>
          <w:b/>
          <w:bCs/>
          <w:sz w:val="32"/>
          <w:szCs w:val="32"/>
        </w:rPr>
        <w:t>元，</w:t>
      </w:r>
      <w:r>
        <w:rPr>
          <w:rFonts w:hint="eastAsia" w:ascii="Times New Roman" w:hAnsi="Times New Roman" w:eastAsia="方正仿宋简体" w:cs="Times New Roman"/>
          <w:b/>
          <w:bCs/>
          <w:sz w:val="32"/>
          <w:szCs w:val="32"/>
          <w:lang w:eastAsia="zh-CN"/>
        </w:rPr>
        <w:t>较</w:t>
      </w:r>
      <w:r>
        <w:rPr>
          <w:rFonts w:hint="eastAsia" w:ascii="Times New Roman" w:hAnsi="Times New Roman" w:eastAsia="方正仿宋简体" w:cs="Times New Roman"/>
          <w:b/>
          <w:bCs/>
          <w:sz w:val="32"/>
          <w:szCs w:val="32"/>
          <w:lang w:val="en-US" w:eastAsia="zh-CN"/>
        </w:rPr>
        <w:t>2015年增加5000元</w:t>
      </w:r>
      <w:r>
        <w:rPr>
          <w:rFonts w:hint="default"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2016年以来，尼山镇先后获得济宁市重点镇、山东省特色小镇、国家级特色小镇、山东省绿色生态示范镇等十余项荣誉，并在2019年取得曲阜市综合考核一等奖，迈入全市镇街经济发展的第一方阵。</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——主导产业发展实现新格局。</w:t>
      </w:r>
      <w:r>
        <w:rPr>
          <w:rFonts w:hint="default" w:ascii="Times New Roman" w:hAnsi="Times New Roman" w:eastAsia="方正仿宋简体" w:cs="Times New Roman"/>
          <w:b/>
          <w:bCs/>
          <w:sz w:val="32"/>
          <w:szCs w:val="32"/>
          <w:lang w:val="en-US" w:eastAsia="zh-CN"/>
        </w:rPr>
        <w:t>2016年以来，尼山镇按照东部文化旅游、西部循环产业“一体两翼”布局，</w:t>
      </w:r>
      <w:r>
        <w:rPr>
          <w:rFonts w:hint="default" w:ascii="Times New Roman" w:hAnsi="Times New Roman" w:eastAsia="方正仿宋简体" w:cs="Times New Roman"/>
          <w:b/>
          <w:bCs/>
          <w:sz w:val="32"/>
          <w:szCs w:val="32"/>
        </w:rPr>
        <w:t>狠抓内培外引、改革创新、载体建设</w:t>
      </w:r>
      <w:r>
        <w:rPr>
          <w:rFonts w:hint="default" w:ascii="Times New Roman" w:hAnsi="Times New Roman" w:eastAsia="方正仿宋简体" w:cs="Times New Roman"/>
          <w:b/>
          <w:bCs/>
          <w:sz w:val="32"/>
          <w:szCs w:val="32"/>
          <w:lang w:eastAsia="zh-CN"/>
        </w:rPr>
        <w:t>三项</w:t>
      </w:r>
      <w:r>
        <w:rPr>
          <w:rFonts w:hint="default" w:ascii="Times New Roman" w:hAnsi="Times New Roman" w:eastAsia="方正仿宋简体" w:cs="Times New Roman"/>
          <w:b/>
          <w:bCs/>
          <w:sz w:val="32"/>
          <w:szCs w:val="32"/>
        </w:rPr>
        <w:t>措施，</w:t>
      </w:r>
      <w:r>
        <w:rPr>
          <w:rFonts w:hint="eastAsia" w:ascii="Times New Roman" w:hAnsi="Times New Roman" w:eastAsia="方正仿宋简体" w:cs="Times New Roman"/>
          <w:b/>
          <w:bCs/>
          <w:sz w:val="32"/>
          <w:szCs w:val="32"/>
          <w:lang w:eastAsia="zh-CN"/>
        </w:rPr>
        <w:t>做大做强镇域</w:t>
      </w:r>
      <w:r>
        <w:rPr>
          <w:rFonts w:hint="default" w:ascii="Times New Roman" w:hAnsi="Times New Roman" w:eastAsia="方正仿宋简体" w:cs="Times New Roman"/>
          <w:b/>
          <w:bCs/>
          <w:sz w:val="32"/>
          <w:szCs w:val="32"/>
          <w:lang w:eastAsia="zh-CN"/>
        </w:rPr>
        <w:t>主导产业。一是文化旅游产业</w:t>
      </w:r>
      <w:r>
        <w:rPr>
          <w:rFonts w:hint="eastAsia" w:ascii="Times New Roman" w:hAnsi="Times New Roman" w:eastAsia="方正仿宋简体" w:cs="Times New Roman"/>
          <w:b/>
          <w:bCs/>
          <w:sz w:val="32"/>
          <w:szCs w:val="32"/>
          <w:lang w:val="en-US" w:eastAsia="zh-CN"/>
        </w:rPr>
        <w:t>蓬勃发展</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尼山镇全力推动全省重点文化旅游项目尼山圣境建设，先后完成投资27亿元，建成孔子像、大学堂、金声玉振广场、尼山书院酒店二期、鲁源游客服务中心等项目。</w:t>
      </w:r>
      <w:r>
        <w:rPr>
          <w:rFonts w:hint="eastAsia" w:ascii="Times New Roman" w:hAnsi="Times New Roman" w:eastAsia="方正仿宋简体" w:cs="Times New Roman"/>
          <w:b/>
          <w:bCs/>
          <w:sz w:val="32"/>
          <w:szCs w:val="32"/>
          <w:lang w:val="en-US" w:eastAsia="zh-CN"/>
        </w:rPr>
        <w:t>2018年9月实现尼山圣境核心景区开园营业，截止到2019年底，尼山圣境景区接待游客量达160万人次，吸纳就业近800余人。2019年启动总投资140亿元的尼山世界文明论坛提升配套提升工程，实施了鲁源小镇、耕读书院、尼山宾舍、尼山讲堂等13个项目建设。围绕尼山圣境景区，开发了七间民宿、原乡民宿、里仁美宿等5个民宿群落，引入鲁源智慧农业小镇</w:t>
      </w:r>
      <w:r>
        <w:rPr>
          <w:rFonts w:hint="eastAsia" w:ascii="方正仿宋简体" w:hAnsi="方正仿宋简体" w:eastAsia="方正仿宋简体" w:cs="方正仿宋简体"/>
          <w:b/>
          <w:bCs/>
          <w:sz w:val="32"/>
          <w:szCs w:val="32"/>
          <w:lang w:val="en-US" w:eastAsia="zh-CN"/>
        </w:rPr>
        <w:t>、圣土庄园乡村旅游综合体。整合开发尼山石雕刻、尼山泥塑、高端汉服等精选产品，借力“网红经济”营销，打造尼山文化产业孵化中心。</w:t>
      </w:r>
      <w:r>
        <w:rPr>
          <w:rFonts w:hint="default" w:ascii="Times New Roman" w:hAnsi="Times New Roman" w:eastAsia="方正仿宋简体" w:cs="Times New Roman"/>
          <w:b/>
          <w:bCs/>
          <w:sz w:val="32"/>
          <w:szCs w:val="32"/>
          <w:lang w:val="en-US" w:eastAsia="zh-CN"/>
        </w:rPr>
        <w:t>二是</w:t>
      </w:r>
      <w:r>
        <w:rPr>
          <w:rFonts w:hint="eastAsia" w:ascii="Times New Roman" w:hAnsi="Times New Roman" w:eastAsia="方正仿宋简体" w:cs="Times New Roman"/>
          <w:b/>
          <w:bCs/>
          <w:sz w:val="32"/>
          <w:szCs w:val="32"/>
          <w:lang w:val="en-US" w:eastAsia="zh-CN"/>
        </w:rPr>
        <w:t>现代农业</w:t>
      </w:r>
      <w:r>
        <w:rPr>
          <w:rFonts w:hint="default" w:ascii="Times New Roman" w:hAnsi="Times New Roman" w:eastAsia="方正仿宋简体" w:cs="Times New Roman"/>
          <w:b/>
          <w:bCs/>
          <w:sz w:val="32"/>
          <w:szCs w:val="32"/>
          <w:lang w:val="en-US" w:eastAsia="zh-CN"/>
        </w:rPr>
        <w:t>提质增效。2016年以来加大农高园配套设施完善力度，完成5000余平米园区道路改造，新建排水、管护设施。虹美小镇、百誉农业、尼山红葡萄等农业项目先后进驻。</w:t>
      </w:r>
      <w:r>
        <w:rPr>
          <w:rFonts w:hint="eastAsia" w:ascii="Times New Roman" w:hAnsi="Times New Roman" w:eastAsia="方正仿宋简体" w:cs="Times New Roman"/>
          <w:b/>
          <w:bCs/>
          <w:sz w:val="32"/>
          <w:szCs w:val="32"/>
          <w:lang w:val="en-US" w:eastAsia="zh-CN"/>
        </w:rPr>
        <w:t>持续优化农业产业机构，</w:t>
      </w:r>
      <w:r>
        <w:rPr>
          <w:rFonts w:ascii="Times New Roman" w:hAnsi="Times New Roman" w:eastAsia="仿宋_GB2312" w:cs="Times New Roman"/>
          <w:b/>
          <w:color w:val="0D0D0D" w:themeColor="text1" w:themeTint="F2"/>
          <w:sz w:val="32"/>
          <w:szCs w:val="32"/>
          <w14:textFill>
            <w14:solidFill>
              <w14:schemeClr w14:val="tx1">
                <w14:lumMod w14:val="95000"/>
                <w14:lumOff w14:val="5000"/>
              </w14:schemeClr>
            </w14:solidFill>
          </w14:textFill>
        </w:rPr>
        <w:t>推进农业适度规模经营</w:t>
      </w:r>
      <w:r>
        <w:rPr>
          <w:rFonts w:hint="eastAsia" w:ascii="Times New Roman" w:hAnsi="Times New Roman" w:eastAsia="方正仿宋简体" w:cs="Times New Roman"/>
          <w:b/>
          <w:bCs/>
          <w:sz w:val="32"/>
          <w:szCs w:val="32"/>
          <w:lang w:val="en-US" w:eastAsia="zh-CN"/>
        </w:rPr>
        <w:t>，发展</w:t>
      </w:r>
      <w:r>
        <w:rPr>
          <w:rFonts w:ascii="Times New Roman" w:hAnsi="Times New Roman" w:eastAsia="方正仿宋简体" w:cs="Times New Roman"/>
          <w:b/>
          <w:sz w:val="32"/>
          <w:szCs w:val="32"/>
        </w:rPr>
        <w:t>专业大户、家庭农场、农民合作社等新型经营主体</w:t>
      </w:r>
      <w:r>
        <w:rPr>
          <w:rFonts w:hint="eastAsia" w:ascii="Times New Roman" w:hAnsi="Times New Roman" w:eastAsia="方正仿宋简体" w:cs="Times New Roman"/>
          <w:b/>
          <w:sz w:val="32"/>
          <w:szCs w:val="32"/>
          <w:lang w:eastAsia="zh-CN"/>
        </w:rPr>
        <w:t>等</w:t>
      </w:r>
      <w:r>
        <w:rPr>
          <w:rFonts w:hint="eastAsia" w:ascii="Times New Roman" w:hAnsi="Times New Roman" w:eastAsia="方正仿宋简体" w:cs="Times New Roman"/>
          <w:b/>
          <w:sz w:val="32"/>
          <w:szCs w:val="32"/>
          <w:lang w:val="en-US" w:eastAsia="zh-CN"/>
        </w:rPr>
        <w:t>34家，发展蔬菜种植面积1800余亩，经济林及苗木种植4600余亩，创建</w:t>
      </w:r>
      <w:r>
        <w:rPr>
          <w:rFonts w:ascii="Times New Roman" w:hAnsi="Times New Roman" w:eastAsia="仿宋_GB2312" w:cs="Times New Roman"/>
          <w:b/>
          <w:sz w:val="32"/>
          <w:szCs w:val="32"/>
        </w:rPr>
        <w:t>省级“一村一品”村</w:t>
      </w:r>
      <w:r>
        <w:rPr>
          <w:rFonts w:hint="eastAsia" w:ascii="Times New Roman" w:hAnsi="Times New Roman" w:eastAsia="仿宋_GB2312" w:cs="Times New Roman"/>
          <w:b/>
          <w:sz w:val="32"/>
          <w:szCs w:val="32"/>
          <w:lang w:val="en-US" w:eastAsia="zh-CN"/>
        </w:rPr>
        <w:t>1</w:t>
      </w:r>
      <w:r>
        <w:rPr>
          <w:rFonts w:ascii="Times New Roman" w:hAnsi="Times New Roman" w:eastAsia="仿宋_GB2312" w:cs="Times New Roman"/>
          <w:b/>
          <w:sz w:val="32"/>
          <w:szCs w:val="32"/>
        </w:rPr>
        <w:t>个</w:t>
      </w:r>
      <w:r>
        <w:rPr>
          <w:rFonts w:hint="eastAsia" w:ascii="Times New Roman" w:hAnsi="Times New Roman" w:eastAsia="仿宋_GB2312" w:cs="Times New Roman"/>
          <w:b/>
          <w:sz w:val="32"/>
          <w:szCs w:val="32"/>
          <w:lang w:eastAsia="zh-CN"/>
        </w:rPr>
        <w:t>、</w:t>
      </w:r>
      <w:r>
        <w:rPr>
          <w:rFonts w:ascii="Times New Roman" w:hAnsi="Times New Roman" w:eastAsia="仿宋_GB2312" w:cs="Times New Roman"/>
          <w:b/>
          <w:sz w:val="32"/>
          <w:szCs w:val="32"/>
        </w:rPr>
        <w:t>济宁市级农业龙头企业</w:t>
      </w:r>
      <w:r>
        <w:rPr>
          <w:rFonts w:hint="eastAsia" w:ascii="Times New Roman" w:hAnsi="Times New Roman" w:eastAsia="仿宋_GB2312" w:cs="Times New Roman"/>
          <w:b/>
          <w:sz w:val="32"/>
          <w:szCs w:val="32"/>
          <w:lang w:val="en-US" w:eastAsia="zh-CN"/>
        </w:rPr>
        <w:t>5</w:t>
      </w:r>
      <w:r>
        <w:rPr>
          <w:rFonts w:ascii="Times New Roman" w:hAnsi="Times New Roman" w:eastAsia="仿宋_GB2312" w:cs="Times New Roman"/>
          <w:b/>
          <w:sz w:val="32"/>
          <w:szCs w:val="32"/>
        </w:rPr>
        <w:t>家</w:t>
      </w:r>
      <w:r>
        <w:rPr>
          <w:rFonts w:hint="eastAsia" w:ascii="Times New Roman" w:hAnsi="Times New Roman" w:eastAsia="仿宋_GB2312" w:cs="Times New Roman"/>
          <w:b/>
          <w:sz w:val="32"/>
          <w:szCs w:val="32"/>
          <w:lang w:eastAsia="zh-CN"/>
        </w:rPr>
        <w:t>、</w:t>
      </w:r>
      <w:r>
        <w:rPr>
          <w:rFonts w:hint="eastAsia" w:ascii="Times New Roman" w:hAnsi="Times New Roman" w:eastAsia="仿宋_GB2312" w:cs="Times New Roman"/>
          <w:b/>
          <w:sz w:val="32"/>
          <w:szCs w:val="32"/>
        </w:rPr>
        <w:t>省级</w:t>
      </w:r>
      <w:r>
        <w:rPr>
          <w:rFonts w:ascii="Times New Roman" w:hAnsi="Times New Roman" w:eastAsia="仿宋_GB2312" w:cs="Times New Roman"/>
          <w:b/>
          <w:sz w:val="32"/>
          <w:szCs w:val="32"/>
        </w:rPr>
        <w:t>家庭农场</w:t>
      </w:r>
      <w:r>
        <w:rPr>
          <w:rFonts w:hint="eastAsia" w:ascii="Times New Roman" w:hAnsi="Times New Roman" w:eastAsia="仿宋_GB2312" w:cs="Times New Roman"/>
          <w:b/>
          <w:sz w:val="32"/>
          <w:szCs w:val="32"/>
          <w:lang w:val="en-US" w:eastAsia="zh-CN"/>
        </w:rPr>
        <w:t>1</w:t>
      </w:r>
      <w:r>
        <w:rPr>
          <w:rFonts w:ascii="Times New Roman" w:hAnsi="Times New Roman" w:eastAsia="仿宋_GB2312" w:cs="Times New Roman"/>
          <w:b/>
          <w:sz w:val="32"/>
          <w:szCs w:val="32"/>
        </w:rPr>
        <w:t>家</w:t>
      </w:r>
      <w:r>
        <w:rPr>
          <w:rFonts w:hint="eastAsia" w:ascii="Times New Roman" w:hAnsi="Times New Roman" w:eastAsia="仿宋_GB2312" w:cs="Times New Roman"/>
          <w:b/>
          <w:sz w:val="32"/>
          <w:szCs w:val="32"/>
          <w:lang w:eastAsia="zh-CN"/>
        </w:rPr>
        <w:t>，</w:t>
      </w:r>
      <w:r>
        <w:rPr>
          <w:rFonts w:ascii="Times New Roman" w:hAnsi="Times New Roman" w:eastAsia="仿宋_GB2312" w:cs="Times New Roman"/>
          <w:b/>
          <w:sz w:val="32"/>
          <w:szCs w:val="32"/>
        </w:rPr>
        <w:t>完成“三品一标”认证农产品</w:t>
      </w:r>
      <w:r>
        <w:rPr>
          <w:rFonts w:hint="eastAsia" w:ascii="Times New Roman" w:hAnsi="Times New Roman" w:eastAsia="仿宋_GB2312" w:cs="Times New Roman"/>
          <w:b/>
          <w:sz w:val="32"/>
          <w:szCs w:val="32"/>
        </w:rPr>
        <w:t>15</w:t>
      </w:r>
      <w:r>
        <w:rPr>
          <w:rFonts w:ascii="Times New Roman" w:hAnsi="Times New Roman" w:eastAsia="仿宋_GB2312" w:cs="Times New Roman"/>
          <w:b/>
          <w:sz w:val="32"/>
          <w:szCs w:val="32"/>
        </w:rPr>
        <w:t>个</w:t>
      </w:r>
      <w:r>
        <w:rPr>
          <w:rFonts w:hint="eastAsia" w:ascii="Times New Roman" w:hAnsi="Times New Roman" w:eastAsia="仿宋_GB2312" w:cs="Times New Roman"/>
          <w:b/>
          <w:sz w:val="32"/>
          <w:szCs w:val="32"/>
          <w:lang w:eastAsia="zh-CN"/>
        </w:rPr>
        <w:t>、</w:t>
      </w:r>
      <w:r>
        <w:rPr>
          <w:rFonts w:hint="eastAsia" w:ascii="Times New Roman" w:hAnsi="Times New Roman" w:eastAsia="仿宋_GB2312" w:cs="Times New Roman"/>
          <w:b/>
          <w:sz w:val="32"/>
          <w:szCs w:val="32"/>
        </w:rPr>
        <w:t>地理标志2个</w:t>
      </w:r>
      <w:r>
        <w:rPr>
          <w:rFonts w:hint="eastAsia" w:ascii="Times New Roman" w:hAnsi="Times New Roman" w:eastAsia="仿宋_GB2312" w:cs="Times New Roman"/>
          <w:b/>
          <w:sz w:val="32"/>
          <w:szCs w:val="32"/>
          <w:lang w:eastAsia="zh-CN"/>
        </w:rPr>
        <w:t>（分别为苏村乡村、彭庄石榴）</w:t>
      </w: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lang w:val="en-US" w:eastAsia="zh-CN"/>
        </w:rPr>
        <w:t>大力</w:t>
      </w:r>
      <w:r>
        <w:rPr>
          <w:rFonts w:hint="default" w:ascii="Times New Roman" w:hAnsi="Times New Roman" w:eastAsia="方正仿宋简体" w:cs="Times New Roman"/>
          <w:b/>
          <w:sz w:val="32"/>
          <w:szCs w:val="32"/>
        </w:rPr>
        <w:t>发展高效农业、观光农业、乡村旅游等</w:t>
      </w:r>
      <w:r>
        <w:rPr>
          <w:rFonts w:hint="default" w:ascii="Times New Roman" w:hAnsi="Times New Roman" w:eastAsia="方正仿宋简体" w:cs="Times New Roman"/>
          <w:b/>
          <w:sz w:val="32"/>
          <w:szCs w:val="32"/>
          <w:lang w:eastAsia="zh-CN"/>
        </w:rPr>
        <w:t>农业新型</w:t>
      </w:r>
      <w:r>
        <w:rPr>
          <w:rFonts w:hint="default" w:ascii="Times New Roman" w:hAnsi="Times New Roman" w:eastAsia="方正仿宋简体" w:cs="Times New Roman"/>
          <w:b/>
          <w:sz w:val="32"/>
          <w:szCs w:val="32"/>
        </w:rPr>
        <w:t>业态，</w:t>
      </w:r>
      <w:r>
        <w:rPr>
          <w:rFonts w:hint="eastAsia" w:ascii="Times New Roman" w:hAnsi="Times New Roman" w:eastAsia="方正仿宋简体" w:cs="Times New Roman"/>
          <w:b/>
          <w:sz w:val="32"/>
          <w:szCs w:val="32"/>
          <w:lang w:val="en-US" w:eastAsia="zh-CN"/>
        </w:rPr>
        <w:t>培育了</w:t>
      </w:r>
      <w:r>
        <w:rPr>
          <w:rFonts w:hint="eastAsia" w:ascii="Times New Roman" w:hAnsi="Times New Roman" w:eastAsia="方正仿宋简体" w:cs="Times New Roman"/>
          <w:b/>
          <w:color w:val="000000" w:themeColor="text1"/>
          <w:sz w:val="32"/>
          <w:szCs w:val="32"/>
          <w:lang w:eastAsia="zh-CN"/>
          <w14:textFill>
            <w14:solidFill>
              <w14:schemeClr w14:val="tx1"/>
            </w14:solidFill>
          </w14:textFill>
        </w:rPr>
        <w:t>尼山高端花卉育苗基地、鲁源智慧农业小镇项目，</w:t>
      </w:r>
      <w:r>
        <w:rPr>
          <w:rFonts w:ascii="Times New Roman" w:hAnsi="Times New Roman" w:eastAsia="方正仿宋简体" w:cs="Times New Roman"/>
          <w:b/>
          <w:sz w:val="32"/>
          <w:szCs w:val="32"/>
        </w:rPr>
        <w:t>推进西部“现代农业示范区”扩展延伸发展为“循环经济产业示范区”。</w:t>
      </w:r>
    </w:p>
    <w:p>
      <w:pPr>
        <w:keepNext w:val="0"/>
        <w:keepLines w:val="0"/>
        <w:pageBreakBefore w:val="0"/>
        <w:kinsoku/>
        <w:wordWrap/>
        <w:overflowPunct/>
        <w:topLinePunct w:val="0"/>
        <w:autoSpaceDE/>
        <w:autoSpaceDN/>
        <w:bidi w:val="0"/>
        <w:adjustRightInd/>
        <w:snapToGrid/>
        <w:spacing w:line="57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——尼山地域影响实现新提升。</w:t>
      </w:r>
      <w:r>
        <w:rPr>
          <w:rFonts w:hint="eastAsia" w:ascii="方正仿宋简体" w:hAnsi="方正仿宋简体" w:eastAsia="方正仿宋简体" w:cs="方正仿宋简体"/>
          <w:b/>
          <w:bCs/>
          <w:sz w:val="32"/>
          <w:szCs w:val="32"/>
          <w:lang w:val="en-US" w:eastAsia="zh-CN"/>
        </w:rPr>
        <w:t>借助曲阜优秀传统文化传承发展示范区建设，尼山镇立足孔子诞生地的资源优势，深入抓好优秀传统文化传承、保护和发展，</w:t>
      </w:r>
      <w:r>
        <w:rPr>
          <w:rFonts w:hint="eastAsia" w:ascii="方正仿宋简体" w:hAnsi="方正仿宋简体" w:eastAsia="方正仿宋简体" w:cs="方正仿宋简体"/>
          <w:b/>
          <w:bCs/>
          <w:sz w:val="32"/>
          <w:szCs w:val="32"/>
          <w:highlight w:val="none"/>
          <w:lang w:val="en-US" w:eastAsia="zh-CN"/>
        </w:rPr>
        <w:t>打开尼山对</w:t>
      </w:r>
      <w:r>
        <w:rPr>
          <w:rFonts w:hint="eastAsia" w:ascii="方正仿宋简体" w:hAnsi="方正仿宋简体" w:eastAsia="方正仿宋简体" w:cs="方正仿宋简体"/>
          <w:b/>
          <w:bCs/>
          <w:sz w:val="32"/>
          <w:szCs w:val="32"/>
          <w:lang w:val="en-US" w:eastAsia="zh-CN"/>
        </w:rPr>
        <w:t>外宣传窗口。</w:t>
      </w:r>
      <w:r>
        <w:rPr>
          <w:rFonts w:hint="default" w:ascii="Times New Roman" w:hAnsi="Times New Roman" w:eastAsia="方正仿宋简体" w:cs="Times New Roman"/>
          <w:b/>
          <w:bCs/>
          <w:sz w:val="32"/>
          <w:szCs w:val="32"/>
          <w:lang w:val="en-US" w:eastAsia="zh-CN"/>
        </w:rPr>
        <w:t>2018年</w:t>
      </w:r>
      <w:r>
        <w:rPr>
          <w:rFonts w:hint="default" w:ascii="Times New Roman" w:hAnsi="Times New Roman" w:eastAsia="方正仿宋简体" w:cs="Times New Roman"/>
          <w:b/>
          <w:color w:val="000000"/>
          <w:kern w:val="0"/>
          <w:sz w:val="32"/>
          <w:szCs w:val="32"/>
        </w:rPr>
        <w:t>相继迎接中央政治局委员、中宣部部长黄坤明视察，中宣部宣教局、央视中秋晚会调研组、上合组织首届媒体峰会记者团等赴尼山调研考察。</w:t>
      </w:r>
      <w:r>
        <w:rPr>
          <w:rFonts w:hint="default" w:ascii="Times New Roman" w:hAnsi="Times New Roman" w:eastAsia="方正仿宋简体" w:cs="Times New Roman"/>
          <w:b/>
          <w:bCs/>
          <w:sz w:val="32"/>
          <w:szCs w:val="32"/>
        </w:rPr>
        <w:t>中央广播电视总台中秋晚会和第五届尼山世界文明论坛在尼山成功举办，</w:t>
      </w:r>
      <w:r>
        <w:rPr>
          <w:rFonts w:hint="eastAsia" w:eastAsia="方正仿宋简体" w:cs="方正仿宋简体"/>
          <w:b/>
          <w:bCs/>
          <w:sz w:val="32"/>
          <w:szCs w:val="32"/>
        </w:rPr>
        <w:t>集全镇之力相继做好重大活动的安保维稳、项目推进和防火禁烧工作，深刻诠释了</w:t>
      </w:r>
      <w:r>
        <w:rPr>
          <w:rFonts w:hint="eastAsia" w:ascii="方正仿宋简体" w:hAnsi="方正仿宋简体" w:eastAsia="方正仿宋简体" w:cs="方正仿宋简体"/>
          <w:b/>
          <w:bCs/>
          <w:sz w:val="32"/>
          <w:szCs w:val="32"/>
        </w:rPr>
        <w:t>敢打硬仗、能打胜仗的“尼山会战”精神</w:t>
      </w:r>
      <w:r>
        <w:rPr>
          <w:rFonts w:hint="eastAsia" w:ascii="方正仿宋简体" w:hAnsi="Tahoma" w:eastAsia="方正仿宋简体" w:cs="Tahoma"/>
          <w:b/>
          <w:color w:val="000000"/>
          <w:kern w:val="0"/>
          <w:sz w:val="32"/>
          <w:szCs w:val="32"/>
        </w:rPr>
        <w:t>，被评为</w:t>
      </w:r>
      <w:r>
        <w:rPr>
          <w:rFonts w:hint="eastAsia" w:ascii="方正仿宋简体" w:hAnsi="Tahoma" w:eastAsia="方正仿宋简体" w:cs="Tahoma"/>
          <w:b/>
          <w:color w:val="000000"/>
          <w:kern w:val="0"/>
          <w:sz w:val="32"/>
          <w:szCs w:val="32"/>
          <w:lang w:eastAsia="zh-CN"/>
        </w:rPr>
        <w:t>曲阜市</w:t>
      </w:r>
      <w:r>
        <w:rPr>
          <w:rFonts w:hint="eastAsia" w:ascii="方正仿宋简体" w:hAnsi="Tahoma" w:eastAsia="方正仿宋简体" w:cs="Tahoma"/>
          <w:b/>
          <w:color w:val="000000"/>
          <w:kern w:val="0"/>
          <w:sz w:val="32"/>
          <w:szCs w:val="32"/>
        </w:rPr>
        <w:t>“三大活动先进集体”。</w:t>
      </w:r>
      <w:r>
        <w:rPr>
          <w:rFonts w:hint="default" w:ascii="Times New Roman" w:hAnsi="Times New Roman" w:eastAsia="方正仿宋简体" w:cs="Times New Roman"/>
          <w:b/>
          <w:bCs/>
          <w:sz w:val="32"/>
          <w:szCs w:val="32"/>
          <w:lang w:val="en-US" w:eastAsia="zh-CN"/>
        </w:rPr>
        <w:t>2019年</w:t>
      </w:r>
      <w:r>
        <w:rPr>
          <w:rFonts w:hint="default" w:ascii="Times New Roman" w:hAnsi="Times New Roman" w:eastAsia="仿宋_GB2312" w:cs="Times New Roman"/>
          <w:b/>
          <w:bCs/>
          <w:sz w:val="32"/>
          <w:szCs w:val="32"/>
        </w:rPr>
        <w:t>先后承接全省新旧动能转换观摩、亚洲文明互鉴外国媒体山东（尼山）行、“中国旅游日”山东分会场启动仪式等重大活动。</w:t>
      </w:r>
      <w:r>
        <w:rPr>
          <w:rFonts w:hint="eastAsia" w:ascii="Times New Roman" w:hAnsi="Times New Roman" w:eastAsia="仿宋_GB2312" w:cs="Times New Roman"/>
          <w:b/>
          <w:bCs/>
          <w:sz w:val="32"/>
          <w:szCs w:val="32"/>
          <w:lang w:val="en-US" w:eastAsia="zh-CN"/>
        </w:rPr>
        <w:t>2019年</w:t>
      </w:r>
      <w:r>
        <w:rPr>
          <w:rFonts w:hint="default" w:ascii="Times New Roman" w:hAnsi="Times New Roman" w:eastAsia="仿宋_GB2312" w:cs="Times New Roman"/>
          <w:b/>
          <w:bCs/>
          <w:sz w:val="32"/>
          <w:szCs w:val="32"/>
        </w:rPr>
        <w:t>8月25日，世界儒学中心成立揭牌仪式在尼山圣境举办，进一步打响“圣地尼山”品牌。</w:t>
      </w:r>
      <w:r>
        <w:rPr>
          <w:rFonts w:hint="eastAsia" w:eastAsia="方正仿宋简体"/>
          <w:b/>
          <w:color w:val="000000" w:themeColor="text1"/>
          <w:sz w:val="32"/>
          <w:szCs w:val="32"/>
          <w:lang w:eastAsia="zh-CN"/>
          <w14:textFill>
            <w14:solidFill>
              <w14:schemeClr w14:val="tx1"/>
            </w14:solidFill>
          </w14:textFill>
        </w:rPr>
        <w:t>持续</w:t>
      </w:r>
      <w:r>
        <w:rPr>
          <w:rFonts w:eastAsia="方正仿宋简体"/>
          <w:b/>
          <w:color w:val="000000" w:themeColor="text1"/>
          <w:sz w:val="32"/>
          <w:szCs w:val="32"/>
          <w14:textFill>
            <w14:solidFill>
              <w14:schemeClr w14:val="tx1"/>
            </w14:solidFill>
          </w14:textFill>
        </w:rPr>
        <w:t>加大“</w:t>
      </w:r>
      <w:r>
        <w:rPr>
          <w:rFonts w:hint="eastAsia" w:eastAsia="方正仿宋简体"/>
          <w:b/>
          <w:color w:val="000000" w:themeColor="text1"/>
          <w:sz w:val="32"/>
          <w:szCs w:val="32"/>
          <w14:textFill>
            <w14:solidFill>
              <w14:schemeClr w14:val="tx1"/>
            </w14:solidFill>
          </w14:textFill>
        </w:rPr>
        <w:t>节会</w:t>
      </w:r>
      <w:r>
        <w:rPr>
          <w:rFonts w:eastAsia="方正仿宋简体"/>
          <w:b/>
          <w:color w:val="000000" w:themeColor="text1"/>
          <w:sz w:val="32"/>
          <w:szCs w:val="32"/>
          <w14:textFill>
            <w14:solidFill>
              <w14:schemeClr w14:val="tx1"/>
            </w14:solidFill>
          </w14:textFill>
        </w:rPr>
        <w:t>营销”力度</w:t>
      </w:r>
      <w:r>
        <w:rPr>
          <w:rFonts w:hint="eastAsia" w:eastAsia="方正仿宋简体"/>
          <w:b/>
          <w:color w:val="000000" w:themeColor="text1"/>
          <w:sz w:val="32"/>
          <w:szCs w:val="32"/>
          <w14:textFill>
            <w14:solidFill>
              <w14:schemeClr w14:val="tx1"/>
            </w14:solidFill>
          </w14:textFill>
        </w:rPr>
        <w:t>，</w:t>
      </w:r>
      <w:r>
        <w:rPr>
          <w:rFonts w:hint="eastAsia" w:eastAsia="方正仿宋简体"/>
          <w:b/>
          <w:color w:val="000000" w:themeColor="text1"/>
          <w:sz w:val="32"/>
          <w:szCs w:val="32"/>
          <w:lang w:eastAsia="zh-CN"/>
          <w14:textFill>
            <w14:solidFill>
              <w14:schemeClr w14:val="tx1"/>
            </w14:solidFill>
          </w14:textFill>
        </w:rPr>
        <w:t>五年来</w:t>
      </w:r>
      <w:r>
        <w:rPr>
          <w:rFonts w:hint="eastAsia" w:eastAsia="方正仿宋简体"/>
          <w:b/>
          <w:color w:val="000000" w:themeColor="text1"/>
          <w:sz w:val="32"/>
          <w:szCs w:val="32"/>
          <w14:textFill>
            <w14:solidFill>
              <w14:schemeClr w14:val="tx1"/>
            </w14:solidFill>
          </w14:textFill>
        </w:rPr>
        <w:t>成功举办第二届圣地尼山过大年</w:t>
      </w:r>
      <w:r>
        <w:rPr>
          <w:rFonts w:hint="eastAsia" w:eastAsia="方正仿宋简体"/>
          <w:b/>
          <w:color w:val="000000" w:themeColor="text1"/>
          <w:sz w:val="32"/>
          <w:szCs w:val="32"/>
          <w:lang w:eastAsia="zh-CN"/>
          <w14:textFill>
            <w14:solidFill>
              <w14:schemeClr w14:val="tx1"/>
            </w14:solidFill>
          </w14:textFill>
        </w:rPr>
        <w:t>活动，</w:t>
      </w:r>
      <w:r>
        <w:rPr>
          <w:rFonts w:ascii="Times New Roman" w:hAnsi="Times New Roman" w:eastAsia="方正仿宋简体" w:cs="Times New Roman"/>
          <w:b/>
          <w:sz w:val="32"/>
          <w:szCs w:val="32"/>
        </w:rPr>
        <w:t>成功举办首届圣地尼山赏花季、第二届千人环孔子湖徒步等</w:t>
      </w:r>
      <w:r>
        <w:rPr>
          <w:rFonts w:hint="eastAsia" w:ascii="Times New Roman" w:hAnsi="Times New Roman" w:eastAsia="方正仿宋简体" w:cs="Times New Roman"/>
          <w:b/>
          <w:sz w:val="32"/>
          <w:szCs w:val="32"/>
          <w:lang w:eastAsia="zh-CN"/>
        </w:rPr>
        <w:t>众多庆典营销</w:t>
      </w:r>
      <w:r>
        <w:rPr>
          <w:rFonts w:ascii="Times New Roman" w:hAnsi="Times New Roman" w:eastAsia="方正仿宋简体" w:cs="Times New Roman"/>
          <w:b/>
          <w:sz w:val="32"/>
          <w:szCs w:val="32"/>
        </w:rPr>
        <w:t>活动</w:t>
      </w:r>
      <w:r>
        <w:rPr>
          <w:rFonts w:hint="eastAsia" w:ascii="Times New Roman" w:hAnsi="Times New Roman" w:eastAsia="方正仿宋简体" w:cs="Times New Roman"/>
          <w:b/>
          <w:sz w:val="32"/>
          <w:szCs w:val="32"/>
          <w:lang w:eastAsia="zh-CN"/>
        </w:rPr>
        <w:t>，尼山镇的知名度、美誉度大幅提升</w:t>
      </w:r>
      <w:r>
        <w:rPr>
          <w:rFonts w:ascii="Times New Roman" w:hAnsi="Times New Roman" w:eastAsia="方正仿宋简体" w:cs="Times New Roman"/>
          <w:b/>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——乡村振兴工作实现新成效。</w:t>
      </w:r>
      <w:r>
        <w:rPr>
          <w:rFonts w:hint="default" w:ascii="Times New Roman" w:hAnsi="Times New Roman" w:eastAsia="方正仿宋简体" w:cs="Times New Roman"/>
          <w:b/>
          <w:bCs/>
          <w:sz w:val="32"/>
          <w:szCs w:val="32"/>
          <w:lang w:val="en-US" w:eastAsia="zh-CN"/>
        </w:rPr>
        <w:t>党的十九大以来，</w:t>
      </w:r>
      <w:r>
        <w:rPr>
          <w:rFonts w:hint="default" w:ascii="Times New Roman" w:hAnsi="Times New Roman" w:eastAsia="方正仿宋简体" w:cs="Times New Roman"/>
          <w:b/>
          <w:kern w:val="0"/>
          <w:sz w:val="32"/>
          <w:szCs w:val="32"/>
        </w:rPr>
        <w:t>尼山全面推进乡村振兴战略，</w:t>
      </w:r>
      <w:r>
        <w:rPr>
          <w:rFonts w:hint="default" w:ascii="Times New Roman" w:hAnsi="Times New Roman" w:eastAsia="方正仿宋简体" w:cs="Times New Roman"/>
          <w:b/>
          <w:bCs/>
          <w:color w:val="0D0D0D" w:themeColor="text1" w:themeTint="F2"/>
          <w:sz w:val="32"/>
          <w:szCs w:val="32"/>
          <w14:textFill>
            <w14:solidFill>
              <w14:schemeClr w14:val="tx1">
                <w14:lumMod w14:val="95000"/>
                <w14:lumOff w14:val="5000"/>
              </w14:schemeClr>
            </w14:solidFill>
          </w14:textFill>
        </w:rPr>
        <w:t>稳步提升乡村基础设施、改善农村生产生活环境。</w:t>
      </w:r>
      <w:r>
        <w:rPr>
          <w:rFonts w:hint="default" w:ascii="Times New Roman" w:hAnsi="Times New Roman" w:eastAsia="方正仿宋简体" w:cs="Times New Roman"/>
          <w:b/>
          <w:bCs/>
          <w:color w:val="0D0D0D" w:themeColor="text1" w:themeTint="F2"/>
          <w:sz w:val="32"/>
          <w:szCs w:val="32"/>
          <w:lang w:eastAsia="zh-CN"/>
          <w14:textFill>
            <w14:solidFill>
              <w14:schemeClr w14:val="tx1">
                <w14:lumMod w14:val="95000"/>
                <w14:lumOff w14:val="5000"/>
              </w14:schemeClr>
            </w14:solidFill>
          </w14:textFill>
        </w:rPr>
        <w:t>一是大力推进乡村振兴示范区创建。尼山圣水湖乡村振兴示范区纳入济宁市乡村振兴“</w:t>
      </w:r>
      <w:r>
        <w:rPr>
          <w:rFonts w:hint="default" w:ascii="Times New Roman" w:hAnsi="Times New Roman" w:eastAsia="方正仿宋简体" w:cs="Times New Roman"/>
          <w:b/>
          <w:bCs/>
          <w:color w:val="0D0D0D" w:themeColor="text1" w:themeTint="F2"/>
          <w:sz w:val="32"/>
          <w:szCs w:val="32"/>
          <w:lang w:val="en-US" w:eastAsia="zh-CN"/>
          <w14:textFill>
            <w14:solidFill>
              <w14:schemeClr w14:val="tx1">
                <w14:lumMod w14:val="95000"/>
                <w14:lumOff w14:val="5000"/>
              </w14:schemeClr>
            </w14:solidFill>
          </w14:textFill>
        </w:rPr>
        <w:t>2322”示范工程，对上争取专项资金5000万元。</w:t>
      </w:r>
      <w:r>
        <w:rPr>
          <w:rFonts w:hint="eastAsia" w:ascii="Times New Roman" w:hAnsi="Times New Roman" w:eastAsia="方正仿宋简体" w:cs="Times New Roman"/>
          <w:b/>
          <w:bCs/>
          <w:color w:val="0D0D0D" w:themeColor="text1" w:themeTint="F2"/>
          <w:sz w:val="32"/>
          <w:szCs w:val="32"/>
          <w:lang w:val="en-US" w:eastAsia="zh-CN"/>
          <w14:textFill>
            <w14:solidFill>
              <w14:schemeClr w14:val="tx1">
                <w14:lumMod w14:val="95000"/>
                <w14:lumOff w14:val="5000"/>
              </w14:schemeClr>
            </w14:solidFill>
          </w14:textFill>
        </w:rPr>
        <w:t>建设</w:t>
      </w:r>
      <w:r>
        <w:rPr>
          <w:rFonts w:hint="default" w:ascii="Times New Roman" w:hAnsi="Times New Roman" w:eastAsia="方正仿宋简体" w:cs="Times New Roman"/>
          <w:b/>
          <w:sz w:val="32"/>
          <w:szCs w:val="32"/>
        </w:rPr>
        <w:t>鲁源党群服务中心、鲁源新时代文明实践站、中华蜜蜂园提升等8个重点项目，高标准完成鲁源圣源乡村振兴样板工程建设任务。</w:t>
      </w:r>
      <w:r>
        <w:rPr>
          <w:rFonts w:hint="default" w:ascii="Times New Roman" w:hAnsi="Times New Roman" w:eastAsia="方正仿宋简体" w:cs="Times New Roman"/>
          <w:b/>
          <w:sz w:val="32"/>
          <w:szCs w:val="32"/>
          <w:lang w:eastAsia="zh-CN"/>
        </w:rPr>
        <w:t>二</w:t>
      </w:r>
      <w:r>
        <w:rPr>
          <w:rFonts w:hint="default" w:ascii="Times New Roman" w:hAnsi="Times New Roman" w:eastAsia="方正仿宋简体" w:cs="Times New Roman"/>
          <w:b/>
          <w:color w:val="000000"/>
          <w:sz w:val="32"/>
          <w:szCs w:val="32"/>
        </w:rPr>
        <w:t>是</w:t>
      </w:r>
      <w:r>
        <w:rPr>
          <w:rFonts w:hint="eastAsia" w:ascii="Times New Roman" w:hAnsi="Times New Roman" w:eastAsia="方正仿宋简体" w:cs="Times New Roman"/>
          <w:b/>
          <w:color w:val="000000"/>
          <w:sz w:val="32"/>
          <w:szCs w:val="32"/>
          <w:lang w:val="en-US" w:eastAsia="zh-CN"/>
        </w:rPr>
        <w:t>推动农村集体经济发展</w:t>
      </w:r>
      <w:r>
        <w:rPr>
          <w:rFonts w:hint="default" w:ascii="Times New Roman" w:hAnsi="Times New Roman" w:eastAsia="方正仿宋简体" w:cs="Times New Roman"/>
          <w:b/>
          <w:bCs/>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仿宋简体" w:cs="Times New Roman"/>
          <w:b/>
          <w:sz w:val="32"/>
          <w:szCs w:val="32"/>
          <w:lang w:eastAsia="zh-CN"/>
        </w:rPr>
        <w:t>借助</w:t>
      </w:r>
      <w:r>
        <w:rPr>
          <w:rFonts w:hint="default" w:ascii="Times New Roman" w:hAnsi="Times New Roman" w:eastAsia="方正仿宋简体" w:cs="Times New Roman"/>
          <w:b/>
          <w:sz w:val="32"/>
          <w:szCs w:val="32"/>
          <w:lang w:val="en-US" w:eastAsia="zh-CN"/>
        </w:rPr>
        <w:t>2018年</w:t>
      </w:r>
      <w:r>
        <w:rPr>
          <w:rFonts w:hint="default" w:ascii="Times New Roman" w:hAnsi="Times New Roman" w:eastAsia="方正仿宋简体" w:cs="Times New Roman"/>
          <w:b/>
          <w:sz w:val="32"/>
          <w:szCs w:val="32"/>
        </w:rPr>
        <w:t>中央</w:t>
      </w:r>
      <w:r>
        <w:rPr>
          <w:rFonts w:hint="eastAsia" w:ascii="Times New Roman" w:hAnsi="Times New Roman" w:eastAsia="方正仿宋简体" w:cs="Times New Roman"/>
          <w:b/>
          <w:sz w:val="32"/>
          <w:szCs w:val="32"/>
          <w:lang w:val="en-US" w:eastAsia="zh-CN"/>
        </w:rPr>
        <w:t>财政扶持资金</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lang w:val="en-US" w:eastAsia="zh-CN"/>
        </w:rPr>
        <w:t>8个村建成集体经营</w:t>
      </w:r>
      <w:r>
        <w:rPr>
          <w:rFonts w:hint="eastAsia" w:ascii="Times New Roman" w:hAnsi="Times New Roman" w:eastAsia="方正仿宋简体" w:cs="Times New Roman"/>
          <w:b/>
          <w:sz w:val="32"/>
          <w:szCs w:val="32"/>
          <w:lang w:val="en-US" w:eastAsia="zh-CN"/>
        </w:rPr>
        <w:t>场所</w:t>
      </w:r>
      <w:r>
        <w:rPr>
          <w:rFonts w:hint="default" w:ascii="Times New Roman" w:hAnsi="Times New Roman" w:eastAsia="方正仿宋简体" w:cs="Times New Roman"/>
          <w:b/>
          <w:sz w:val="32"/>
          <w:szCs w:val="32"/>
          <w:lang w:val="en-US" w:eastAsia="zh-CN"/>
        </w:rPr>
        <w:t>，8个村入股企业分红收益</w:t>
      </w: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val="en-US" w:eastAsia="zh-CN"/>
        </w:rPr>
        <w:t>2019年底全镇农村集体</w:t>
      </w:r>
      <w:r>
        <w:rPr>
          <w:rFonts w:hint="default" w:ascii="Times New Roman" w:hAnsi="Times New Roman" w:eastAsia="方正仿宋简体" w:cs="Times New Roman"/>
          <w:b/>
          <w:bCs/>
          <w:color w:val="0D0D0D" w:themeColor="text1" w:themeTint="F2"/>
          <w:sz w:val="32"/>
          <w:szCs w:val="32"/>
          <w14:textFill>
            <w14:solidFill>
              <w14:schemeClr w14:val="tx1">
                <w14:lumMod w14:val="95000"/>
                <w14:lumOff w14:val="5000"/>
              </w14:schemeClr>
            </w14:solidFill>
          </w14:textFill>
        </w:rPr>
        <w:t>收入10万元以上</w:t>
      </w:r>
      <w:r>
        <w:rPr>
          <w:rFonts w:hint="eastAsia" w:ascii="Times New Roman" w:hAnsi="Times New Roman" w:eastAsia="方正仿宋简体" w:cs="Times New Roman"/>
          <w:b/>
          <w:bCs/>
          <w:color w:val="0D0D0D" w:themeColor="text1" w:themeTint="F2"/>
          <w:sz w:val="32"/>
          <w:szCs w:val="32"/>
          <w:lang w:val="en-US" w:eastAsia="zh-CN"/>
          <w14:textFill>
            <w14:solidFill>
              <w14:schemeClr w14:val="tx1">
                <w14:lumMod w14:val="95000"/>
                <w14:lumOff w14:val="5000"/>
              </w14:schemeClr>
            </w14:solidFill>
          </w14:textFill>
        </w:rPr>
        <w:t>村达22个</w:t>
      </w:r>
      <w:r>
        <w:rPr>
          <w:rFonts w:hint="default" w:ascii="Times New Roman" w:hAnsi="Times New Roman" w:eastAsia="方正仿宋简体" w:cs="Times New Roman"/>
          <w:bCs/>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仿宋简体" w:cs="Times New Roman"/>
          <w:b/>
          <w:bCs w:val="0"/>
          <w:color w:val="0D0D0D" w:themeColor="text1" w:themeTint="F2"/>
          <w:sz w:val="32"/>
          <w:szCs w:val="32"/>
          <w:lang w:eastAsia="zh-CN"/>
          <w14:textFill>
            <w14:solidFill>
              <w14:schemeClr w14:val="tx1">
                <w14:lumMod w14:val="95000"/>
                <w14:lumOff w14:val="5000"/>
              </w14:schemeClr>
            </w14:solidFill>
          </w14:textFill>
        </w:rPr>
        <w:t>三是全力打造乡村振兴样板地。</w:t>
      </w:r>
      <w:r>
        <w:rPr>
          <w:rFonts w:hint="default" w:ascii="Times New Roman" w:hAnsi="Times New Roman" w:eastAsia="方正仿宋简体" w:cs="Times New Roman"/>
          <w:b/>
          <w:bCs w:val="0"/>
          <w:color w:val="0D0D0D" w:themeColor="text1" w:themeTint="F2"/>
          <w:sz w:val="32"/>
          <w:szCs w:val="32"/>
          <w:lang w:val="en-US" w:eastAsia="zh-CN"/>
          <w14:textFill>
            <w14:solidFill>
              <w14:schemeClr w14:val="tx1">
                <w14:lumMod w14:val="95000"/>
                <w14:lumOff w14:val="5000"/>
              </w14:schemeClr>
            </w14:solidFill>
          </w14:textFill>
        </w:rPr>
        <w:t>2016年以来，尼山镇先后</w:t>
      </w:r>
      <w:r>
        <w:rPr>
          <w:rFonts w:hint="default" w:ascii="Times New Roman" w:hAnsi="Times New Roman" w:eastAsia="方正仿宋简体" w:cs="Times New Roman"/>
          <w:b/>
          <w:bCs w:val="0"/>
          <w:color w:val="0D0D0D" w:themeColor="text1" w:themeTint="F2"/>
          <w:sz w:val="32"/>
          <w:szCs w:val="32"/>
          <w:lang w:eastAsia="zh-CN"/>
          <w14:textFill>
            <w14:solidFill>
              <w14:schemeClr w14:val="tx1">
                <w14:lumMod w14:val="95000"/>
                <w14:lumOff w14:val="5000"/>
              </w14:schemeClr>
            </w14:solidFill>
          </w14:textFill>
        </w:rPr>
        <w:t>培育了鲁源新村、圣源村、西官村等乡村振兴示范村，创建省级美丽乡村</w:t>
      </w:r>
      <w:r>
        <w:rPr>
          <w:rFonts w:hint="default" w:ascii="Times New Roman" w:hAnsi="Times New Roman" w:eastAsia="方正仿宋简体" w:cs="Times New Roman"/>
          <w:b/>
          <w:bCs w:val="0"/>
          <w:color w:val="0D0D0D" w:themeColor="text1" w:themeTint="F2"/>
          <w:sz w:val="32"/>
          <w:szCs w:val="32"/>
          <w:lang w:val="en-US" w:eastAsia="zh-CN"/>
          <w14:textFill>
            <w14:solidFill>
              <w14:schemeClr w14:val="tx1">
                <w14:lumMod w14:val="95000"/>
                <w14:lumOff w14:val="5000"/>
              </w14:schemeClr>
            </w14:solidFill>
          </w14:textFill>
        </w:rPr>
        <w:t>6个，济宁市级美丽乡村</w:t>
      </w:r>
      <w:r>
        <w:rPr>
          <w:rFonts w:hint="eastAsia" w:ascii="Times New Roman" w:hAnsi="Times New Roman" w:eastAsia="方正仿宋简体" w:cs="Times New Roman"/>
          <w:b/>
          <w:bCs w:val="0"/>
          <w:color w:val="0D0D0D" w:themeColor="text1" w:themeTint="F2"/>
          <w:sz w:val="32"/>
          <w:szCs w:val="32"/>
          <w:lang w:val="en-US" w:eastAsia="zh-CN"/>
          <w14:textFill>
            <w14:solidFill>
              <w14:schemeClr w14:val="tx1">
                <w14:lumMod w14:val="95000"/>
                <w14:lumOff w14:val="5000"/>
              </w14:schemeClr>
            </w14:solidFill>
          </w14:textFill>
        </w:rPr>
        <w:t>5</w:t>
      </w:r>
      <w:r>
        <w:rPr>
          <w:rFonts w:hint="default" w:ascii="Times New Roman" w:hAnsi="Times New Roman" w:eastAsia="方正仿宋简体" w:cs="Times New Roman"/>
          <w:b/>
          <w:bCs w:val="0"/>
          <w:color w:val="0D0D0D" w:themeColor="text1" w:themeTint="F2"/>
          <w:sz w:val="32"/>
          <w:szCs w:val="32"/>
          <w:lang w:val="en-US" w:eastAsia="zh-CN"/>
          <w14:textFill>
            <w14:solidFill>
              <w14:schemeClr w14:val="tx1">
                <w14:lumMod w14:val="95000"/>
                <w14:lumOff w14:val="5000"/>
              </w14:schemeClr>
            </w14:solidFill>
          </w14:textFill>
        </w:rPr>
        <w:t>个，美丽乡村数量位居曲阜市第一。</w:t>
      </w:r>
      <w:r>
        <w:rPr>
          <w:rFonts w:hint="default" w:ascii="Times New Roman" w:hAnsi="Times New Roman" w:eastAsia="方正仿宋简体" w:cs="Times New Roman"/>
          <w:b/>
          <w:sz w:val="32"/>
          <w:szCs w:val="32"/>
          <w:lang w:val="en-US" w:eastAsia="zh-CN"/>
        </w:rPr>
        <w:t>2019年6月份，鲁源新村代表曲阜市参加济宁市重点项目观摩点评活动，取得乡村振兴单项第一。2019年8月份迎接</w:t>
      </w:r>
      <w:r>
        <w:rPr>
          <w:rFonts w:hint="default" w:ascii="Times New Roman" w:hAnsi="Times New Roman" w:eastAsia="方正仿宋简体" w:cs="Times New Roman"/>
          <w:b/>
          <w:sz w:val="32"/>
          <w:szCs w:val="32"/>
        </w:rPr>
        <w:t>省委书记刘家义同志到尼山鲁源新村视察乡村振兴工作。</w:t>
      </w:r>
      <w:r>
        <w:rPr>
          <w:rFonts w:hint="default" w:ascii="Times New Roman" w:hAnsi="Times New Roman" w:eastAsia="方正仿宋简体" w:cs="Times New Roman"/>
          <w:b/>
          <w:bCs w:val="0"/>
          <w:color w:val="0D0D0D" w:themeColor="text1" w:themeTint="F2"/>
          <w:sz w:val="32"/>
          <w:szCs w:val="32"/>
          <w:lang w:val="en-US" w:eastAsia="zh-CN"/>
          <w14:textFill>
            <w14:solidFill>
              <w14:schemeClr w14:val="tx1">
                <w14:lumMod w14:val="95000"/>
                <w14:lumOff w14:val="5000"/>
              </w14:schemeClr>
            </w14:solidFill>
          </w14:textFill>
        </w:rPr>
        <w:t>2019年10月，尼山镇</w:t>
      </w:r>
      <w:r>
        <w:rPr>
          <w:rFonts w:hint="eastAsia" w:ascii="Times New Roman" w:hAnsi="Times New Roman" w:eastAsia="方正仿宋简体" w:cs="Times New Roman"/>
          <w:b/>
          <w:bCs w:val="0"/>
          <w:color w:val="0D0D0D" w:themeColor="text1" w:themeTint="F2"/>
          <w:sz w:val="32"/>
          <w:szCs w:val="32"/>
          <w:lang w:val="en-US" w:eastAsia="zh-CN"/>
          <w14:textFill>
            <w14:solidFill>
              <w14:schemeClr w14:val="tx1">
                <w14:lumMod w14:val="95000"/>
                <w14:lumOff w14:val="5000"/>
              </w14:schemeClr>
            </w14:solidFill>
          </w14:textFill>
        </w:rPr>
        <w:t>和圣源村</w:t>
      </w:r>
      <w:r>
        <w:rPr>
          <w:rFonts w:hint="default" w:ascii="Times New Roman" w:hAnsi="Times New Roman" w:eastAsia="方正仿宋简体" w:cs="Times New Roman"/>
          <w:b/>
          <w:bCs w:val="0"/>
          <w:color w:val="0D0D0D" w:themeColor="text1" w:themeTint="F2"/>
          <w:sz w:val="32"/>
          <w:szCs w:val="32"/>
          <w:lang w:val="en-US" w:eastAsia="zh-CN"/>
          <w14:textFill>
            <w14:solidFill>
              <w14:schemeClr w14:val="tx1">
                <w14:lumMod w14:val="95000"/>
                <w14:lumOff w14:val="5000"/>
              </w14:schemeClr>
            </w14:solidFill>
          </w14:textFill>
        </w:rPr>
        <w:t>创建为</w:t>
      </w:r>
      <w:r>
        <w:rPr>
          <w:rFonts w:hint="default" w:ascii="Times New Roman" w:hAnsi="Times New Roman" w:eastAsia="方正仿宋简体" w:cs="Times New Roman"/>
          <w:b/>
          <w:sz w:val="32"/>
          <w:szCs w:val="32"/>
        </w:rPr>
        <w:t>山东省</w:t>
      </w:r>
      <w:r>
        <w:rPr>
          <w:rFonts w:hint="eastAsia" w:ascii="Times New Roman" w:hAnsi="Times New Roman" w:eastAsia="方正仿宋简体" w:cs="Times New Roman"/>
          <w:b/>
          <w:sz w:val="32"/>
          <w:szCs w:val="32"/>
          <w:lang w:val="en-US" w:eastAsia="zh-CN"/>
        </w:rPr>
        <w:t>首</w:t>
      </w:r>
      <w:r>
        <w:rPr>
          <w:rFonts w:hint="default" w:ascii="Times New Roman" w:hAnsi="Times New Roman" w:eastAsia="方正仿宋简体" w:cs="Times New Roman"/>
          <w:b/>
          <w:sz w:val="32"/>
          <w:szCs w:val="32"/>
          <w:lang w:eastAsia="zh-CN"/>
        </w:rPr>
        <w:t>批</w:t>
      </w:r>
      <w:r>
        <w:rPr>
          <w:rFonts w:hint="default" w:ascii="Times New Roman" w:hAnsi="Times New Roman" w:eastAsia="方正仿宋简体" w:cs="Times New Roman"/>
          <w:b/>
          <w:sz w:val="32"/>
          <w:szCs w:val="32"/>
        </w:rPr>
        <w:t>乡村振兴“十百千”示范镇</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示范村</w:t>
      </w:r>
      <w:r>
        <w:rPr>
          <w:rFonts w:hint="default" w:ascii="Times New Roman" w:hAnsi="Times New Roman" w:eastAsia="方正仿宋简体" w:cs="Times New Roman"/>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——镇村基础建设实现新突破。“</w:t>
      </w:r>
      <w:r>
        <w:rPr>
          <w:rFonts w:hint="eastAsia" w:ascii="方正仿宋简体" w:hAnsi="方正仿宋简体" w:eastAsia="方正仿宋简体" w:cs="方正仿宋简体"/>
          <w:b/>
          <w:bCs/>
          <w:sz w:val="32"/>
          <w:szCs w:val="32"/>
          <w:lang w:val="en-US" w:eastAsia="zh-CN"/>
        </w:rPr>
        <w:t>十三五”期间，尼山镇聚焦镇村基础设施建设短板，加快实施农村“四化”工程。</w:t>
      </w:r>
      <w:r>
        <w:rPr>
          <w:rFonts w:hint="default" w:ascii="Times New Roman" w:hAnsi="Times New Roman" w:eastAsia="方正仿宋简体" w:cs="Times New Roman"/>
          <w:b/>
          <w:bCs/>
          <w:sz w:val="32"/>
          <w:szCs w:val="32"/>
          <w:lang w:val="en-US" w:eastAsia="zh-CN"/>
        </w:rPr>
        <w:t>一是全力保障重大项目建设。2017年、2019年先后完成鲁南高铁临曲段、曲菏段清障搬迁工作，涉及甘辛庄、东余、东曼、西曼、东魏、西魏6个村541户村民实施搬迁，协调保障鲁南高铁尼山段项目施工。</w:t>
      </w:r>
      <w:r>
        <w:rPr>
          <w:rFonts w:hint="eastAsia" w:ascii="Times New Roman" w:hAnsi="Times New Roman" w:eastAsia="方正仿宋简体" w:cs="Times New Roman"/>
          <w:b/>
          <w:bCs/>
          <w:sz w:val="32"/>
          <w:szCs w:val="32"/>
          <w:lang w:val="en-US" w:eastAsia="zh-CN"/>
        </w:rPr>
        <w:t>高标准建成鲁源新村及配套设施，完成东西鲁源村756户村民搬迁安置工作。</w:t>
      </w:r>
      <w:r>
        <w:rPr>
          <w:rFonts w:hint="default" w:ascii="Times New Roman" w:hAnsi="Times New Roman" w:eastAsia="方正仿宋简体" w:cs="Times New Roman"/>
          <w:b/>
          <w:bCs/>
          <w:sz w:val="32"/>
          <w:szCs w:val="32"/>
          <w:lang w:val="en-US" w:eastAsia="zh-CN"/>
        </w:rPr>
        <w:t>二是高标准完善镇域路网。2018年以“三大活动”举办为契机，对上争取基础设施项目8个，</w:t>
      </w:r>
      <w:r>
        <w:rPr>
          <w:rFonts w:hint="eastAsia" w:ascii="Times New Roman" w:hAnsi="Times New Roman" w:eastAsia="方正仿宋简体" w:cs="Times New Roman"/>
          <w:b/>
          <w:bCs/>
          <w:sz w:val="32"/>
          <w:szCs w:val="32"/>
          <w:lang w:val="en-US" w:eastAsia="zh-CN"/>
        </w:rPr>
        <w:t>建成</w:t>
      </w:r>
      <w:r>
        <w:rPr>
          <w:rFonts w:hint="default" w:ascii="Times New Roman" w:hAnsi="Times New Roman" w:eastAsia="方正仿宋简体" w:cs="Times New Roman"/>
          <w:b/>
          <w:sz w:val="32"/>
          <w:szCs w:val="32"/>
        </w:rPr>
        <w:t>鲁源游客中心、圣源停车场</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圣源花溪</w:t>
      </w:r>
      <w:r>
        <w:rPr>
          <w:rFonts w:hint="default" w:ascii="Times New Roman" w:hAnsi="Times New Roman" w:eastAsia="方正仿宋简体" w:cs="Times New Roman"/>
          <w:b/>
          <w:sz w:val="32"/>
          <w:szCs w:val="32"/>
          <w:lang w:eastAsia="zh-CN"/>
        </w:rPr>
        <w:t>及</w:t>
      </w:r>
      <w:r>
        <w:rPr>
          <w:rFonts w:hint="default" w:ascii="Times New Roman" w:hAnsi="Times New Roman" w:eastAsia="方正仿宋简体" w:cs="Times New Roman"/>
          <w:b/>
          <w:sz w:val="32"/>
          <w:szCs w:val="32"/>
        </w:rPr>
        <w:t>圣源大道、X079和泗水痒厂—甘辛庄等道路扩宽改造</w:t>
      </w:r>
      <w:r>
        <w:rPr>
          <w:rFonts w:hint="default" w:ascii="Times New Roman" w:hAnsi="Times New Roman" w:eastAsia="方正仿宋简体" w:cs="Times New Roman"/>
          <w:b/>
          <w:sz w:val="32"/>
          <w:szCs w:val="32"/>
          <w:lang w:eastAsia="zh-CN"/>
        </w:rPr>
        <w:t>，镇域主干道路网建设进一步完善。三是高效提升农村人居环境。按照城乡一体化建设要求，完成农村改厕</w:t>
      </w:r>
      <w:r>
        <w:rPr>
          <w:rFonts w:hint="default" w:ascii="Times New Roman" w:hAnsi="Times New Roman" w:eastAsia="方正仿宋简体" w:cs="Times New Roman"/>
          <w:b/>
          <w:sz w:val="32"/>
          <w:szCs w:val="32"/>
          <w:lang w:val="en-US" w:eastAsia="zh-CN"/>
        </w:rPr>
        <w:t>8883户、改厨1653户，</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“气代煤”改造10个村3884户，</w:t>
      </w:r>
      <w:r>
        <w:rPr>
          <w:rFonts w:hint="default" w:ascii="Times New Roman" w:hAnsi="Times New Roman" w:eastAsia="方正仿宋简体" w:cs="Times New Roman"/>
          <w:b/>
          <w:sz w:val="32"/>
          <w:szCs w:val="32"/>
          <w:lang w:val="en-US" w:eastAsia="zh-CN"/>
        </w:rPr>
        <w:t>乡村“户户通”道路硬化18</w:t>
      </w:r>
      <w:r>
        <w:rPr>
          <w:rFonts w:hint="eastAsia" w:ascii="Times New Roman" w:hAnsi="Times New Roman" w:eastAsia="方正仿宋简体" w:cs="Times New Roman"/>
          <w:b/>
          <w:sz w:val="32"/>
          <w:szCs w:val="32"/>
          <w:lang w:val="en-US" w:eastAsia="zh-CN"/>
        </w:rPr>
        <w:t>.2</w:t>
      </w:r>
      <w:r>
        <w:rPr>
          <w:rFonts w:hint="default" w:ascii="Times New Roman" w:hAnsi="Times New Roman" w:eastAsia="方正仿宋简体" w:cs="Times New Roman"/>
          <w:b/>
          <w:sz w:val="32"/>
          <w:szCs w:val="32"/>
          <w:lang w:val="en-US" w:eastAsia="zh-CN"/>
        </w:rPr>
        <w:t>万平方米。2018年底完成天然气</w:t>
      </w:r>
      <w:r>
        <w:rPr>
          <w:rFonts w:hint="default" w:ascii="Times New Roman" w:hAnsi="Times New Roman" w:eastAsia="方正仿宋简体" w:cs="Times New Roman"/>
          <w:b/>
          <w:color w:val="000000" w:themeColor="text1"/>
          <w:sz w:val="32"/>
          <w:szCs w:val="32"/>
          <w14:textFill>
            <w14:solidFill>
              <w14:schemeClr w14:val="tx1"/>
            </w14:solidFill>
          </w14:textFill>
        </w:rPr>
        <w:t>目前</w:t>
      </w:r>
      <w:r>
        <w:rPr>
          <w:rFonts w:hint="default" w:ascii="Times New Roman" w:hAnsi="Times New Roman" w:eastAsia="方正仿宋简体" w:cs="Times New Roman"/>
          <w:b/>
          <w:color w:val="000000"/>
          <w:sz w:val="32"/>
          <w:szCs w:val="32"/>
        </w:rPr>
        <w:t>东西线西余—尼山圣境</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南北线</w:t>
      </w:r>
      <w:r>
        <w:rPr>
          <w:rFonts w:hint="default" w:ascii="Times New Roman" w:hAnsi="Times New Roman" w:eastAsia="方正仿宋简体" w:cs="Times New Roman"/>
          <w:b/>
          <w:color w:val="000000" w:themeColor="text1"/>
          <w:sz w:val="32"/>
          <w:szCs w:val="32"/>
          <w14:textFill>
            <w14:solidFill>
              <w14:schemeClr w14:val="tx1"/>
            </w14:solidFill>
          </w14:textFill>
        </w:rPr>
        <w:t>彭庄—屯里</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管道铺设贯通，</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有效改善群众生产生活水平</w:t>
      </w:r>
      <w:r>
        <w:rPr>
          <w:rFonts w:hint="default" w:ascii="Times New Roman" w:hAnsi="Times New Roman" w:eastAsia="方正仿宋简体" w:cs="Times New Roman"/>
          <w:b/>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方正仿宋简体" w:hAnsi="方正仿宋简体" w:eastAsia="方正仿宋简体" w:cs="方正仿宋简体"/>
          <w:b/>
          <w:bCs/>
          <w:color w:val="0D0D0D" w:themeColor="text1" w:themeTint="F2"/>
          <w:sz w:val="32"/>
          <w:szCs w:val="32"/>
          <w14:textFill>
            <w14:solidFill>
              <w14:schemeClr w14:val="tx1">
                <w14:lumMod w14:val="95000"/>
                <w14:lumOff w14:val="5000"/>
              </w14:schemeClr>
            </w14:solidFill>
          </w14:textFill>
        </w:rPr>
      </w:pPr>
      <w:r>
        <w:rPr>
          <w:rFonts w:hint="eastAsia" w:ascii="方正楷体简体" w:hAnsi="方正楷体简体" w:eastAsia="方正楷体简体" w:cs="方正楷体简体"/>
          <w:b/>
          <w:bCs/>
          <w:sz w:val="32"/>
          <w:szCs w:val="32"/>
          <w:lang w:val="en-US" w:eastAsia="zh-CN"/>
        </w:rPr>
        <w:t>——基层民生工程实现新改善。</w:t>
      </w:r>
      <w:r>
        <w:rPr>
          <w:rFonts w:hint="eastAsia" w:ascii="Times New Roman" w:hAnsi="Times New Roman" w:eastAsia="方正仿宋简体" w:cs="Times New Roman"/>
          <w:b/>
          <w:bCs/>
          <w:sz w:val="32"/>
          <w:szCs w:val="32"/>
          <w:lang w:val="en-US" w:eastAsia="zh-CN"/>
        </w:rPr>
        <w:t>尼山镇始终坚持“百姓至上”理念，深入抓好民生保障工程。</w:t>
      </w:r>
      <w:r>
        <w:rPr>
          <w:rFonts w:hint="eastAsia" w:ascii="方正仿宋简体" w:hAnsi="方正仿宋简体" w:eastAsia="方正仿宋简体" w:cs="方正仿宋简体"/>
          <w:b/>
          <w:color w:val="000000"/>
          <w:sz w:val="32"/>
          <w:szCs w:val="32"/>
          <w:lang w:eastAsia="zh-CN"/>
        </w:rPr>
        <w:t>一是教育事业突飞猛进。坚持“教育名镇”建设，先后完成益海嘉里小学建设、昌平中学、曼山小学校舍修缮，连续五年列支财政资金用于奖励“名师模范”，尼山镇中考成绩、教师水平等位居曲阜市第一方阵。</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二是</w:t>
      </w:r>
      <w:r>
        <w:rPr>
          <w:rFonts w:hint="default" w:ascii="Times New Roman" w:hAnsi="Times New Roman" w:eastAsia="方正仿宋简体" w:cs="Times New Roman"/>
          <w:b/>
          <w:color w:val="000000" w:themeColor="text1"/>
          <w:sz w:val="32"/>
          <w:szCs w:val="32"/>
          <w14:textFill>
            <w14:solidFill>
              <w14:schemeClr w14:val="tx1"/>
            </w14:solidFill>
          </w14:textFill>
        </w:rPr>
        <w:t>卫生事业健康发展。建立</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全镇</w:t>
      </w:r>
      <w:r>
        <w:rPr>
          <w:rFonts w:hint="default" w:ascii="Times New Roman" w:hAnsi="Times New Roman" w:eastAsia="方正仿宋简体" w:cs="Times New Roman"/>
          <w:b/>
          <w:color w:val="000000" w:themeColor="text1"/>
          <w:sz w:val="32"/>
          <w:szCs w:val="32"/>
          <w14:textFill>
            <w14:solidFill>
              <w14:schemeClr w14:val="tx1"/>
            </w14:solidFill>
          </w14:textFill>
        </w:rPr>
        <w:t>居民健康档案5.5万份，累计建档率达到97.1%；</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扎实开展</w:t>
      </w:r>
      <w:r>
        <w:rPr>
          <w:rFonts w:hint="default" w:ascii="Times New Roman" w:hAnsi="Times New Roman" w:eastAsia="方正仿宋简体" w:cs="Times New Roman"/>
          <w:b/>
          <w:color w:val="000000" w:themeColor="text1"/>
          <w:sz w:val="32"/>
          <w:szCs w:val="32"/>
          <w14:textFill>
            <w14:solidFill>
              <w14:schemeClr w14:val="tx1"/>
            </w14:solidFill>
          </w14:textFill>
        </w:rPr>
        <w:t>“重点人群查体”“两癌筛查”和“家庭医生签约</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履约</w:t>
      </w:r>
      <w:r>
        <w:rPr>
          <w:rFonts w:hint="default" w:ascii="Times New Roman" w:hAnsi="Times New Roman" w:eastAsia="方正仿宋简体" w:cs="Times New Roman"/>
          <w:b/>
          <w:color w:val="000000" w:themeColor="text1"/>
          <w:sz w:val="32"/>
          <w:szCs w:val="32"/>
          <w14:textFill>
            <w14:solidFill>
              <w14:schemeClr w14:val="tx1"/>
            </w14:solidFill>
          </w14:textFill>
        </w:rPr>
        <w:t>”，</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优化乡村卫生院布点，完善基层公共卫生设施</w:t>
      </w:r>
      <w:r>
        <w:rPr>
          <w:rFonts w:hint="default" w:ascii="Times New Roman" w:hAnsi="Times New Roman" w:eastAsia="方正仿宋简体" w:cs="Times New Roman"/>
          <w:b/>
          <w:color w:val="000000" w:themeColor="text1"/>
          <w:sz w:val="32"/>
          <w:szCs w:val="32"/>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2019年完成尼山中心卫生院查体中心建设并投用。三是</w:t>
      </w:r>
      <w:r>
        <w:rPr>
          <w:rFonts w:hint="default" w:ascii="Times New Roman" w:hAnsi="Times New Roman" w:eastAsia="方正仿宋简体" w:cs="Times New Roman"/>
          <w:b/>
          <w:sz w:val="32"/>
          <w:szCs w:val="32"/>
          <w:lang w:eastAsia="zh-CN"/>
        </w:rPr>
        <w:t>社会保障</w:t>
      </w:r>
      <w:r>
        <w:rPr>
          <w:rFonts w:hint="default" w:ascii="Times New Roman" w:hAnsi="Times New Roman" w:eastAsia="方正仿宋简体" w:cs="Times New Roman"/>
          <w:b/>
          <w:sz w:val="32"/>
          <w:szCs w:val="32"/>
        </w:rPr>
        <w:t>体系不断完善。201</w:t>
      </w:r>
      <w:r>
        <w:rPr>
          <w:rFonts w:hint="default" w:ascii="Times New Roman" w:hAnsi="Times New Roman" w:eastAsia="方正仿宋简体" w:cs="Times New Roman"/>
          <w:b/>
          <w:sz w:val="32"/>
          <w:szCs w:val="32"/>
          <w:lang w:val="en-US" w:eastAsia="zh-CN"/>
        </w:rPr>
        <w:t>9</w:t>
      </w:r>
      <w:r>
        <w:rPr>
          <w:rFonts w:hint="default" w:ascii="Times New Roman" w:hAnsi="Times New Roman" w:eastAsia="方正仿宋简体" w:cs="Times New Roman"/>
          <w:b/>
          <w:sz w:val="32"/>
          <w:szCs w:val="32"/>
        </w:rPr>
        <w:t>年全镇新型农村合作医疗参保缴费</w:t>
      </w:r>
      <w:r>
        <w:rPr>
          <w:rFonts w:hint="default" w:ascii="Times New Roman" w:hAnsi="Times New Roman" w:eastAsia="方正仿宋简体" w:cs="Times New Roman"/>
          <w:b/>
          <w:sz w:val="32"/>
          <w:szCs w:val="32"/>
          <w:lang w:eastAsia="zh-CN"/>
        </w:rPr>
        <w:t>人数</w:t>
      </w:r>
      <w:r>
        <w:rPr>
          <w:rFonts w:hint="default" w:ascii="Times New Roman" w:hAnsi="Times New Roman" w:eastAsia="方正仿宋简体" w:cs="Times New Roman"/>
          <w:b/>
          <w:sz w:val="32"/>
          <w:szCs w:val="32"/>
        </w:rPr>
        <w:t>突破</w:t>
      </w:r>
      <w:r>
        <w:rPr>
          <w:rFonts w:hint="default" w:ascii="Times New Roman" w:hAnsi="Times New Roman" w:eastAsia="方正仿宋简体" w:cs="Times New Roman"/>
          <w:b/>
          <w:sz w:val="32"/>
          <w:szCs w:val="32"/>
          <w:lang w:val="en-US" w:eastAsia="zh-CN"/>
        </w:rPr>
        <w:t>5.2</w:t>
      </w:r>
      <w:r>
        <w:rPr>
          <w:rFonts w:hint="default" w:ascii="Times New Roman" w:hAnsi="Times New Roman" w:eastAsia="方正仿宋简体" w:cs="Times New Roman"/>
          <w:b/>
          <w:sz w:val="32"/>
          <w:szCs w:val="32"/>
        </w:rPr>
        <w:t>万，城乡居民基本养老保险缴费达</w:t>
      </w:r>
      <w:r>
        <w:rPr>
          <w:rFonts w:hint="default" w:ascii="Times New Roman" w:hAnsi="Times New Roman" w:eastAsia="方正仿宋简体" w:cs="Times New Roman"/>
          <w:b/>
          <w:sz w:val="32"/>
          <w:szCs w:val="32"/>
          <w:lang w:val="en-US" w:eastAsia="zh-CN"/>
        </w:rPr>
        <w:t>38641</w:t>
      </w:r>
      <w:r>
        <w:rPr>
          <w:rFonts w:hint="default" w:ascii="Times New Roman" w:hAnsi="Times New Roman" w:eastAsia="方正仿宋简体" w:cs="Times New Roman"/>
          <w:b/>
          <w:sz w:val="32"/>
          <w:szCs w:val="32"/>
        </w:rPr>
        <w:t>人</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lang w:eastAsia="zh-CN"/>
        </w:rPr>
        <w:t>四是脱贫攻坚成效显著。</w:t>
      </w:r>
      <w:r>
        <w:rPr>
          <w:rFonts w:hint="default" w:ascii="Times New Roman" w:hAnsi="Times New Roman" w:eastAsia="方正仿宋简体" w:cs="Times New Roman"/>
          <w:b/>
          <w:sz w:val="32"/>
          <w:szCs w:val="32"/>
          <w:lang w:val="en-US" w:eastAsia="zh-CN"/>
        </w:rPr>
        <w:t>全镇</w:t>
      </w:r>
      <w:r>
        <w:rPr>
          <w:rFonts w:hint="default" w:ascii="Times New Roman" w:hAnsi="Times New Roman" w:eastAsia="方正仿宋简体" w:cs="Times New Roman"/>
          <w:b/>
          <w:sz w:val="32"/>
          <w:szCs w:val="32"/>
          <w:lang w:eastAsia="zh-CN"/>
        </w:rPr>
        <w:t>建档立卡贫困户</w:t>
      </w:r>
      <w:r>
        <w:rPr>
          <w:rFonts w:hint="default" w:ascii="Times New Roman" w:hAnsi="Times New Roman" w:eastAsia="方正仿宋简体" w:cs="Times New Roman"/>
          <w:b/>
          <w:sz w:val="32"/>
          <w:szCs w:val="32"/>
        </w:rPr>
        <w:t>人均纯收入均在3777元及以上</w:t>
      </w:r>
      <w:r>
        <w:rPr>
          <w:rFonts w:hint="default" w:ascii="Times New Roman" w:hAnsi="Times New Roman" w:eastAsia="方正仿宋简体" w:cs="Times New Roman"/>
          <w:b/>
          <w:sz w:val="32"/>
          <w:szCs w:val="32"/>
          <w:lang w:eastAsia="zh-CN"/>
        </w:rPr>
        <w:t>，落实“两不愁三保障”要求，办理慢性病门诊</w:t>
      </w:r>
      <w:r>
        <w:rPr>
          <w:rFonts w:hint="default" w:ascii="Times New Roman" w:hAnsi="Times New Roman" w:eastAsia="方正仿宋简体" w:cs="Times New Roman"/>
          <w:b/>
          <w:sz w:val="32"/>
          <w:szCs w:val="32"/>
          <w:lang w:val="en-US" w:eastAsia="zh-CN"/>
        </w:rPr>
        <w:t>782人，</w:t>
      </w:r>
      <w:r>
        <w:rPr>
          <w:rFonts w:hint="default" w:ascii="Times New Roman" w:hAnsi="Times New Roman" w:eastAsia="方正仿宋简体" w:cs="Times New Roman"/>
          <w:b/>
          <w:sz w:val="32"/>
          <w:szCs w:val="32"/>
        </w:rPr>
        <w:t>一站式报销</w:t>
      </w:r>
      <w:r>
        <w:rPr>
          <w:rFonts w:hint="default" w:ascii="Times New Roman" w:hAnsi="Times New Roman" w:eastAsia="方正仿宋简体" w:cs="Times New Roman"/>
          <w:b/>
          <w:sz w:val="32"/>
          <w:szCs w:val="32"/>
          <w:lang w:eastAsia="zh-CN"/>
        </w:rPr>
        <w:t>、饮水安全、教育</w:t>
      </w:r>
      <w:r>
        <w:rPr>
          <w:rFonts w:hint="default" w:ascii="Times New Roman" w:hAnsi="Times New Roman" w:eastAsia="方正仿宋简体" w:cs="Times New Roman"/>
          <w:b/>
          <w:sz w:val="32"/>
          <w:szCs w:val="32"/>
        </w:rPr>
        <w:t>等政策</w:t>
      </w:r>
      <w:r>
        <w:rPr>
          <w:rFonts w:hint="default" w:ascii="Times New Roman" w:hAnsi="Times New Roman" w:eastAsia="方正仿宋简体" w:cs="Times New Roman"/>
          <w:b/>
          <w:sz w:val="32"/>
          <w:szCs w:val="32"/>
          <w:lang w:eastAsia="zh-CN"/>
        </w:rPr>
        <w:t>全部落实到位，</w:t>
      </w:r>
      <w:r>
        <w:rPr>
          <w:rFonts w:hint="default" w:ascii="Times New Roman" w:hAnsi="Times New Roman" w:eastAsia="方正仿宋简体" w:cs="Times New Roman"/>
          <w:b/>
          <w:sz w:val="32"/>
          <w:szCs w:val="32"/>
          <w:lang w:val="en-US" w:eastAsia="zh-CN"/>
        </w:rPr>
        <w:t>贫困户C级、D级危房完成修缮或改造。</w:t>
      </w:r>
      <w:r>
        <w:rPr>
          <w:rFonts w:hint="eastAsia" w:ascii="方正仿宋简体" w:hAnsi="方正仿宋简体" w:eastAsia="方正仿宋简体" w:cs="方正仿宋简体"/>
          <w:b/>
          <w:sz w:val="32"/>
          <w:szCs w:val="32"/>
          <w:lang w:val="en-US" w:eastAsia="zh-CN"/>
        </w:rPr>
        <w:t>五是</w:t>
      </w:r>
      <w:r>
        <w:rPr>
          <w:rFonts w:hint="eastAsia" w:ascii="方正仿宋简体" w:hAnsi="方正仿宋简体" w:eastAsia="方正仿宋简体" w:cs="方正仿宋简体"/>
          <w:b/>
          <w:color w:val="000000" w:themeColor="text1"/>
          <w:sz w:val="32"/>
          <w:szCs w:val="32"/>
          <w14:textFill>
            <w14:solidFill>
              <w14:schemeClr w14:val="tx1"/>
            </w14:solidFill>
          </w14:textFill>
        </w:rPr>
        <w:t>干部作风全面提升。</w:t>
      </w:r>
      <w:r>
        <w:rPr>
          <w:rFonts w:hint="eastAsia" w:ascii="方正仿宋简体" w:hAnsi="方正仿宋简体" w:eastAsia="方正仿宋简体" w:cs="方正仿宋简体"/>
          <w:b/>
          <w:color w:val="000000" w:themeColor="text1"/>
          <w:sz w:val="32"/>
          <w:szCs w:val="32"/>
          <w:lang w:eastAsia="zh-CN"/>
          <w14:textFill>
            <w14:solidFill>
              <w14:schemeClr w14:val="tx1"/>
            </w14:solidFill>
          </w14:textFill>
        </w:rPr>
        <w:t>近年来</w:t>
      </w:r>
      <w:r>
        <w:rPr>
          <w:rFonts w:hint="eastAsia" w:ascii="方正仿宋简体" w:hAnsi="方正仿宋简体" w:eastAsia="方正仿宋简体" w:cs="方正仿宋简体"/>
          <w:b/>
          <w:bCs/>
          <w:color w:val="000000"/>
          <w:sz w:val="32"/>
          <w:szCs w:val="32"/>
        </w:rPr>
        <w:t>先</w:t>
      </w:r>
      <w:r>
        <w:rPr>
          <w:rFonts w:hint="eastAsia" w:ascii="方正仿宋简体" w:hAnsi="方正仿宋简体" w:eastAsia="方正仿宋简体" w:cs="方正仿宋简体"/>
          <w:b/>
          <w:color w:val="000000"/>
          <w:sz w:val="32"/>
          <w:szCs w:val="32"/>
        </w:rPr>
        <w:t>后出台了尼山镇村账镇管、惠农资金管理、三资处置责任追究办法，实现了用制度管权、按规定用权，违规违纪行为得到有效防控。</w:t>
      </w:r>
      <w:r>
        <w:rPr>
          <w:rFonts w:hint="eastAsia" w:ascii="方正仿宋简体" w:hAnsi="方正仿宋简体" w:eastAsia="方正仿宋简体" w:cs="方正仿宋简体"/>
          <w:b/>
          <w:color w:val="000000"/>
          <w:sz w:val="32"/>
          <w:szCs w:val="32"/>
          <w:lang w:val="en-US" w:eastAsia="zh-CN"/>
        </w:rPr>
        <w:t>推行</w:t>
      </w:r>
      <w:r>
        <w:rPr>
          <w:rFonts w:hint="eastAsia" w:ascii="方正仿宋简体" w:hAnsi="方正仿宋简体" w:eastAsia="方正仿宋简体" w:cs="方正仿宋简体"/>
          <w:b/>
          <w:sz w:val="32"/>
          <w:szCs w:val="32"/>
        </w:rPr>
        <w:t>“小微权力”</w:t>
      </w:r>
      <w:r>
        <w:rPr>
          <w:rFonts w:hint="eastAsia" w:ascii="方正仿宋简体" w:hAnsi="方正仿宋简体" w:eastAsia="方正仿宋简体" w:cs="方正仿宋简体"/>
          <w:b/>
          <w:sz w:val="32"/>
          <w:szCs w:val="32"/>
          <w:lang w:val="en-US" w:eastAsia="zh-CN"/>
        </w:rPr>
        <w:t>清单</w:t>
      </w:r>
      <w:r>
        <w:rPr>
          <w:rFonts w:hint="eastAsia" w:ascii="方正仿宋简体" w:hAnsi="方正仿宋简体" w:eastAsia="方正仿宋简体" w:cs="方正仿宋简体"/>
          <w:b/>
          <w:sz w:val="32"/>
          <w:szCs w:val="32"/>
        </w:rPr>
        <w:t>，首创“说事必回”工作法，构建集民意收集、科学决策、合力干事和效果评估于一体的基层治理模式，在全市得到推广。</w:t>
      </w:r>
      <w:r>
        <w:rPr>
          <w:rFonts w:hint="eastAsia" w:ascii="方正仿宋简体" w:hAnsi="方正仿宋简体" w:eastAsia="方正仿宋简体" w:cs="方正仿宋简体"/>
          <w:b/>
          <w:bCs/>
          <w:sz w:val="32"/>
          <w:szCs w:val="32"/>
          <w:lang w:eastAsia="zh-CN"/>
        </w:rPr>
        <w:t>六是社会局面安全稳定。</w:t>
      </w:r>
      <w:r>
        <w:rPr>
          <w:rFonts w:hint="eastAsia" w:ascii="方正仿宋简体" w:hAnsi="方正仿宋简体" w:eastAsia="方正仿宋简体" w:cs="方正仿宋简体"/>
          <w:b/>
          <w:bCs/>
          <w:color w:val="0D0D0D" w:themeColor="text1" w:themeTint="F2"/>
          <w:sz w:val="32"/>
          <w:szCs w:val="32"/>
          <w14:textFill>
            <w14:solidFill>
              <w14:schemeClr w14:val="tx1">
                <w14:lumMod w14:val="95000"/>
                <w14:lumOff w14:val="5000"/>
              </w14:schemeClr>
            </w14:solidFill>
          </w14:textFill>
        </w:rPr>
        <w:t>扎实推进“和为贵”品牌化建设，</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完善</w:t>
      </w:r>
      <w:r>
        <w:rPr>
          <w:rFonts w:hint="eastAsia" w:ascii="方正仿宋简体" w:hAnsi="方正仿宋简体" w:eastAsia="方正仿宋简体" w:cs="方正仿宋简体"/>
          <w:b/>
          <w:bCs/>
          <w:color w:val="0D0D0D" w:themeColor="text1" w:themeTint="F2"/>
          <w:sz w:val="32"/>
          <w:szCs w:val="32"/>
          <w:lang w:eastAsia="zh-CN"/>
          <w14:textFill>
            <w14:solidFill>
              <w14:schemeClr w14:val="tx1">
                <w14:lumMod w14:val="95000"/>
                <w14:lumOff w14:val="5000"/>
              </w14:schemeClr>
            </w14:solidFill>
          </w14:textFill>
        </w:rPr>
        <w:t>基层矛盾调理化解机制；</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圆满完成</w:t>
      </w:r>
      <w:r>
        <w:rPr>
          <w:rFonts w:hint="eastAsia" w:ascii="方正仿宋简体" w:hAnsi="方正仿宋简体" w:eastAsia="方正仿宋简体" w:cs="方正仿宋简体"/>
          <w:b/>
          <w:bCs/>
          <w:color w:val="0D0D0D" w:themeColor="text1" w:themeTint="F2"/>
          <w:sz w:val="32"/>
          <w:szCs w:val="32"/>
          <w14:textFill>
            <w14:solidFill>
              <w14:schemeClr w14:val="tx1">
                <w14:lumMod w14:val="95000"/>
                <w14:lumOff w14:val="5000"/>
              </w14:schemeClr>
            </w14:solidFill>
          </w14:textFill>
        </w:rPr>
        <w:t>全国“两会”、省“两会”等重点时段安保维稳、扫黑除恶专项斗争</w:t>
      </w:r>
      <w:r>
        <w:rPr>
          <w:rFonts w:hint="eastAsia" w:ascii="方正仿宋简体" w:hAnsi="方正仿宋简体" w:eastAsia="方正仿宋简体" w:cs="方正仿宋简体"/>
          <w:b/>
          <w:bCs/>
          <w:color w:val="0D0D0D" w:themeColor="text1" w:themeTint="F2"/>
          <w:sz w:val="32"/>
          <w:szCs w:val="32"/>
          <w:lang w:eastAsia="zh-CN"/>
          <w14:textFill>
            <w14:solidFill>
              <w14:schemeClr w14:val="tx1">
                <w14:lumMod w14:val="95000"/>
                <w14:lumOff w14:val="5000"/>
              </w14:schemeClr>
            </w14:solidFill>
          </w14:textFill>
        </w:rPr>
        <w:t>、工矿企业安全生产、夏秋季秸秆禁烧</w:t>
      </w:r>
      <w:r>
        <w:rPr>
          <w:rFonts w:hint="eastAsia" w:ascii="方正仿宋简体" w:hAnsi="方正仿宋简体" w:eastAsia="方正仿宋简体" w:cs="方正仿宋简体"/>
          <w:b/>
          <w:bCs/>
          <w:color w:val="0D0D0D" w:themeColor="text1" w:themeTint="F2"/>
          <w:sz w:val="32"/>
          <w:szCs w:val="32"/>
          <w14:textFill>
            <w14:solidFill>
              <w14:schemeClr w14:val="tx1">
                <w14:lumMod w14:val="95000"/>
                <w14:lumOff w14:val="5000"/>
              </w14:schemeClr>
            </w14:solidFill>
          </w14:textFill>
        </w:rPr>
        <w:t>等工作，持续维护和谐稳定的社会局面。</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jc w:val="center"/>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 xml:space="preserve">  2020年工作总结</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黑体简体" w:hAnsi="方正黑体简体" w:eastAsia="方正黑体简体" w:cs="方正黑体简体"/>
          <w:b/>
          <w:color w:val="C00000"/>
          <w:sz w:val="32"/>
          <w:szCs w:val="32"/>
          <w:lang w:val="en-US" w:eastAsia="zh-CN"/>
        </w:rPr>
      </w:pPr>
      <w:r>
        <w:rPr>
          <w:rFonts w:hint="default" w:ascii="Times New Roman" w:hAnsi="Times New Roman" w:eastAsia="方正仿宋简体" w:cs="Times New Roman"/>
          <w:b/>
          <w:sz w:val="32"/>
          <w:szCs w:val="32"/>
          <w:lang w:val="en-US" w:eastAsia="zh-CN"/>
        </w:rPr>
        <w:t>2020年，尼山镇在市委、市政府的坚强领导下，</w:t>
      </w:r>
      <w:r>
        <w:rPr>
          <w:rFonts w:hint="eastAsia" w:ascii="Times New Roman" w:hAnsi="Times New Roman" w:eastAsia="方正仿宋简体" w:cs="Times New Roman"/>
          <w:b/>
          <w:sz w:val="32"/>
          <w:szCs w:val="32"/>
          <w:lang w:val="en-US" w:eastAsia="zh-CN"/>
        </w:rPr>
        <w:t>坚持以习近平新时代中国特色社会主义思想和党的十九大精神为指导，紧紧围绕市委、市政府的部署和要求，深入抓好新型冠状肺炎疫情防控、经济社会发展和“六保六稳”工作。凝聚全镇党员干部群众合力，在有效防控疫情的同时，加快企业复工复产和重点项目建设，推动镇域经济和社会事业平稳运行。</w:t>
      </w:r>
    </w:p>
    <w:p>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firstLine="643" w:firstLineChars="200"/>
        <w:textAlignment w:val="auto"/>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pP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全力抓好疫情防控，保障群众生命安全。</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面对百年不遇的重大疫情，尼山镇按照市委、市政府疫情防控部署，建立</w:t>
      </w:r>
      <w:r>
        <w:rPr>
          <w:rFonts w:hint="eastAsia" w:ascii="Times New Roman" w:hAnsi="Times New Roman" w:eastAsia="方正仿宋简体" w:cs="Times New Roman"/>
          <w:b/>
          <w:color w:val="000000" w:themeColor="text1"/>
          <w:sz w:val="32"/>
          <w:szCs w:val="32"/>
          <w14:textFill>
            <w14:solidFill>
              <w14:schemeClr w14:val="tx1"/>
            </w14:solidFill>
          </w14:textFill>
        </w:rPr>
        <w:t>全镇疫情防控工作指挥部运行体制，</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组建</w:t>
      </w:r>
      <w:r>
        <w:rPr>
          <w:rFonts w:ascii="Times New Roman" w:hAnsi="Times New Roman" w:eastAsia="方正仿宋简体" w:cs="Times New Roman"/>
          <w:b/>
          <w:bCs/>
          <w:color w:val="000000" w:themeColor="text1"/>
          <w:sz w:val="32"/>
          <w:szCs w:val="32"/>
          <w14:textFill>
            <w14:solidFill>
              <w14:schemeClr w14:val="tx1"/>
            </w14:solidFill>
          </w14:textFill>
        </w:rPr>
        <w:t>5个防疫</w:t>
      </w:r>
      <w:r>
        <w:rPr>
          <w:rFonts w:hint="eastAsia" w:ascii="Times New Roman" w:hAnsi="Times New Roman" w:eastAsia="方正仿宋简体" w:cs="Times New Roman"/>
          <w:b/>
          <w:bCs/>
          <w:color w:val="000000" w:themeColor="text1"/>
          <w:sz w:val="32"/>
          <w:szCs w:val="32"/>
          <w14:textFill>
            <w14:solidFill>
              <w14:schemeClr w14:val="tx1"/>
            </w14:solidFill>
          </w14:textFill>
        </w:rPr>
        <w:t>战区</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设立</w:t>
      </w:r>
      <w:r>
        <w:rPr>
          <w:rFonts w:ascii="Times New Roman" w:hAnsi="Times New Roman" w:eastAsia="方正仿宋简体" w:cs="Times New Roman"/>
          <w:b/>
          <w:bCs/>
          <w:color w:val="000000" w:themeColor="text1"/>
          <w:sz w:val="32"/>
          <w:szCs w:val="32"/>
          <w14:textFill>
            <w14:solidFill>
              <w14:schemeClr w14:val="tx1"/>
            </w14:solidFill>
          </w14:textFill>
        </w:rPr>
        <w:t>42个农村</w:t>
      </w:r>
      <w:r>
        <w:rPr>
          <w:rFonts w:hint="eastAsia" w:ascii="Times New Roman" w:hAnsi="Times New Roman" w:eastAsia="方正仿宋简体" w:cs="Times New Roman"/>
          <w:b/>
          <w:bCs/>
          <w:color w:val="000000" w:themeColor="text1"/>
          <w:sz w:val="32"/>
          <w:szCs w:val="32"/>
          <w14:textFill>
            <w14:solidFill>
              <w14:schemeClr w14:val="tx1"/>
            </w14:solidFill>
          </w14:textFill>
        </w:rPr>
        <w:t>疫情防控检查站</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。深入</w:t>
      </w:r>
      <w:r>
        <w:rPr>
          <w:rFonts w:hint="eastAsia" w:ascii="方正仿宋简体" w:hAnsi="Times New Roman" w:eastAsia="方正仿宋简体" w:cs="Times New Roman"/>
          <w:b/>
          <w:color w:val="000000" w:themeColor="text1"/>
          <w:sz w:val="32"/>
          <w:szCs w:val="32"/>
          <w14:textFill>
            <w14:solidFill>
              <w14:schemeClr w14:val="tx1"/>
            </w14:solidFill>
          </w14:textFill>
        </w:rPr>
        <w:t>开展</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全镇范围内的疫情排查</w:t>
      </w:r>
      <w:r>
        <w:rPr>
          <w:rFonts w:hint="eastAsia" w:ascii="Times New Roman" w:hAnsi="Times New Roman" w:eastAsia="方正仿宋简体" w:cs="Times New Roman"/>
          <w:b/>
          <w:color w:val="000000" w:themeColor="text1"/>
          <w:sz w:val="32"/>
          <w:szCs w:val="32"/>
          <w14:textFill>
            <w14:solidFill>
              <w14:schemeClr w14:val="tx1"/>
            </w14:solidFill>
          </w14:textFill>
        </w:rPr>
        <w:t>，</w:t>
      </w:r>
      <w:r>
        <w:rPr>
          <w:rFonts w:hint="eastAsia" w:ascii="Times New Roman" w:hAnsi="Times New Roman" w:eastAsia="方正仿宋简体" w:cs="Times New Roman"/>
          <w:b/>
          <w:color w:val="000000" w:themeColor="text1"/>
          <w:sz w:val="32"/>
          <w:szCs w:val="32"/>
          <w:lang w:eastAsia="zh-CN"/>
          <w14:textFill>
            <w14:solidFill>
              <w14:schemeClr w14:val="tx1"/>
            </w14:solidFill>
          </w14:textFill>
        </w:rPr>
        <w:t>跟踪监测异地返曲</w:t>
      </w:r>
      <w:r>
        <w:rPr>
          <w:rFonts w:hint="eastAsia" w:ascii="Times New Roman" w:hAnsi="Times New Roman" w:eastAsia="方正仿宋简体" w:cs="Times New Roman"/>
          <w:b/>
          <w:color w:val="000000" w:themeColor="text1"/>
          <w:sz w:val="32"/>
          <w:szCs w:val="32"/>
          <w14:textFill>
            <w14:solidFill>
              <w14:schemeClr w14:val="tx1"/>
            </w14:solidFill>
          </w14:textFill>
        </w:rPr>
        <w:t>人员</w:t>
      </w:r>
      <w:r>
        <w:rPr>
          <w:rFonts w:hint="eastAsia" w:ascii="Times New Roman" w:hAnsi="Times New Roman" w:eastAsia="方正仿宋简体" w:cs="Times New Roman"/>
          <w:b/>
          <w:color w:val="000000" w:themeColor="text1"/>
          <w:sz w:val="32"/>
          <w:szCs w:val="32"/>
          <w:lang w:eastAsia="zh-CN"/>
          <w14:textFill>
            <w14:solidFill>
              <w14:schemeClr w14:val="tx1"/>
            </w14:solidFill>
          </w14:textFill>
        </w:rPr>
        <w:t>身体状况。</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为</w:t>
      </w:r>
      <w:r>
        <w:rPr>
          <w:rFonts w:hint="eastAsia" w:ascii="Times New Roman" w:hAnsi="Times New Roman" w:eastAsia="方正仿宋简体" w:cs="Times New Roman"/>
          <w:b/>
          <w:color w:val="000000" w:themeColor="text1"/>
          <w:sz w:val="32"/>
          <w:szCs w:val="32"/>
          <w:lang w:eastAsia="zh-CN"/>
          <w14:textFill>
            <w14:solidFill>
              <w14:schemeClr w14:val="tx1"/>
            </w14:solidFill>
          </w14:textFill>
        </w:rPr>
        <w:t>最大限度的</w:t>
      </w:r>
      <w:r>
        <w:rPr>
          <w:rFonts w:ascii="Times New Roman" w:hAnsi="Times New Roman" w:eastAsia="方正仿宋简体" w:cs="Times New Roman"/>
          <w:b/>
          <w:color w:val="000000" w:themeColor="text1"/>
          <w:sz w:val="32"/>
          <w:szCs w:val="32"/>
          <w14:textFill>
            <w14:solidFill>
              <w14:schemeClr w14:val="tx1"/>
            </w14:solidFill>
          </w14:textFill>
        </w:rPr>
        <w:t>减少人员聚集推迟</w:t>
      </w:r>
      <w:r>
        <w:rPr>
          <w:rFonts w:hint="eastAsia" w:ascii="Times New Roman" w:hAnsi="Times New Roman" w:eastAsia="方正仿宋简体" w:cs="Times New Roman"/>
          <w:b/>
          <w:color w:val="000000" w:themeColor="text1"/>
          <w:sz w:val="32"/>
          <w:szCs w:val="32"/>
          <w:lang w:eastAsia="zh-CN"/>
          <w14:textFill>
            <w14:solidFill>
              <w14:schemeClr w14:val="tx1"/>
            </w14:solidFill>
          </w14:textFill>
        </w:rPr>
        <w:t>、</w:t>
      </w:r>
      <w:r>
        <w:rPr>
          <w:rFonts w:ascii="Times New Roman" w:hAnsi="Times New Roman" w:eastAsia="方正仿宋简体" w:cs="Times New Roman"/>
          <w:b/>
          <w:color w:val="000000" w:themeColor="text1"/>
          <w:sz w:val="32"/>
          <w:szCs w:val="32"/>
          <w14:textFill>
            <w14:solidFill>
              <w14:schemeClr w14:val="tx1"/>
            </w14:solidFill>
          </w14:textFill>
        </w:rPr>
        <w:t>取消</w:t>
      </w:r>
      <w:r>
        <w:rPr>
          <w:rFonts w:hint="eastAsia" w:ascii="Times New Roman" w:hAnsi="Times New Roman" w:eastAsia="方正仿宋简体" w:cs="Times New Roman"/>
          <w:b/>
          <w:color w:val="000000" w:themeColor="text1"/>
          <w:sz w:val="32"/>
          <w:szCs w:val="32"/>
          <w:lang w:eastAsia="zh-CN"/>
          <w14:textFill>
            <w14:solidFill>
              <w14:schemeClr w14:val="tx1"/>
            </w14:solidFill>
          </w14:textFill>
        </w:rPr>
        <w:t>辖区内</w:t>
      </w:r>
      <w:r>
        <w:rPr>
          <w:rFonts w:ascii="Times New Roman" w:hAnsi="Times New Roman" w:eastAsia="方正仿宋简体" w:cs="Times New Roman"/>
          <w:b/>
          <w:color w:val="000000" w:themeColor="text1"/>
          <w:sz w:val="32"/>
          <w:szCs w:val="32"/>
          <w14:textFill>
            <w14:solidFill>
              <w14:schemeClr w14:val="tx1"/>
            </w14:solidFill>
          </w14:textFill>
        </w:rPr>
        <w:t>婚嫁活动</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47</w:t>
      </w:r>
      <w:r>
        <w:rPr>
          <w:rFonts w:ascii="Times New Roman" w:hAnsi="Times New Roman" w:eastAsia="方正仿宋简体" w:cs="Times New Roman"/>
          <w:b/>
          <w:color w:val="000000" w:themeColor="text1"/>
          <w:sz w:val="32"/>
          <w:szCs w:val="32"/>
          <w14:textFill>
            <w14:solidFill>
              <w14:schemeClr w14:val="tx1"/>
            </w14:solidFill>
          </w14:textFill>
        </w:rPr>
        <w:t>起，从简办理丧事13起。</w:t>
      </w:r>
      <w:r>
        <w:rPr>
          <w:rFonts w:hint="eastAsia" w:ascii="Times New Roman" w:hAnsi="Times New Roman" w:eastAsia="方正仿宋简体" w:cs="Times New Roman"/>
          <w:b/>
          <w:color w:val="000000" w:themeColor="text1"/>
          <w:sz w:val="32"/>
          <w:szCs w:val="32"/>
          <w:lang w:eastAsia="zh-CN"/>
          <w14:textFill>
            <w14:solidFill>
              <w14:schemeClr w14:val="tx1"/>
            </w14:solidFill>
          </w14:textFill>
        </w:rPr>
        <w:t>调配发放防疫物资12000余件用于防疫重点区域和重点人群，扎实开展人员密集区域消杀和防控，实现了全镇范围内“零感染”“零发病”的目标。</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在新冠肺炎疫情转为常态化防控的阶段，按照上级“六保六稳”工作要求，</w:t>
      </w:r>
      <w:r>
        <w:rPr>
          <w:rFonts w:hint="eastAsia" w:ascii="方正仿宋简体" w:hAnsi="方正仿宋简体" w:eastAsia="方正仿宋简体" w:cs="方正仿宋简体"/>
          <w:b/>
          <w:color w:val="000000" w:themeColor="text1"/>
          <w:sz w:val="32"/>
          <w:szCs w:val="32"/>
          <w:lang w:eastAsia="zh-CN"/>
          <w14:textFill>
            <w14:solidFill>
              <w14:schemeClr w14:val="tx1"/>
            </w14:solidFill>
          </w14:textFill>
        </w:rPr>
        <w:t>统筹推进镇域企业复工复产，落实援企稳岗、</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减费降税</w:t>
      </w:r>
      <w:r>
        <w:rPr>
          <w:rFonts w:hint="eastAsia" w:ascii="方正仿宋简体" w:hAnsi="方正仿宋简体" w:eastAsia="方正仿宋简体" w:cs="方正仿宋简体"/>
          <w:b/>
          <w:color w:val="000000" w:themeColor="text1"/>
          <w:sz w:val="32"/>
          <w:szCs w:val="32"/>
          <w:lang w:eastAsia="zh-CN"/>
          <w14:textFill>
            <w14:solidFill>
              <w14:schemeClr w14:val="tx1"/>
            </w14:solidFill>
          </w14:textFill>
        </w:rPr>
        <w:t>、惠企贷款等各项</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扶持</w:t>
      </w:r>
      <w:r>
        <w:rPr>
          <w:rFonts w:hint="eastAsia" w:ascii="方正仿宋简体" w:hAnsi="方正仿宋简体" w:eastAsia="方正仿宋简体" w:cs="方正仿宋简体"/>
          <w:b/>
          <w:color w:val="000000" w:themeColor="text1"/>
          <w:sz w:val="32"/>
          <w:szCs w:val="32"/>
          <w:lang w:eastAsia="zh-CN"/>
          <w14:textFill>
            <w14:solidFill>
              <w14:schemeClr w14:val="tx1"/>
            </w14:solidFill>
          </w14:textFill>
        </w:rPr>
        <w:t>政策，进一步降低疫情对企业的冲击。严格</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落实</w:t>
      </w:r>
      <w:r>
        <w:rPr>
          <w:rFonts w:hint="eastAsia" w:ascii="方正仿宋简体" w:hAnsi="方正仿宋简体" w:eastAsia="方正仿宋简体" w:cs="方正仿宋简体"/>
          <w:b/>
          <w:color w:val="000000" w:themeColor="text1"/>
          <w:sz w:val="32"/>
          <w:szCs w:val="32"/>
          <w:lang w:eastAsia="zh-CN"/>
          <w14:textFill>
            <w14:solidFill>
              <w14:schemeClr w14:val="tx1"/>
            </w14:solidFill>
          </w14:textFill>
        </w:rPr>
        <w:t>“六个一”包保，实施昌平中学、尼山中学及镇域各小学复学和疫情防控，保障师生健康安全和教育接续。完善镇村公共卫生应急处置措施，</w:t>
      </w:r>
      <w:r>
        <w:rPr>
          <w:rFonts w:hint="eastAsia" w:ascii="Times New Roman" w:hAnsi="Times New Roman" w:eastAsia="方正仿宋简体" w:cs="Times New Roman"/>
          <w:b/>
          <w:color w:val="000000" w:themeColor="text1"/>
          <w:sz w:val="32"/>
          <w:szCs w:val="32"/>
          <w:lang w:eastAsia="zh-CN"/>
          <w14:textFill>
            <w14:solidFill>
              <w14:schemeClr w14:val="tx1"/>
            </w14:solidFill>
          </w14:textFill>
        </w:rPr>
        <w:t>抓好防疫</w:t>
      </w:r>
      <w:r>
        <w:rPr>
          <w:rFonts w:ascii="Times New Roman" w:hAnsi="Times New Roman" w:eastAsia="方正仿宋简体" w:cs="Times New Roman"/>
          <w:b/>
          <w:bCs/>
          <w:color w:val="000000" w:themeColor="text1"/>
          <w:sz w:val="32"/>
          <w:szCs w:val="32"/>
          <w14:textFill>
            <w14:solidFill>
              <w14:schemeClr w14:val="tx1"/>
            </w14:solidFill>
          </w14:textFill>
        </w:rPr>
        <w:t>宣传</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和</w:t>
      </w:r>
      <w:r>
        <w:rPr>
          <w:rFonts w:ascii="Times New Roman" w:hAnsi="Times New Roman" w:eastAsia="方正仿宋简体" w:cs="Times New Roman"/>
          <w:b/>
          <w:bCs/>
          <w:color w:val="000000" w:themeColor="text1"/>
          <w:sz w:val="32"/>
          <w:szCs w:val="32"/>
          <w14:textFill>
            <w14:solidFill>
              <w14:schemeClr w14:val="tx1"/>
            </w14:solidFill>
          </w14:textFill>
        </w:rPr>
        <w:t>舆论引导</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最大限度的</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恢复群众</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正常</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生产生活。</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default" w:ascii="方正仿宋简体" w:hAnsi="方正仿宋简体" w:eastAsia="方正仿宋简体" w:cs="方正仿宋简体"/>
          <w:b/>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二、紧盯镇域发展目标，经济持续稳定增长。</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截止到10月底，</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预计</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全镇完成一般公共预算收入</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8293</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万元（其中税收收入</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5293</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万元），同比增长</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61.66</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完成固定投资</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8.06亿</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元，到位省内外资金</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达15.1</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亿元</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开工“十强”产业项目</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个，新增个体工商户</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635</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个</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在复杂的形势</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下保持了经济发展定力</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尼山世界文明论坛提升工程建设成果显著，总投资3.92亿元的尼山水库调蓄水工程成功实现调水，圣源大道景观提升、环库北路改造竣工，尼山讲堂、尼山宾舍建成投用，耕读书院展示区项目开工建设。2020年中国（曲阜）国际孔子文化节（第六届尼山世界文明论坛）在主会场尼山讲堂圆满举办，来自国内外专家、学者“文明照鉴未来”展开交流和对话，组织主旨演讲、学术对话等重要活动。文化旅游产业复苏明显，</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尼山圣境景区</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4月份恢复开园运营，现已接待游客62万人次；圣源儒乡印象VR全息投影体验中心完成前期建设，鲁源新村及周边乡村民宿数量突破100家。农业发展水平不断提高。尼山高端花卉育苗基地7200平米玻璃暖棚及配套建成，鲁源智慧农业小镇、温氏东余生态养殖小区开工建设。2020年全镇粮食总产量约3790万公斤，新发展桑庄“钻石红玉米”规模化种植，新增市级农业示范合作社3家，有力促进镇域农业结构优化提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三、统筹推进设施建设，镇村面貌展现新姿。</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借助镇驻地提升工程，</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复建仁和大街、张土路、昌平路，新建崇圣大道标准段，改造、新建道路5.96公里；</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完成镇驻地立面改造2.2万平方米，强弱电线路下地110千米，镇为民服务中心、尼山记忆广场、四时田园、昌平小镇等项目投入使用，</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镇驻地人居环境、功能配套、产业布局等得到大幅提升。</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乡村基础设施日趋完善</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城乡供水一体化完成42个村的主次管道铺设、入户表安装，中辛、北辛、东余等10个村的“户户通”道路改造工程</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有序推进</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，总投资1亿元的尼山污水处理厂开工建设</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。扎实推动美丽宜居乡村建设排查整改工作，顺利通过</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省级美丽乡村—夫子洞</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村</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验收工作，新增南辛南、东官庄、大王庄3个省市级美丽乡村项目和新龙泉省级美丽移民村项目，其中南辛南、大王庄美丽乡村项目已开工建设。农村人居环境持续改善，圆满完成全国文明城市创建工作任务，开展农村人居环境攻坚</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整治</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行动，投资200余万元集中清理农村“四大堆”</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600</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余处，粉刷墙面</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41万</w:t>
      </w:r>
      <w:r>
        <w:rPr>
          <w:rFonts w:hint="default" w:ascii="Times New Roman" w:hAnsi="Times New Roman" w:eastAsia="方正仿宋简体" w:cs="Times New Roman"/>
          <w:b/>
          <w:color w:val="000000" w:themeColor="text1"/>
          <w:sz w:val="32"/>
          <w:szCs w:val="32"/>
          <w:u w:val="none"/>
          <w:lang w:val="en-US" w:eastAsia="zh-CN"/>
          <w14:textFill>
            <w14:solidFill>
              <w14:schemeClr w14:val="tx1"/>
            </w14:solidFill>
          </w14:textFill>
        </w:rPr>
        <w:t>平方米</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拆除农村残垣断壁182处，鲁源新村、圣源村成为济宁市农村人居环境现场会示范观摩村。结合清洁村庄建设，健全农村人居环境长效管护制度和镇驻地门前“三包”制度，逐步探索网格化管理模式。</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四、聚力攻坚重点工作，社会事业持续发力。</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按照市委、市政府关于脱贫攻坚工作部署要求，严格落实贫困人口“两不愁三保障”及各项政策落实。目前全镇</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建档立卡贫困户</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76</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户13</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89</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人</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全部实现脱贫</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14:textFill>
            <w14:solidFill>
              <w14:schemeClr w14:val="tx1"/>
            </w14:solidFill>
          </w14:textFill>
        </w:rPr>
        <w:t>办理慢性病门诊782人，</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特困供养306人，18处</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贫困户</w:t>
      </w:r>
      <w:r>
        <w:rPr>
          <w:rFonts w:hint="default" w:ascii="Times New Roman" w:hAnsi="Times New Roman" w:eastAsia="方正仿宋简体" w:cs="Times New Roman"/>
          <w:b/>
          <w:color w:val="000000" w:themeColor="text1"/>
          <w:sz w:val="32"/>
          <w:szCs w:val="32"/>
          <w14:textFill>
            <w14:solidFill>
              <w14:schemeClr w14:val="tx1"/>
            </w14:solidFill>
          </w14:textFill>
        </w:rPr>
        <w:t>C级</w:t>
      </w:r>
      <w:r>
        <w:rPr>
          <w:rFonts w:hint="eastAsia" w:ascii="Times New Roman" w:hAnsi="Times New Roman"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14:textFill>
            <w14:solidFill>
              <w14:schemeClr w14:val="tx1"/>
            </w14:solidFill>
          </w14:textFill>
        </w:rPr>
        <w:t>D级</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房屋全部完成新建和修缮，</w:t>
      </w:r>
      <w:r>
        <w:rPr>
          <w:rFonts w:hint="default" w:ascii="Times New Roman" w:hAnsi="Times New Roman" w:eastAsia="方正仿宋简体" w:cs="Times New Roman"/>
          <w:b/>
          <w:color w:val="000000" w:themeColor="text1"/>
          <w:sz w:val="32"/>
          <w:szCs w:val="32"/>
          <w14:textFill>
            <w14:solidFill>
              <w14:schemeClr w14:val="tx1"/>
            </w14:solidFill>
          </w14:textFill>
        </w:rPr>
        <w:t>123</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名</w:t>
      </w:r>
      <w:r>
        <w:rPr>
          <w:rFonts w:hint="default" w:ascii="Times New Roman" w:hAnsi="Times New Roman" w:eastAsia="方正仿宋简体" w:cs="Times New Roman"/>
          <w:b/>
          <w:color w:val="000000" w:themeColor="text1"/>
          <w:sz w:val="32"/>
          <w:szCs w:val="32"/>
          <w14:textFill>
            <w14:solidFill>
              <w14:schemeClr w14:val="tx1"/>
            </w14:solidFill>
          </w14:textFill>
        </w:rPr>
        <w:t>重度残疾人</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家庭</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完成无障碍改造</w:t>
      </w:r>
      <w:r>
        <w:rPr>
          <w:rFonts w:hint="default" w:ascii="Times New Roman" w:hAnsi="Times New Roman" w:eastAsia="方正仿宋简体" w:cs="Times New Roman"/>
          <w:b/>
          <w:color w:val="000000" w:themeColor="text1"/>
          <w:sz w:val="32"/>
          <w:szCs w:val="32"/>
          <w14:textFill>
            <w14:solidFill>
              <w14:schemeClr w14:val="tx1"/>
            </w14:solidFill>
          </w14:textFill>
        </w:rPr>
        <w:t>。</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落实行政村建制优化工作，</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全镇42行政村缩减至29个。</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依托支部领办合作社联盟，积极拓宽村集体经济增收渠道，2020年农村集体经济收入10万元以上村庄18个。在全市率先试点“评尚德党员，创孝和之村”建设，实施“民意5来听，共创文明城”活动，畅通党群、干群沟通，着力解决群众热点问题。教育医疗卫生事业全面发展，上半年全镇中考</w:t>
      </w:r>
      <w:r>
        <w:rPr>
          <w:rFonts w:hint="eastAsia" w:ascii="Times New Roman" w:hAnsi="Times New Roman" w:eastAsia="方正仿宋简体" w:cs="方正仿宋简体"/>
          <w:b/>
          <w:bCs/>
          <w:sz w:val="32"/>
          <w:szCs w:val="32"/>
          <w:lang w:val="en-US" w:eastAsia="zh-CN"/>
        </w:rPr>
        <w:t>成绩过500分的学生64人，其中昌平中学54人，尼山中学10人，升入高中156人，其中43人被曲师大附中录取。</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尼山中心卫生院成功晋升为曲阜市第三人民医院，尼山镇申报创建山东省卫生乡镇。深化“和为贵”社会治理品牌化建设，高标准建成镇“和为贵”社会治理服务中心，配备63名基层网格员；持续开展信访积案化解行动，化解案件20件，常态化开展“四类风险”隐患排查。深入</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推进环保</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污染源治理和大气污染防治，建立健全污染防治工作线和工作体系；</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加大安全生产监督</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，扎实做好防火</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禁烧，</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铁腕整治农村乱占耕地、违法建设和盗采砂石资源。</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全面深化“放管服”改革</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工作</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开展基层干部作风建设整顿行动，</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提升为民服务中心服务效能，方面群众办事，</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不断增强</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群众满意度和获得感。</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0" w:firstLineChars="0"/>
        <w:jc w:val="center"/>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 xml:space="preserve">  “十四五”时期总体思路和目标任务</w:t>
      </w:r>
    </w:p>
    <w:p>
      <w:pPr>
        <w:pStyle w:val="8"/>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left"/>
        <w:textAlignment w:val="auto"/>
        <w:rPr>
          <w:rFonts w:hint="default" w:ascii="方正仿宋简体" w:hAnsi="方正仿宋简体" w:eastAsia="方正仿宋简体" w:cs="方正仿宋简体"/>
          <w:b/>
          <w:bCs/>
          <w:color w:val="000000" w:themeColor="text1"/>
          <w:sz w:val="32"/>
          <w:szCs w:val="32"/>
          <w:u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u w:val="none"/>
          <w:lang w:val="en-US" w:eastAsia="zh-CN"/>
          <w14:textFill>
            <w14:solidFill>
              <w14:schemeClr w14:val="tx1"/>
            </w14:solidFill>
          </w14:textFill>
        </w:rPr>
        <w:t>“十四五”时期是我国开启全面建设社会主义现代化国家新征程的第一个五年。在此期间，尼山片区规划建设工作将全面启动，抓好“十四五”时期的各项工作，决定着我镇未来五年高质量发展的成效。</w:t>
      </w:r>
      <w:r>
        <w:rPr>
          <w:rFonts w:hint="eastAsia" w:ascii="方正黑体简体" w:hAnsi="方正黑体简体" w:eastAsia="方正黑体简体" w:cs="方正黑体简体"/>
          <w:b/>
          <w:bCs/>
          <w:color w:val="000000" w:themeColor="text1"/>
          <w:sz w:val="32"/>
          <w:szCs w:val="32"/>
          <w:u w:val="none"/>
          <w:lang w:val="en-US" w:eastAsia="zh-CN"/>
          <w14:textFill>
            <w14:solidFill>
              <w14:schemeClr w14:val="tx1"/>
            </w14:solidFill>
          </w14:textFill>
        </w:rPr>
        <w:t>“十四五”时期尼山镇总体思路：</w:t>
      </w:r>
      <w:r>
        <w:rPr>
          <w:rFonts w:hint="eastAsia" w:ascii="方正仿宋简体" w:hAnsi="方正仿宋简体" w:eastAsia="方正仿宋简体" w:cs="方正仿宋简体"/>
          <w:b/>
          <w:bCs/>
          <w:color w:val="000000" w:themeColor="text1"/>
          <w:sz w:val="32"/>
          <w:szCs w:val="32"/>
          <w:u w:val="none"/>
          <w:lang w:val="en-US" w:eastAsia="zh-CN"/>
          <w14:textFill>
            <w14:solidFill>
              <w14:schemeClr w14:val="tx1"/>
            </w14:solidFill>
          </w14:textFill>
        </w:rPr>
        <w:t>深入学习贯彻落实党的十九大、二十大精神，以习近平新时代中国特色社会主义思想为指导，落实省委、市委关于尼山的重大决策部署，牢固树立“一核引领、三区协同、五镇共建”的定位。</w:t>
      </w:r>
    </w:p>
    <w:p>
      <w:pPr>
        <w:pStyle w:val="8"/>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方正仿宋简体" w:hAnsi="方正仿宋简体" w:eastAsia="方正仿宋简体" w:cs="方正仿宋简体"/>
          <w:b/>
          <w:bCs/>
          <w:color w:val="000000" w:themeColor="text1"/>
          <w:sz w:val="32"/>
          <w:szCs w:val="32"/>
          <w:u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u w:val="none"/>
          <w:lang w:val="en-US" w:eastAsia="zh-CN"/>
          <w14:textFill>
            <w14:solidFill>
              <w14:schemeClr w14:val="tx1"/>
            </w14:solidFill>
          </w14:textFill>
        </w:rPr>
        <w:t>重点抓好尼山片区“一核引领”作用，推动中华优秀传统文化“两创”先行区、现代化高端农业示范区、新兴产业孵化集聚区的三区协同发展，全力建设文化传播名镇、产业富集强镇、生态文明美镇、文明示范兴镇、宜居宜业特色镇的新尼山。</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1" w:firstLineChars="200"/>
        <w:jc w:val="both"/>
        <w:textAlignment w:val="auto"/>
        <w:rPr>
          <w:rFonts w:hint="default" w:ascii="Times New Roman" w:hAnsi="Times New Roman" w:eastAsia="方正仿宋简体" w:cs="Times New Roman"/>
          <w:b/>
          <w:bCs/>
          <w:color w:val="auto"/>
          <w:sz w:val="32"/>
          <w:szCs w:val="32"/>
          <w:u w:val="none"/>
        </w:rPr>
      </w:pPr>
      <w:r>
        <w:rPr>
          <w:rFonts w:hint="eastAsia" w:ascii="方正黑体简体" w:hAnsi="方正黑体简体" w:eastAsia="方正黑体简体" w:cs="方正黑体简体"/>
          <w:b/>
          <w:bCs/>
          <w:color w:val="auto"/>
          <w:sz w:val="32"/>
          <w:szCs w:val="32"/>
          <w:u w:val="none"/>
        </w:rPr>
        <w:t>“十四五”期间，我镇经济和社会发展的主要预期目标是：</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rPr>
          <w:rFonts w:hint="eastAsia" w:ascii="Times New Roman" w:hAnsi="Times New Roman" w:eastAsia="方正仿宋简体" w:cs="Times New Roman"/>
          <w:b/>
          <w:bCs/>
          <w:color w:val="auto"/>
          <w:sz w:val="32"/>
          <w:szCs w:val="32"/>
          <w:u w:val="none"/>
          <w:lang w:val="en-US" w:eastAsia="zh-CN"/>
        </w:rPr>
      </w:pPr>
      <w:r>
        <w:rPr>
          <w:rFonts w:hint="default" w:ascii="Times New Roman" w:hAnsi="Times New Roman" w:eastAsia="方正仿宋简体" w:cs="Times New Roman"/>
          <w:b/>
          <w:bCs/>
          <w:color w:val="auto"/>
          <w:sz w:val="32"/>
          <w:szCs w:val="32"/>
          <w:u w:val="none"/>
        </w:rPr>
        <w:t>——</w:t>
      </w:r>
      <w:r>
        <w:rPr>
          <w:rFonts w:hint="default" w:ascii="Times New Roman" w:hAnsi="Times New Roman" w:eastAsia="方正仿宋简体" w:cs="Times New Roman"/>
          <w:b/>
          <w:bCs/>
          <w:color w:val="auto"/>
          <w:sz w:val="32"/>
          <w:szCs w:val="32"/>
          <w:u w:val="none"/>
          <w:lang w:eastAsia="zh-CN"/>
        </w:rPr>
        <w:t>一般公共预算</w:t>
      </w:r>
      <w:r>
        <w:rPr>
          <w:rFonts w:hint="default" w:ascii="Times New Roman" w:hAnsi="Times New Roman" w:eastAsia="方正仿宋简体" w:cs="Times New Roman"/>
          <w:b/>
          <w:bCs/>
          <w:color w:val="auto"/>
          <w:sz w:val="32"/>
          <w:szCs w:val="32"/>
          <w:u w:val="none"/>
        </w:rPr>
        <w:t>收入年均增长1</w:t>
      </w:r>
      <w:r>
        <w:rPr>
          <w:rFonts w:hint="default" w:ascii="Times New Roman" w:hAnsi="Times New Roman" w:eastAsia="方正仿宋简体" w:cs="Times New Roman"/>
          <w:b/>
          <w:bCs/>
          <w:color w:val="auto"/>
          <w:sz w:val="32"/>
          <w:szCs w:val="32"/>
          <w:u w:val="none"/>
          <w:lang w:val="en-US" w:eastAsia="zh-CN"/>
        </w:rPr>
        <w:t>0</w:t>
      </w:r>
      <w:r>
        <w:rPr>
          <w:rFonts w:hint="default" w:ascii="Times New Roman" w:hAnsi="Times New Roman" w:eastAsia="方正仿宋简体" w:cs="Times New Roman"/>
          <w:b/>
          <w:bCs/>
          <w:color w:val="auto"/>
          <w:sz w:val="32"/>
          <w:szCs w:val="32"/>
          <w:u w:val="none"/>
        </w:rPr>
        <w:t>%</w:t>
      </w:r>
      <w:r>
        <w:rPr>
          <w:rFonts w:hint="default" w:ascii="Times New Roman" w:hAnsi="Times New Roman" w:eastAsia="方正仿宋简体" w:cs="Times New Roman"/>
          <w:b/>
          <w:bCs/>
          <w:color w:val="auto"/>
          <w:sz w:val="32"/>
          <w:szCs w:val="32"/>
          <w:u w:val="none"/>
          <w:lang w:eastAsia="zh-CN"/>
        </w:rPr>
        <w:t>以上</w:t>
      </w:r>
      <w:r>
        <w:rPr>
          <w:rFonts w:hint="default" w:ascii="Times New Roman" w:hAnsi="Times New Roman" w:eastAsia="方正仿宋简体" w:cs="Times New Roman"/>
          <w:b/>
          <w:bCs/>
          <w:color w:val="auto"/>
          <w:sz w:val="32"/>
          <w:szCs w:val="32"/>
          <w:u w:val="none"/>
        </w:rPr>
        <w:t>，到2025</w:t>
      </w:r>
      <w:r>
        <w:rPr>
          <w:rFonts w:hint="eastAsia" w:ascii="Times New Roman" w:hAnsi="Times New Roman" w:eastAsia="方正仿宋简体" w:cs="Times New Roman"/>
          <w:b/>
          <w:bCs/>
          <w:color w:val="auto"/>
          <w:sz w:val="32"/>
          <w:szCs w:val="32"/>
          <w:u w:val="none"/>
          <w:lang w:eastAsia="zh-CN"/>
        </w:rPr>
        <w:t>一般公共预算</w:t>
      </w:r>
      <w:r>
        <w:rPr>
          <w:rFonts w:hint="default" w:ascii="Times New Roman" w:hAnsi="Times New Roman" w:eastAsia="方正仿宋简体" w:cs="Times New Roman"/>
          <w:b/>
          <w:bCs/>
          <w:color w:val="auto"/>
          <w:sz w:val="32"/>
          <w:szCs w:val="32"/>
          <w:u w:val="none"/>
        </w:rPr>
        <w:t>收入</w:t>
      </w:r>
      <w:r>
        <w:rPr>
          <w:rFonts w:hint="eastAsia" w:ascii="Times New Roman" w:hAnsi="Times New Roman" w:eastAsia="方正仿宋简体" w:cs="Times New Roman"/>
          <w:b/>
          <w:bCs/>
          <w:color w:val="auto"/>
          <w:sz w:val="32"/>
          <w:szCs w:val="32"/>
          <w:u w:val="none"/>
          <w:lang w:eastAsia="zh-CN"/>
        </w:rPr>
        <w:t>破</w:t>
      </w:r>
      <w:r>
        <w:rPr>
          <w:rFonts w:hint="eastAsia" w:ascii="Times New Roman" w:hAnsi="Times New Roman" w:eastAsia="方正仿宋简体" w:cs="Times New Roman"/>
          <w:b/>
          <w:bCs/>
          <w:color w:val="auto"/>
          <w:sz w:val="32"/>
          <w:szCs w:val="32"/>
          <w:u w:val="none"/>
          <w:lang w:val="en-US" w:eastAsia="zh-CN"/>
        </w:rPr>
        <w:t>1亿</w:t>
      </w:r>
      <w:r>
        <w:rPr>
          <w:rFonts w:hint="default" w:ascii="Times New Roman" w:hAnsi="Times New Roman" w:eastAsia="方正仿宋简体" w:cs="Times New Roman"/>
          <w:b/>
          <w:bCs/>
          <w:color w:val="auto"/>
          <w:sz w:val="32"/>
          <w:szCs w:val="32"/>
          <w:u w:val="none"/>
        </w:rPr>
        <w:t>元</w:t>
      </w:r>
      <w:r>
        <w:rPr>
          <w:rFonts w:hint="eastAsia" w:ascii="Times New Roman" w:hAnsi="Times New Roman" w:eastAsia="方正仿宋简体" w:cs="Times New Roman"/>
          <w:b/>
          <w:bCs/>
          <w:color w:val="auto"/>
          <w:sz w:val="32"/>
          <w:szCs w:val="32"/>
          <w:u w:val="none"/>
          <w:lang w:eastAsia="zh-CN"/>
        </w:rPr>
        <w:t>（</w:t>
      </w:r>
      <w:r>
        <w:rPr>
          <w:rFonts w:hint="eastAsia" w:ascii="Times New Roman" w:hAnsi="Times New Roman" w:eastAsia="方正仿宋简体" w:cs="Times New Roman"/>
          <w:b/>
          <w:bCs/>
          <w:color w:val="auto"/>
          <w:sz w:val="32"/>
          <w:szCs w:val="32"/>
          <w:u w:val="none"/>
          <w:lang w:val="en-US" w:eastAsia="zh-CN"/>
        </w:rPr>
        <w:t>其中税收收入破8000万元</w:t>
      </w:r>
      <w:r>
        <w:rPr>
          <w:rFonts w:hint="eastAsia" w:ascii="Times New Roman" w:hAnsi="Times New Roman" w:eastAsia="方正仿宋简体" w:cs="Times New Roman"/>
          <w:b/>
          <w:bCs/>
          <w:color w:val="auto"/>
          <w:sz w:val="32"/>
          <w:szCs w:val="32"/>
          <w:u w:val="none"/>
          <w:lang w:eastAsia="zh-CN"/>
        </w:rPr>
        <w:t>）；固定投资年均增长率</w:t>
      </w:r>
      <w:r>
        <w:rPr>
          <w:rFonts w:hint="eastAsia" w:ascii="Times New Roman" w:hAnsi="Times New Roman" w:eastAsia="方正仿宋简体" w:cs="Times New Roman"/>
          <w:b/>
          <w:bCs/>
          <w:color w:val="auto"/>
          <w:sz w:val="32"/>
          <w:szCs w:val="32"/>
          <w:u w:val="none"/>
          <w:lang w:val="en-US" w:eastAsia="zh-CN"/>
        </w:rPr>
        <w:t>8</w:t>
      </w:r>
      <w:r>
        <w:rPr>
          <w:rFonts w:hint="default" w:ascii="Times New Roman" w:hAnsi="Times New Roman" w:eastAsia="方正仿宋简体" w:cs="Times New Roman"/>
          <w:b/>
          <w:bCs/>
          <w:color w:val="auto"/>
          <w:sz w:val="32"/>
          <w:szCs w:val="32"/>
          <w:u w:val="none"/>
        </w:rPr>
        <w:t>%</w:t>
      </w:r>
      <w:r>
        <w:rPr>
          <w:rFonts w:hint="eastAsia" w:ascii="Times New Roman" w:hAnsi="Times New Roman" w:eastAsia="方正仿宋简体" w:cs="Times New Roman"/>
          <w:b/>
          <w:bCs/>
          <w:color w:val="auto"/>
          <w:sz w:val="32"/>
          <w:szCs w:val="32"/>
          <w:u w:val="none"/>
          <w:lang w:eastAsia="zh-CN"/>
        </w:rPr>
        <w:t>，到</w:t>
      </w:r>
      <w:r>
        <w:rPr>
          <w:rFonts w:hint="eastAsia" w:ascii="Times New Roman" w:hAnsi="Times New Roman" w:eastAsia="方正仿宋简体" w:cs="Times New Roman"/>
          <w:b/>
          <w:bCs/>
          <w:color w:val="auto"/>
          <w:sz w:val="32"/>
          <w:szCs w:val="32"/>
          <w:u w:val="none"/>
          <w:lang w:val="en-US" w:eastAsia="zh-CN"/>
        </w:rPr>
        <w:t>2025年末完成固定投资80亿元以上。</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rPr>
          <w:rFonts w:hint="eastAsia" w:ascii="Times New Roman" w:hAnsi="Times New Roman" w:eastAsia="方正仿宋简体" w:cs="Times New Roman"/>
          <w:b/>
          <w:bCs/>
          <w:color w:val="auto"/>
          <w:sz w:val="32"/>
          <w:szCs w:val="32"/>
          <w:u w:val="none"/>
          <w:lang w:val="en-US" w:eastAsia="zh-CN"/>
        </w:rPr>
      </w:pPr>
      <w:r>
        <w:rPr>
          <w:rFonts w:hint="eastAsia" w:ascii="Times New Roman" w:hAnsi="Times New Roman" w:eastAsia="方正仿宋简体" w:cs="Times New Roman"/>
          <w:b/>
          <w:bCs/>
          <w:color w:val="auto"/>
          <w:sz w:val="32"/>
          <w:szCs w:val="32"/>
          <w:u w:val="none"/>
          <w:lang w:eastAsia="zh-CN"/>
        </w:rPr>
        <w:t>——招商引资过亿元项目达到</w:t>
      </w:r>
      <w:r>
        <w:rPr>
          <w:rFonts w:hint="eastAsia" w:ascii="Times New Roman" w:hAnsi="Times New Roman" w:eastAsia="方正仿宋简体" w:cs="Times New Roman"/>
          <w:b/>
          <w:bCs/>
          <w:color w:val="auto"/>
          <w:sz w:val="32"/>
          <w:szCs w:val="32"/>
          <w:u w:val="none"/>
          <w:lang w:val="en-US" w:eastAsia="zh-CN"/>
        </w:rPr>
        <w:t>20个以上，发展文化创意、国学教育、康体养生等产业项目达10个；到2025年底完成省内外到位资金50亿元以上，项目建成率突破70</w:t>
      </w:r>
      <w:r>
        <w:rPr>
          <w:rFonts w:hint="default" w:ascii="Times New Roman" w:hAnsi="Times New Roman" w:eastAsia="方正仿宋简体" w:cs="Times New Roman"/>
          <w:b/>
          <w:bCs/>
          <w:color w:val="auto"/>
          <w:sz w:val="32"/>
          <w:szCs w:val="32"/>
          <w:u w:val="none"/>
        </w:rPr>
        <w:t>%</w:t>
      </w:r>
      <w:r>
        <w:rPr>
          <w:rFonts w:hint="eastAsia" w:ascii="Times New Roman" w:hAnsi="Times New Roman" w:eastAsia="方正仿宋简体" w:cs="Times New Roman"/>
          <w:b/>
          <w:bCs/>
          <w:color w:val="auto"/>
          <w:sz w:val="32"/>
          <w:szCs w:val="32"/>
          <w:u w:val="none"/>
          <w:lang w:val="en-US" w:eastAsia="zh-CN"/>
        </w:rPr>
        <w:t>。</w:t>
      </w:r>
    </w:p>
    <w:p>
      <w:pPr>
        <w:pStyle w:val="8"/>
        <w:keepNext w:val="0"/>
        <w:keepLines w:val="0"/>
        <w:pageBreakBefore w:val="0"/>
        <w:widowControl w:val="0"/>
        <w:kinsoku/>
        <w:wordWrap/>
        <w:overflowPunct/>
        <w:topLinePunct w:val="0"/>
        <w:autoSpaceDE/>
        <w:autoSpaceDN/>
        <w:bidi w:val="0"/>
        <w:adjustRightInd/>
        <w:snapToGrid/>
        <w:spacing w:line="570" w:lineRule="exact"/>
        <w:ind w:left="0" w:leftChars="0"/>
        <w:jc w:val="both"/>
        <w:textAlignment w:val="auto"/>
        <w:rPr>
          <w:rFonts w:hint="default"/>
          <w:u w:val="none"/>
          <w:lang w:val="en-US" w:eastAsia="zh-CN"/>
        </w:rPr>
      </w:pPr>
      <w:r>
        <w:rPr>
          <w:rFonts w:hint="eastAsia" w:ascii="Times New Roman" w:hAnsi="Times New Roman" w:eastAsia="方正仿宋简体" w:cs="Times New Roman"/>
          <w:b/>
          <w:bCs/>
          <w:color w:val="auto"/>
          <w:sz w:val="32"/>
          <w:szCs w:val="32"/>
          <w:u w:val="none"/>
          <w:lang w:eastAsia="zh-CN"/>
        </w:rPr>
        <w:t>——推动创建国家度假区建设。</w:t>
      </w:r>
      <w:r>
        <w:rPr>
          <w:rFonts w:hint="eastAsia" w:ascii="Times New Roman" w:hAnsi="Times New Roman" w:eastAsia="方正仿宋简体" w:cs="Times New Roman"/>
          <w:b/>
          <w:bCs/>
          <w:color w:val="auto"/>
          <w:sz w:val="32"/>
          <w:szCs w:val="32"/>
          <w:u w:val="none"/>
          <w:lang w:val="en-US" w:eastAsia="zh-CN"/>
        </w:rPr>
        <w:t>到2025年底尼山</w:t>
      </w:r>
      <w:r>
        <w:rPr>
          <w:rFonts w:hint="eastAsia" w:ascii="Times New Roman" w:hAnsi="Times New Roman" w:eastAsia="方正仿宋简体" w:cs="Times New Roman"/>
          <w:b/>
          <w:bCs/>
          <w:color w:val="auto"/>
          <w:sz w:val="32"/>
          <w:szCs w:val="32"/>
          <w:u w:val="none"/>
          <w:lang w:eastAsia="zh-CN"/>
        </w:rPr>
        <w:t>度假区</w:t>
      </w:r>
      <w:r>
        <w:rPr>
          <w:rFonts w:hint="eastAsia" w:ascii="Times New Roman" w:hAnsi="Times New Roman" w:eastAsia="方正仿宋简体" w:cs="Times New Roman"/>
          <w:b/>
          <w:bCs/>
          <w:color w:val="auto"/>
          <w:sz w:val="32"/>
          <w:szCs w:val="32"/>
          <w:u w:val="none"/>
          <w:lang w:val="en-US" w:eastAsia="zh-CN"/>
        </w:rPr>
        <w:t>完成国家级旅游度假区创建工作，尼山圣境景区创建为国家5A级景区，度假区</w:t>
      </w:r>
      <w:r>
        <w:rPr>
          <w:rFonts w:hint="eastAsia" w:ascii="Times New Roman" w:hAnsi="Times New Roman" w:eastAsia="方正仿宋简体" w:cs="Times New Roman"/>
          <w:b/>
          <w:bCs/>
          <w:color w:val="auto"/>
          <w:sz w:val="32"/>
          <w:szCs w:val="32"/>
          <w:u w:val="none"/>
          <w:lang w:eastAsia="zh-CN"/>
        </w:rPr>
        <w:t>年均接待游客量突破</w:t>
      </w:r>
      <w:r>
        <w:rPr>
          <w:rFonts w:hint="eastAsia" w:ascii="Times New Roman" w:hAnsi="Times New Roman" w:eastAsia="方正仿宋简体" w:cs="Times New Roman"/>
          <w:b/>
          <w:bCs/>
          <w:color w:val="auto"/>
          <w:sz w:val="32"/>
          <w:szCs w:val="32"/>
          <w:u w:val="none"/>
          <w:lang w:val="en-US" w:eastAsia="zh-CN"/>
        </w:rPr>
        <w:t>300万人次，旅游业从业人员达3000人，文化旅游业直接经济效率突破10亿元大关。</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rPr>
          <w:rFonts w:hint="eastAsia" w:ascii="Times New Roman" w:hAnsi="Times New Roman" w:eastAsia="方正仿宋简体" w:cs="Times New Roman"/>
          <w:b/>
          <w:bCs/>
          <w:color w:val="auto"/>
          <w:sz w:val="32"/>
          <w:szCs w:val="32"/>
          <w:u w:val="none"/>
          <w:lang w:eastAsia="zh-CN"/>
        </w:rPr>
      </w:pPr>
      <w:r>
        <w:rPr>
          <w:rFonts w:hint="default" w:ascii="Times New Roman" w:hAnsi="Times New Roman" w:eastAsia="方正仿宋简体" w:cs="Times New Roman"/>
          <w:b/>
          <w:bCs/>
          <w:color w:val="auto"/>
          <w:sz w:val="32"/>
          <w:szCs w:val="32"/>
          <w:u w:val="none"/>
        </w:rPr>
        <w:t>——</w:t>
      </w:r>
      <w:r>
        <w:rPr>
          <w:rFonts w:hint="eastAsia" w:ascii="Times New Roman" w:hAnsi="Times New Roman" w:eastAsia="方正仿宋简体" w:cs="Times New Roman"/>
          <w:b/>
          <w:bCs/>
          <w:color w:val="auto"/>
          <w:sz w:val="32"/>
          <w:szCs w:val="32"/>
          <w:u w:val="none"/>
          <w:lang w:eastAsia="zh-CN"/>
        </w:rPr>
        <w:t>加快农村人居环境建设。到“十四五”末全镇农村“户户通”改造率达到</w:t>
      </w:r>
      <w:r>
        <w:rPr>
          <w:rFonts w:hint="default" w:ascii="Times New Roman" w:hAnsi="Times New Roman" w:eastAsia="方正仿宋简体" w:cs="Times New Roman"/>
          <w:b/>
          <w:bCs/>
          <w:color w:val="auto"/>
          <w:sz w:val="32"/>
          <w:szCs w:val="32"/>
          <w:u w:val="none"/>
        </w:rPr>
        <w:t>100%</w:t>
      </w:r>
      <w:r>
        <w:rPr>
          <w:rFonts w:hint="eastAsia" w:ascii="Times New Roman" w:hAnsi="Times New Roman" w:eastAsia="方正仿宋简体" w:cs="Times New Roman"/>
          <w:b/>
          <w:bCs/>
          <w:color w:val="auto"/>
          <w:sz w:val="32"/>
          <w:szCs w:val="32"/>
          <w:u w:val="none"/>
          <w:lang w:eastAsia="zh-CN"/>
        </w:rPr>
        <w:t>；城乡供水一体化覆盖率到达</w:t>
      </w:r>
      <w:r>
        <w:rPr>
          <w:rFonts w:hint="eastAsia" w:ascii="Times New Roman" w:hAnsi="Times New Roman" w:eastAsia="方正仿宋简体" w:cs="Times New Roman"/>
          <w:b/>
          <w:bCs/>
          <w:color w:val="auto"/>
          <w:sz w:val="32"/>
          <w:szCs w:val="32"/>
          <w:u w:val="none"/>
          <w:lang w:val="en-US" w:eastAsia="zh-CN"/>
        </w:rPr>
        <w:t>100</w:t>
      </w:r>
      <w:r>
        <w:rPr>
          <w:rFonts w:hint="default" w:ascii="Times New Roman" w:hAnsi="Times New Roman" w:eastAsia="方正仿宋简体" w:cs="Times New Roman"/>
          <w:b/>
          <w:bCs/>
          <w:color w:val="auto"/>
          <w:sz w:val="32"/>
          <w:szCs w:val="32"/>
          <w:u w:val="none"/>
        </w:rPr>
        <w:t>%</w:t>
      </w:r>
      <w:r>
        <w:rPr>
          <w:rFonts w:hint="eastAsia" w:ascii="Times New Roman" w:hAnsi="Times New Roman" w:eastAsia="方正仿宋简体" w:cs="Times New Roman"/>
          <w:b/>
          <w:bCs/>
          <w:color w:val="auto"/>
          <w:sz w:val="32"/>
          <w:szCs w:val="32"/>
          <w:u w:val="none"/>
          <w:lang w:eastAsia="zh-CN"/>
        </w:rPr>
        <w:t>；尼山污水处理厂建成投用，农村污水处理率达到</w:t>
      </w:r>
      <w:r>
        <w:rPr>
          <w:rFonts w:hint="eastAsia" w:ascii="Times New Roman" w:hAnsi="Times New Roman" w:eastAsia="方正仿宋简体" w:cs="Times New Roman"/>
          <w:b/>
          <w:bCs/>
          <w:color w:val="auto"/>
          <w:sz w:val="32"/>
          <w:szCs w:val="32"/>
          <w:u w:val="none"/>
          <w:lang w:val="en-US" w:eastAsia="zh-CN"/>
        </w:rPr>
        <w:t>100</w:t>
      </w:r>
      <w:r>
        <w:rPr>
          <w:rFonts w:hint="default" w:ascii="Times New Roman" w:hAnsi="Times New Roman" w:eastAsia="方正仿宋简体" w:cs="Times New Roman"/>
          <w:b/>
          <w:bCs/>
          <w:color w:val="auto"/>
          <w:sz w:val="32"/>
          <w:szCs w:val="32"/>
          <w:u w:val="none"/>
        </w:rPr>
        <w:t>%</w:t>
      </w:r>
      <w:r>
        <w:rPr>
          <w:rFonts w:hint="eastAsia" w:ascii="Times New Roman" w:hAnsi="Times New Roman" w:eastAsia="方正仿宋简体" w:cs="Times New Roman"/>
          <w:b/>
          <w:bCs/>
          <w:color w:val="auto"/>
          <w:sz w:val="32"/>
          <w:szCs w:val="32"/>
          <w:u w:val="none"/>
          <w:lang w:eastAsia="zh-CN"/>
        </w:rPr>
        <w:t>；农村日常保洁、垃圾处理、环境管控水平全面提升。</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rPr>
          <w:rFonts w:hint="default"/>
          <w:u w:val="none"/>
        </w:rPr>
      </w:pPr>
      <w:r>
        <w:rPr>
          <w:rFonts w:hint="default" w:ascii="Times New Roman" w:hAnsi="Times New Roman" w:eastAsia="方正仿宋简体" w:cs="Times New Roman"/>
          <w:b/>
          <w:bCs/>
          <w:color w:val="auto"/>
          <w:sz w:val="32"/>
          <w:szCs w:val="32"/>
          <w:u w:val="none"/>
        </w:rPr>
        <w:t>——农民人均纯收入年均增长</w:t>
      </w:r>
      <w:r>
        <w:rPr>
          <w:rFonts w:hint="default" w:ascii="Times New Roman" w:hAnsi="Times New Roman" w:eastAsia="方正仿宋简体" w:cs="Times New Roman"/>
          <w:b/>
          <w:bCs/>
          <w:color w:val="auto"/>
          <w:sz w:val="32"/>
          <w:szCs w:val="32"/>
          <w:u w:val="none"/>
          <w:lang w:val="en-US" w:eastAsia="zh-CN"/>
        </w:rPr>
        <w:t>10</w:t>
      </w:r>
      <w:r>
        <w:rPr>
          <w:rFonts w:hint="default" w:ascii="Times New Roman" w:hAnsi="Times New Roman" w:eastAsia="方正仿宋简体" w:cs="Times New Roman"/>
          <w:b/>
          <w:bCs/>
          <w:color w:val="auto"/>
          <w:sz w:val="32"/>
          <w:szCs w:val="32"/>
          <w:u w:val="none"/>
        </w:rPr>
        <w:t>%，到2025年农民年人均纯收入达到</w:t>
      </w:r>
      <w:r>
        <w:rPr>
          <w:rFonts w:hint="default" w:ascii="Times New Roman" w:hAnsi="Times New Roman" w:eastAsia="方正仿宋简体" w:cs="Times New Roman"/>
          <w:b/>
          <w:bCs/>
          <w:color w:val="auto"/>
          <w:sz w:val="32"/>
          <w:szCs w:val="32"/>
          <w:u w:val="none"/>
          <w:lang w:val="en-US" w:eastAsia="zh-CN"/>
        </w:rPr>
        <w:t>27550</w:t>
      </w:r>
      <w:r>
        <w:rPr>
          <w:rFonts w:hint="default" w:ascii="Times New Roman" w:hAnsi="Times New Roman" w:eastAsia="方正仿宋简体" w:cs="Times New Roman"/>
          <w:b/>
          <w:bCs/>
          <w:color w:val="auto"/>
          <w:sz w:val="32"/>
          <w:szCs w:val="32"/>
          <w:u w:val="none"/>
        </w:rPr>
        <w:t>元</w:t>
      </w:r>
      <w:r>
        <w:rPr>
          <w:rFonts w:hint="eastAsia" w:ascii="Times New Roman" w:hAnsi="Times New Roman" w:eastAsia="方正仿宋简体" w:cs="Times New Roman"/>
          <w:b/>
          <w:bCs/>
          <w:color w:val="auto"/>
          <w:sz w:val="32"/>
          <w:szCs w:val="32"/>
          <w:u w:val="none"/>
          <w:lang w:eastAsia="zh-CN"/>
        </w:rPr>
        <w:t>，创造就业岗位近</w:t>
      </w:r>
      <w:r>
        <w:rPr>
          <w:rFonts w:hint="eastAsia" w:ascii="Times New Roman" w:hAnsi="Times New Roman" w:eastAsia="方正仿宋简体" w:cs="Times New Roman"/>
          <w:b/>
          <w:bCs/>
          <w:color w:val="auto"/>
          <w:sz w:val="32"/>
          <w:szCs w:val="32"/>
          <w:u w:val="none"/>
          <w:lang w:val="en-US" w:eastAsia="zh-CN"/>
        </w:rPr>
        <w:t>2000个</w:t>
      </w:r>
      <w:r>
        <w:rPr>
          <w:rFonts w:hint="eastAsia" w:ascii="Times New Roman" w:hAnsi="Times New Roman" w:eastAsia="方正仿宋简体" w:cs="Times New Roman"/>
          <w:b/>
          <w:bCs/>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方正仿宋简体" w:cs="Times New Roman"/>
          <w:b/>
          <w:bCs/>
          <w:color w:val="auto"/>
          <w:sz w:val="32"/>
          <w:szCs w:val="32"/>
          <w:u w:val="none"/>
        </w:rPr>
      </w:pPr>
      <w:r>
        <w:rPr>
          <w:rFonts w:hint="eastAsia" w:ascii="Times New Roman" w:hAnsi="Times New Roman" w:eastAsia="方正仿宋简体" w:cs="Times New Roman"/>
          <w:b/>
          <w:bCs/>
          <w:color w:val="auto"/>
          <w:sz w:val="32"/>
          <w:szCs w:val="32"/>
          <w:u w:val="none"/>
          <w:lang w:eastAsia="zh-CN"/>
        </w:rPr>
        <w:t>——</w:t>
      </w:r>
      <w:r>
        <w:rPr>
          <w:rFonts w:hint="default" w:ascii="Times New Roman" w:hAnsi="Times New Roman" w:eastAsia="方正仿宋简体" w:cs="Times New Roman"/>
          <w:b/>
          <w:bCs/>
          <w:color w:val="auto"/>
          <w:sz w:val="32"/>
          <w:szCs w:val="32"/>
          <w:u w:val="none"/>
        </w:rPr>
        <w:t>社会事业协调发展。统筹发展文化体育事业，</w:t>
      </w:r>
      <w:r>
        <w:rPr>
          <w:rFonts w:hint="eastAsia" w:ascii="Times New Roman" w:hAnsi="Times New Roman" w:eastAsia="方正仿宋简体" w:cs="Times New Roman"/>
          <w:b/>
          <w:bCs/>
          <w:color w:val="auto"/>
          <w:sz w:val="32"/>
          <w:szCs w:val="32"/>
          <w:u w:val="none"/>
          <w:lang w:eastAsia="zh-CN"/>
        </w:rPr>
        <w:t>完成教育、医疗等公共服务设施改善提升；</w:t>
      </w:r>
      <w:r>
        <w:rPr>
          <w:rFonts w:hint="default" w:ascii="Times New Roman" w:hAnsi="Times New Roman" w:eastAsia="方正仿宋简体" w:cs="Times New Roman"/>
          <w:b/>
          <w:bCs/>
          <w:color w:val="auto"/>
          <w:sz w:val="32"/>
          <w:szCs w:val="32"/>
          <w:u w:val="none"/>
        </w:rPr>
        <w:t>提高医疗保险、社会养老保险参保率。落实计生政策，开展民政、扶贫、社会救济工作，保障民生</w:t>
      </w:r>
      <w:r>
        <w:rPr>
          <w:rFonts w:hint="eastAsia" w:ascii="Times New Roman" w:hAnsi="Times New Roman" w:eastAsia="方正仿宋简体" w:cs="Times New Roman"/>
          <w:b/>
          <w:bCs/>
          <w:color w:val="auto"/>
          <w:sz w:val="32"/>
          <w:szCs w:val="32"/>
          <w:u w:val="none"/>
          <w:lang w:eastAsia="zh-CN"/>
        </w:rPr>
        <w:t>领域迈上新台阶</w:t>
      </w:r>
      <w:r>
        <w:rPr>
          <w:rFonts w:hint="default" w:ascii="Times New Roman" w:hAnsi="Times New Roman" w:eastAsia="方正仿宋简体" w:cs="Times New Roman"/>
          <w:b/>
          <w:bCs/>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1" w:firstLineChars="200"/>
        <w:jc w:val="both"/>
        <w:textAlignment w:val="auto"/>
        <w:rPr>
          <w:rFonts w:hint="default" w:ascii="Times New Roman" w:hAnsi="Times New Roman" w:eastAsia="方正仿宋简体" w:cs="Times New Roman"/>
          <w:b/>
          <w:bCs/>
          <w:color w:val="auto"/>
          <w:sz w:val="32"/>
          <w:szCs w:val="32"/>
          <w:u w:val="none"/>
          <w:lang w:val="en-US" w:eastAsia="zh-CN"/>
        </w:rPr>
      </w:pPr>
      <w:r>
        <w:rPr>
          <w:rFonts w:hint="eastAsia" w:ascii="方正黑体简体" w:hAnsi="方正黑体简体" w:eastAsia="方正黑体简体" w:cs="方正黑体简体"/>
          <w:b/>
          <w:bCs/>
          <w:color w:val="auto"/>
          <w:sz w:val="32"/>
          <w:szCs w:val="32"/>
          <w:u w:val="none"/>
          <w:lang w:val="en-US" w:eastAsia="zh-CN"/>
        </w:rPr>
        <w:t>一是深入推进尼山片区建设。</w:t>
      </w:r>
      <w:r>
        <w:rPr>
          <w:rFonts w:hint="default" w:ascii="Times New Roman" w:hAnsi="Times New Roman" w:eastAsia="方正仿宋简体" w:cs="Times New Roman"/>
          <w:b/>
          <w:bCs/>
          <w:color w:val="auto"/>
          <w:sz w:val="32"/>
          <w:szCs w:val="32"/>
          <w:u w:val="none"/>
          <w:lang w:val="en-US" w:eastAsia="zh-CN"/>
        </w:rPr>
        <w:t>深入贯彻落实省委、省政府关于尼山片区建设的部署要求，按照“四个讲清楚”和中华优秀传统文化“两创”要求，以中华优秀传统文化传播重要名片为定位，</w:t>
      </w:r>
      <w:r>
        <w:rPr>
          <w:rFonts w:hint="eastAsia" w:ascii="Times New Roman" w:hAnsi="Times New Roman" w:eastAsia="方正仿宋简体" w:cs="Times New Roman"/>
          <w:b/>
          <w:bCs/>
          <w:color w:val="auto"/>
          <w:sz w:val="32"/>
          <w:szCs w:val="32"/>
          <w:u w:val="none"/>
          <w:lang w:val="en-US" w:eastAsia="zh-CN"/>
        </w:rPr>
        <w:t>全力保障尼山片区重点项目规划建设</w:t>
      </w:r>
      <w:r>
        <w:rPr>
          <w:rFonts w:hint="default" w:ascii="Times New Roman" w:hAnsi="Times New Roman" w:eastAsia="方正仿宋简体" w:cs="Times New Roman"/>
          <w:b/>
          <w:bCs/>
          <w:color w:val="auto"/>
          <w:sz w:val="32"/>
          <w:szCs w:val="32"/>
          <w:u w:val="none"/>
          <w:lang w:val="en-US" w:eastAsia="zh-CN"/>
        </w:rPr>
        <w:t>。2022年前完成尼山周边荒山绿化、崇圣大道</w:t>
      </w:r>
      <w:r>
        <w:rPr>
          <w:rFonts w:hint="eastAsia" w:ascii="Times New Roman" w:hAnsi="Times New Roman" w:eastAsia="方正仿宋简体" w:cs="Times New Roman"/>
          <w:b/>
          <w:bCs/>
          <w:color w:val="auto"/>
          <w:sz w:val="32"/>
          <w:szCs w:val="32"/>
          <w:u w:val="none"/>
          <w:lang w:val="en-US" w:eastAsia="zh-CN"/>
        </w:rPr>
        <w:t>、尼山孔庙修缮保护等工程建设，环湖路全线改造竣工并通车，塑造好尼山片区整体形象；</w:t>
      </w:r>
      <w:r>
        <w:rPr>
          <w:rFonts w:hint="default" w:ascii="Times New Roman" w:hAnsi="Times New Roman" w:eastAsia="方正仿宋简体" w:cs="Times New Roman"/>
          <w:b/>
          <w:bCs/>
          <w:color w:val="auto"/>
          <w:sz w:val="32"/>
          <w:szCs w:val="32"/>
          <w:u w:val="none"/>
          <w:lang w:val="en-US" w:eastAsia="zh-CN"/>
        </w:rPr>
        <w:t>2023年前完成鲁源小镇、耕读书院项目</w:t>
      </w:r>
      <w:r>
        <w:rPr>
          <w:rFonts w:hint="eastAsia" w:ascii="Times New Roman" w:hAnsi="Times New Roman" w:eastAsia="方正仿宋简体" w:cs="Times New Roman"/>
          <w:b/>
          <w:bCs/>
          <w:color w:val="auto"/>
          <w:sz w:val="32"/>
          <w:szCs w:val="32"/>
          <w:u w:val="none"/>
          <w:lang w:val="en-US" w:eastAsia="zh-CN"/>
        </w:rPr>
        <w:t>建设并运营，服务世界儒学中心、孔子大学、中华教师博物馆等省市规划项目落地建设，增强尼山度假区文化交流、国学教育、旅居度假功能；2025年前结合尼山片区国土空间规划和产业布局，招引落地文化旅游、文化创意、国学教育、康体养生项目，实现尼山片区产业集聚；“十四五”期间完成尼山国家级度假区创建、尼山圣境国家级5A级景区创建，鲁源、夫子洞创建为国家级旅游重点村；借助尼山世界文明论坛文化交流互鉴、儒学阐发研究地位，保障好国际级、国家级重大文化活动、会议举办，发挥好国内外主流媒体平台对尼山片区的宣传作用，打造成为中华优秀传统文化“两创”先行区、世界儒学中心、世界文明交流互鉴高地。</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1" w:firstLineChars="200"/>
        <w:jc w:val="both"/>
        <w:textAlignment w:val="auto"/>
        <w:rPr>
          <w:rFonts w:hint="default" w:ascii="方正楷体简体" w:hAnsi="方正楷体简体" w:eastAsia="方正仿宋简体" w:cs="方正楷体简体"/>
          <w:b/>
          <w:bCs/>
          <w:color w:val="000000" w:themeColor="text1"/>
          <w:sz w:val="32"/>
          <w:szCs w:val="32"/>
          <w:u w:val="none"/>
          <w:lang w:val="en-US" w:eastAsia="zh-CN"/>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u w:val="none"/>
          <w:lang w:eastAsia="zh-CN"/>
          <w14:textFill>
            <w14:solidFill>
              <w14:schemeClr w14:val="tx1"/>
            </w14:solidFill>
          </w14:textFill>
        </w:rPr>
        <w:t>二是优化镇域产业功能布局。</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按照“三区</w:t>
      </w:r>
      <w:r>
        <w:rPr>
          <w:rFonts w:hint="eastAsia" w:ascii="方正仿宋简体" w:hAnsi="方正仿宋简体" w:eastAsia="方正仿宋简体" w:cs="方正仿宋简体"/>
          <w:b/>
          <w:bCs/>
          <w:color w:val="000000" w:themeColor="text1"/>
          <w:sz w:val="32"/>
          <w:szCs w:val="32"/>
          <w:u w:val="none"/>
          <w:lang w:val="en-US" w:eastAsia="zh-CN"/>
          <w14:textFill>
            <w14:solidFill>
              <w14:schemeClr w14:val="tx1"/>
            </w14:solidFill>
          </w14:textFill>
        </w:rPr>
        <w:t>协同</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”规划发展目标，树立“一主多辅”的产业培育思路，进一步优化镇域产业功能布局，延伸关联产业链条。</w:t>
      </w:r>
      <w:r>
        <w:rPr>
          <w:rFonts w:hint="eastAsia" w:ascii="方正楷体简体" w:hAnsi="方正楷体简体" w:eastAsia="方正楷体简体" w:cs="方正楷体简体"/>
          <w:b/>
          <w:bCs/>
          <w:color w:val="000000" w:themeColor="text1"/>
          <w:sz w:val="32"/>
          <w:szCs w:val="32"/>
          <w:u w:val="none"/>
          <w:lang w:val="en-US" w:eastAsia="zh-CN"/>
          <w14:textFill>
            <w14:solidFill>
              <w14:schemeClr w14:val="tx1"/>
            </w14:solidFill>
          </w14:textFill>
        </w:rPr>
        <w:t>中华优秀传统文化“两创”先行区：</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围绕尼山片区建设，聚焦历史文化名村、文化遗址遗迹和流传有序的非遗文化、历史故事，抓好鲁源智慧农业小镇、鲁源乡村旅游综合体、圣源</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儒乡印象文化体验中心、颜母庄母教文化中心、圣土庄园田园综合体开发建设</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，建成10个</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区别定位的</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精品民宿群落，开发孔子成长故事、中华优秀传统文化、尼山民俗文化为主题的旅游产品，不断</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聚合文化旅游资源</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w:t>
      </w:r>
      <w:r>
        <w:rPr>
          <w:rFonts w:hint="eastAsia" w:ascii="方正楷体简体" w:hAnsi="方正楷体简体" w:eastAsia="方正楷体简体" w:cs="方正楷体简体"/>
          <w:b/>
          <w:bCs/>
          <w:color w:val="000000" w:themeColor="text1"/>
          <w:sz w:val="32"/>
          <w:szCs w:val="32"/>
          <w:u w:val="none"/>
          <w:lang w:val="en-US" w:eastAsia="zh-CN"/>
          <w14:textFill>
            <w14:solidFill>
              <w14:schemeClr w14:val="tx1"/>
            </w14:solidFill>
          </w14:textFill>
        </w:rPr>
        <w:t>现代化高端农业示范区：</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围绕尼山西部粮食主产区，</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创新农业经营机制，推进农村土地制度改革，改善农村金融服务，</w:t>
      </w:r>
      <w:r>
        <w:rPr>
          <w:rFonts w:hint="default" w:ascii="Times New Roman" w:hAnsi="Times New Roman" w:eastAsia="方正仿宋简体" w:cs="Times New Roman"/>
          <w:b/>
          <w:bCs/>
          <w:color w:val="000000" w:themeColor="text1"/>
          <w:sz w:val="32"/>
          <w:szCs w:val="32"/>
          <w:u w:val="none"/>
          <w:lang w:eastAsia="zh-CN"/>
          <w14:textFill>
            <w14:solidFill>
              <w14:schemeClr w14:val="tx1"/>
            </w14:solidFill>
          </w14:textFill>
        </w:rPr>
        <w:t>适度</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优化</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土地</w:t>
      </w:r>
      <w:r>
        <w:rPr>
          <w:rFonts w:hint="default" w:ascii="Times New Roman" w:hAnsi="Times New Roman" w:eastAsia="方正仿宋简体" w:cs="Times New Roman"/>
          <w:b/>
          <w:bCs/>
          <w:color w:val="000000" w:themeColor="text1"/>
          <w:sz w:val="32"/>
          <w:szCs w:val="32"/>
          <w:u w:val="none"/>
          <w:lang w:eastAsia="zh-CN"/>
          <w14:textFill>
            <w14:solidFill>
              <w14:schemeClr w14:val="tx1"/>
            </w14:solidFill>
          </w14:textFill>
        </w:rPr>
        <w:t>规模化</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流转</w:t>
      </w:r>
      <w:r>
        <w:rPr>
          <w:rFonts w:hint="default" w:ascii="Times New Roman" w:hAnsi="Times New Roman" w:eastAsia="方正仿宋简体" w:cs="Times New Roman"/>
          <w:b/>
          <w:bCs/>
          <w:color w:val="000000" w:themeColor="text1"/>
          <w:sz w:val="32"/>
          <w:szCs w:val="32"/>
          <w:u w:val="none"/>
          <w:lang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2025年底</w:t>
      </w:r>
      <w:r>
        <w:rPr>
          <w:rFonts w:hint="default" w:ascii="Times New Roman" w:hAnsi="Times New Roman" w:eastAsia="方正仿宋简体" w:cs="Times New Roman"/>
          <w:b/>
          <w:bCs/>
          <w:color w:val="000000" w:themeColor="text1"/>
          <w:sz w:val="32"/>
          <w:szCs w:val="32"/>
          <w:u w:val="none"/>
          <w:lang w:eastAsia="zh-CN"/>
          <w14:textFill>
            <w14:solidFill>
              <w14:schemeClr w14:val="tx1"/>
            </w14:solidFill>
          </w14:textFill>
        </w:rPr>
        <w:t>培育</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5家以上</w:t>
      </w:r>
      <w:r>
        <w:rPr>
          <w:rFonts w:hint="default" w:ascii="Times New Roman" w:hAnsi="Times New Roman" w:eastAsia="方正仿宋简体" w:cs="Times New Roman"/>
          <w:b/>
          <w:bCs/>
          <w:color w:val="000000" w:themeColor="text1"/>
          <w:sz w:val="32"/>
          <w:szCs w:val="32"/>
          <w:u w:val="none"/>
          <w:lang w:eastAsia="zh-CN"/>
          <w14:textFill>
            <w14:solidFill>
              <w14:schemeClr w14:val="tx1"/>
            </w14:solidFill>
          </w14:textFill>
        </w:rPr>
        <w:t>省市级农业龙头企业、</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10家以上省市级示范家庭农场、10家以上优秀农业合作社。借助“网红经济”、农产品“云平台”等新型营销模式，建立尼山特色农产品公共品牌，抓好苏村香椿、彭庄石榴产品深加工和市场流通。</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实行最严格的耕地保护制度</w:t>
      </w:r>
      <w:r>
        <w:rPr>
          <w:rFonts w:hint="eastAsia" w:ascii="Times New Roman" w:hAnsi="Times New Roman" w:eastAsia="方正仿宋简体" w:cs="Times New Roman"/>
          <w:b/>
          <w:bCs/>
          <w:color w:val="000000" w:themeColor="text1"/>
          <w:sz w:val="32"/>
          <w:szCs w:val="32"/>
          <w:u w:val="none"/>
          <w:lang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提高农业资源利用效率，推广农业低碳技术，大力发展生态农业、循环农业</w:t>
      </w:r>
      <w:r>
        <w:rPr>
          <w:rFonts w:hint="eastAsia" w:ascii="Times New Roman" w:hAnsi="Times New Roman" w:eastAsia="方正仿宋简体" w:cs="Times New Roman"/>
          <w:b/>
          <w:bCs/>
          <w:color w:val="000000" w:themeColor="text1"/>
          <w:sz w:val="32"/>
          <w:szCs w:val="32"/>
          <w:u w:val="none"/>
          <w:lang w:eastAsia="zh-CN"/>
          <w14:textFill>
            <w14:solidFill>
              <w14:schemeClr w14:val="tx1"/>
            </w14:solidFill>
          </w14:textFill>
        </w:rPr>
        <w:t>及高端设施农业</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新兴产业孵化集聚区：</w:t>
      </w:r>
      <w:r>
        <w:rPr>
          <w:rFonts w:hint="eastAsia" w:ascii="Times New Roman" w:hAnsi="Times New Roman" w:eastAsia="方正仿宋简体" w:cs="Times New Roman"/>
          <w:b/>
          <w:bCs/>
          <w:color w:val="000000" w:themeColor="text1"/>
          <w:sz w:val="32"/>
          <w:szCs w:val="32"/>
          <w:u w:val="none"/>
          <w:lang w:eastAsia="zh-CN"/>
          <w14:textFill>
            <w14:solidFill>
              <w14:schemeClr w14:val="tx1"/>
            </w14:solidFill>
          </w14:textFill>
        </w:rPr>
        <w:t>围绕国家级特色小镇建设区域，整合南辛、余村周边商贸资源和优势产业平台，培育</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尼山文创产业示范园、尼山现代商贸物流示范园。其中，尼山文创产业示范园涵盖尼山文创产业孵化中心（概念尼山文创客厅）、西余小微产业基地（概念尼山文创产品加工区），开发尼山石雕刻、尼山泥塑、精品汉服等多分类、100余个品项的工艺品、创意产品；尼山现代商贸物流示范园规划余村、白村以北区域，依托区位交通优势，规划物流运营、商贸市场、产品展销和基础配套功能区，建设中大型仓储库和冷藏库，供给鲁南周边县市区货运配送服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1" w:firstLineChars="200"/>
        <w:jc w:val="both"/>
        <w:textAlignment w:val="auto"/>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u w:val="none"/>
          <w:lang w:val="en-US" w:eastAsia="zh-CN"/>
          <w14:textFill>
            <w14:solidFill>
              <w14:schemeClr w14:val="tx1"/>
            </w14:solidFill>
          </w14:textFill>
        </w:rPr>
        <w:t>三是加快完善公共设施配套。</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2022年前完成全镇总体规划、分类详规修订和29个行政村村庄规划编制，统筹镇域发展需求，建立“十四五”期间基础设施项目数据库，大力实施路域提升、环境提升和设施提升三大攻坚行动，补齐小城镇建设和乡村建设短板。</w:t>
      </w:r>
      <w:r>
        <w:rPr>
          <w:rFonts w:hint="eastAsia" w:ascii="方正楷体简体" w:hAnsi="方正楷体简体" w:eastAsia="方正楷体简体" w:cs="方正楷体简体"/>
          <w:b/>
          <w:bCs/>
          <w:color w:val="000000" w:themeColor="text1"/>
          <w:sz w:val="32"/>
          <w:szCs w:val="32"/>
          <w:u w:val="none"/>
          <w:lang w:val="en-US" w:eastAsia="zh-CN"/>
          <w14:textFill>
            <w14:solidFill>
              <w14:schemeClr w14:val="tx1"/>
            </w14:solidFill>
          </w14:textFill>
        </w:rPr>
        <w:t>路域提升：</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十四五”期间完成“一环一纬一经”主道路提升和农村道路优化。“一环”指2022年前完成环湖路全线及延伸线改造新建；“一纬”指2022年前完成崇圣大道建设，与滨河大道形成曲阜至尼山片区交通主动脉；“一经”指2025年前完成张土路线路提升及贯通，纾解镇域南北线交通压力。</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29个行政村2025年前完成“户户通”改造，建成乡村道路养护工作机制。</w:t>
      </w:r>
      <w:r>
        <w:rPr>
          <w:rFonts w:hint="eastAsia" w:ascii="方正楷体简体" w:hAnsi="方正楷体简体" w:eastAsia="方正楷体简体" w:cs="方正楷体简体"/>
          <w:b/>
          <w:bCs/>
          <w:color w:val="000000" w:themeColor="text1"/>
          <w:sz w:val="32"/>
          <w:szCs w:val="32"/>
          <w:u w:val="none"/>
          <w:lang w:val="en-US" w:eastAsia="zh-CN"/>
          <w14:textFill>
            <w14:solidFill>
              <w14:schemeClr w14:val="tx1"/>
            </w14:solidFill>
          </w14:textFill>
        </w:rPr>
        <w:t>环境提升：</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“十四五”期间完成尼山污水处理厂建设投用</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和</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农村污水处理设施布局建设，实现农村污水处理率达100</w:t>
      </w:r>
      <w:r>
        <w:rPr>
          <w:rFonts w:hint="eastAsia" w:ascii="宋体" w:hAnsi="宋体" w:eastAsia="宋体" w:cs="宋体"/>
          <w:b/>
          <w:bCs/>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；提升村庄绿化面积，农村森林覆盖率</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在</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现有基础上提高3</w:t>
      </w:r>
      <w:r>
        <w:rPr>
          <w:rFonts w:hint="eastAsia" w:ascii="宋体" w:hAnsi="宋体" w:eastAsia="宋体" w:cs="宋体"/>
          <w:b/>
          <w:bCs/>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，推进村庄街头绿地全覆盖；完成度假区旅游厕所</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农村公共厕所</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、城乡供水一体化及清洁能源覆盖工程，完善农村主次道路照明设施，结合收集覆盖面积新建3个垃圾回收处理站。</w:t>
      </w:r>
      <w:r>
        <w:rPr>
          <w:rFonts w:hint="eastAsia" w:ascii="方正楷体简体" w:hAnsi="方正楷体简体" w:eastAsia="方正楷体简体" w:cs="方正楷体简体"/>
          <w:b/>
          <w:bCs/>
          <w:color w:val="000000" w:themeColor="text1"/>
          <w:sz w:val="32"/>
          <w:szCs w:val="32"/>
          <w:u w:val="none"/>
          <w:lang w:val="en-US" w:eastAsia="zh-CN"/>
          <w14:textFill>
            <w14:solidFill>
              <w14:schemeClr w14:val="tx1"/>
            </w14:solidFill>
          </w14:textFill>
        </w:rPr>
        <w:t>设施提升：</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按照村庄发展需求，积极推动乡村互助养老院、</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幸福</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食堂、垃圾分类设施等建设和推广，建立健全农村公共设施管护工作机制，实现专人管理、专人维护；加大乡村文化设施建设，2025年底行政村全部建成文体广场、新时代文明实践站，设施使用率</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连年</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提升。</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jc w:val="both"/>
        <w:textAlignment w:val="auto"/>
        <w:rPr>
          <w:rFonts w:hint="eastAsia" w:ascii="方正仿宋简体" w:hAnsi="方正仿宋简体" w:eastAsia="方正仿宋简体" w:cs="方正仿宋简体"/>
          <w:b/>
          <w:bCs/>
          <w:color w:val="C00000"/>
          <w:sz w:val="32"/>
          <w:szCs w:val="32"/>
          <w:u w:val="none"/>
        </w:rPr>
      </w:pPr>
      <w:r>
        <w:rPr>
          <w:rFonts w:hint="eastAsia" w:ascii="方正黑体简体" w:hAnsi="方正黑体简体" w:eastAsia="方正黑体简体" w:cs="方正黑体简体"/>
          <w:b/>
          <w:bCs/>
          <w:color w:val="000000" w:themeColor="text1"/>
          <w:sz w:val="32"/>
          <w:szCs w:val="32"/>
          <w:u w:val="none"/>
          <w:lang w:val="en-US" w:eastAsia="zh-CN"/>
          <w14:textFill>
            <w14:solidFill>
              <w14:schemeClr w14:val="tx1"/>
            </w14:solidFill>
          </w14:textFill>
        </w:rPr>
        <w:t>四是扎实推进乡村振兴建设。</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按照产业兴旺、生态宜居、乡风文明、治理有效、生活富裕的要求，</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以曲阜市圣水湖乡村振兴示范区“三线一区”总体规划，</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抓重点、提质量、增动能、强基础，</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做强镇驻地功能区、培育中心村、重点村，打造齐鲁乡村振兴样板地。</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巩固特色小城镇建设。</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立足镇驻地提升基础，不断完善小城镇“十个一”配套，适度推进南辛、中辛、北辛农村社区化建设，打通镇驻地区域内断头路，提升生活区绿化水平。</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加快乡村产业培育。</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坚持“一村一品”，推行支部领办合作社发展模式，结合乡村振兴服务队、市派“第一书记”指导，</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最大限度的争取</w:t>
      </w:r>
      <w:r>
        <w:rPr>
          <w:rFonts w:hint="eastAsia" w:ascii="Times New Roman" w:hAnsi="Times New Roman" w:eastAsia="方正仿宋简体" w:cs="Times New Roman"/>
          <w:b/>
          <w:bCs/>
          <w:color w:val="000000" w:themeColor="text1"/>
          <w:sz w:val="32"/>
          <w:szCs w:val="32"/>
          <w:u w:val="none"/>
          <w:lang w:eastAsia="zh-CN"/>
          <w14:textFill>
            <w14:solidFill>
              <w14:schemeClr w14:val="tx1"/>
            </w14:solidFill>
          </w14:textFill>
        </w:rPr>
        <w:t>项目、</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土地、政策支持，</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扶持建设村级经营发展平台；加大招商引资工作力度，深化与中农垦、中农发等大企业对接合作，</w:t>
      </w:r>
      <w:r>
        <w:rPr>
          <w:rFonts w:hint="eastAsia" w:ascii="Times New Roman" w:hAnsi="Times New Roman" w:eastAsia="方正仿宋简体" w:cs="Times New Roman"/>
          <w:b/>
          <w:bCs/>
          <w:color w:val="000000" w:themeColor="text1"/>
          <w:sz w:val="32"/>
          <w:szCs w:val="32"/>
          <w:u w:val="none"/>
          <w:lang w:eastAsia="zh-CN"/>
          <w14:textFill>
            <w14:solidFill>
              <w14:schemeClr w14:val="tx1"/>
            </w14:solidFill>
          </w14:textFill>
        </w:rPr>
        <w:t>引入适宜的优质项目，建设</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具有村集体经济带动作用的小微产业园</w:t>
      </w:r>
      <w:r>
        <w:rPr>
          <w:rFonts w:hint="eastAsia" w:ascii="Times New Roman" w:hAnsi="Times New Roman" w:eastAsia="方正仿宋简体" w:cs="Times New Roman"/>
          <w:b/>
          <w:bCs/>
          <w:color w:val="000000" w:themeColor="text1"/>
          <w:sz w:val="32"/>
          <w:szCs w:val="32"/>
          <w:u w:val="none"/>
          <w:lang w:eastAsia="zh-CN"/>
          <w14:textFill>
            <w14:solidFill>
              <w14:schemeClr w14:val="tx1"/>
            </w14:solidFill>
          </w14:textFill>
        </w:rPr>
        <w:t>，全面消除集体收入</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10万元以下村</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深化宜居村庄建设。</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高标准</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抓好农村人居环境整治，</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实施美丽乡村提质扩面工程，</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着力打造基础设施健全、生态宜居的示范村，培育村强、民富、景美、人和的重点示范村</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继续实施农村危房改造，推进农村饮水安全巩固工程，全面实施乡村电气化提升工程，</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促进农村生产生活条件显著提升。</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推进文明乡风建设。</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大力培育和践行社会主义核心价值观，宣传党的路线方针和强农惠农富农政策，加快推进农村基层综合性文化服务中心建设，全面开展“讲文明、除陋习、树新风”专项行动，开展</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好</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婆婆</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、好媳妇</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等评选活动，持续推进农村移风易俗工作，治理婚丧陋习、天价彩礼、老无所养等不良社会风气</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实现乡风文明，社会风尚良好</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u w:val="none"/>
          <w:lang w:val="en-US" w:eastAsia="zh-CN"/>
          <w14:textFill>
            <w14:solidFill>
              <w14:schemeClr w14:val="tx1"/>
            </w14:solidFill>
          </w14:textFill>
        </w:rPr>
        <w:t>推动省级文明镇村创建工作</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1" w:firstLineChars="200"/>
        <w:jc w:val="both"/>
        <w:textAlignment w:val="auto"/>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u w:val="none"/>
          <w:lang w:val="en-US" w:eastAsia="zh-CN"/>
          <w14:textFill>
            <w14:solidFill>
              <w14:schemeClr w14:val="tx1"/>
            </w14:solidFill>
          </w14:textFill>
        </w:rPr>
        <w:t>五是巩固加强基层组织建设。</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规范</w:t>
      </w:r>
      <w:r>
        <w:rPr>
          <w:rFonts w:hint="eastAsia" w:ascii="方正楷体简体" w:hAnsi="方正楷体简体" w:eastAsia="方正楷体简体" w:cs="方正楷体简体"/>
          <w:b/>
          <w:bCs/>
          <w:color w:val="000000" w:themeColor="text1"/>
          <w:sz w:val="32"/>
          <w:szCs w:val="32"/>
          <w:u w:val="none"/>
          <w:lang w:val="en-US" w:eastAsia="zh-CN"/>
          <w14:textFill>
            <w14:solidFill>
              <w14:schemeClr w14:val="tx1"/>
            </w14:solidFill>
          </w14:textFill>
        </w:rPr>
        <w:t>农村</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组织</w:t>
      </w:r>
      <w:r>
        <w:rPr>
          <w:rFonts w:hint="eastAsia" w:ascii="方正楷体简体" w:hAnsi="方正楷体简体" w:eastAsia="方正楷体简体" w:cs="方正楷体简体"/>
          <w:b/>
          <w:bCs/>
          <w:color w:val="000000" w:themeColor="text1"/>
          <w:sz w:val="32"/>
          <w:szCs w:val="32"/>
          <w:u w:val="none"/>
          <w:lang w:val="en-US" w:eastAsia="zh-CN"/>
          <w14:textFill>
            <w14:solidFill>
              <w14:schemeClr w14:val="tx1"/>
            </w14:solidFill>
          </w14:textFill>
        </w:rPr>
        <w:t>运行</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以“党建+”为引领，以提升组织力为重点，突出政治功能，坚持问题导向，抓住关键环节，持续用力推进，努力提高基层</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组织建设水平</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w:t>
      </w:r>
      <w:r>
        <w:rPr>
          <w:rFonts w:hint="default" w:ascii="Times New Roman" w:hAnsi="Times New Roman" w:eastAsia="方正仿宋简体" w:cs="Times New Roman"/>
          <w:b/>
          <w:bCs/>
          <w:color w:val="000000" w:themeColor="text1"/>
          <w:sz w:val="32"/>
          <w:szCs w:val="32"/>
          <w:u w:val="none"/>
          <w:lang w:eastAsia="zh-CN"/>
          <w14:textFill>
            <w14:solidFill>
              <w14:schemeClr w14:val="tx1"/>
            </w14:solidFill>
          </w14:textFill>
        </w:rPr>
        <w:t>进一步</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完善</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村级</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量化管理考核机制，加强镇村干部量化考核管理</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严格村干部行为规范。</w:t>
      </w:r>
      <w:r>
        <w:rPr>
          <w:rFonts w:hint="default" w:ascii="Times New Roman" w:hAnsi="Times New Roman" w:eastAsia="方正仿宋简体" w:cs="Times New Roman"/>
          <w:b/>
          <w:bCs/>
          <w:color w:val="000000" w:themeColor="text1"/>
          <w:sz w:val="32"/>
          <w:szCs w:val="32"/>
          <w:u w:val="none"/>
          <w:lang w:eastAsia="zh-CN"/>
          <w14:textFill>
            <w14:solidFill>
              <w14:schemeClr w14:val="tx1"/>
            </w14:solidFill>
          </w14:textFill>
        </w:rPr>
        <w:t>抓实</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农村干部</w:t>
      </w:r>
      <w:r>
        <w:rPr>
          <w:rFonts w:hint="default" w:ascii="Times New Roman" w:hAnsi="Times New Roman" w:eastAsia="方正仿宋简体" w:cs="Times New Roman"/>
          <w:b/>
          <w:bCs/>
          <w:color w:val="000000" w:themeColor="text1"/>
          <w:sz w:val="32"/>
          <w:szCs w:val="32"/>
          <w:u w:val="none"/>
          <w:lang w:eastAsia="zh-CN"/>
          <w14:textFill>
            <w14:solidFill>
              <w14:schemeClr w14:val="tx1"/>
            </w14:solidFill>
          </w14:textFill>
        </w:rPr>
        <w:t>能力提升和村级后备干部培养；结合“评尚德党员、创孝和之村”创建工作，</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加强对无职党员</w:t>
      </w:r>
      <w:r>
        <w:rPr>
          <w:rFonts w:hint="default" w:ascii="Times New Roman" w:hAnsi="Times New Roman" w:eastAsia="方正仿宋简体" w:cs="Times New Roman"/>
          <w:b/>
          <w:bCs/>
          <w:color w:val="000000" w:themeColor="text1"/>
          <w:sz w:val="32"/>
          <w:szCs w:val="32"/>
          <w:u w:val="none"/>
          <w:lang w:eastAsia="zh-CN"/>
          <w14:textFill>
            <w14:solidFill>
              <w14:schemeClr w14:val="tx1"/>
            </w14:solidFill>
          </w14:textFill>
        </w:rPr>
        <w:t>、流动党员</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的管理，充分发挥党员先锋模范作用，促进“三会一课”、</w:t>
      </w:r>
      <w:r>
        <w:rPr>
          <w:rFonts w:hint="default" w:ascii="Times New Roman" w:hAnsi="Times New Roman" w:eastAsia="方正仿宋简体" w:cs="Times New Roman"/>
          <w:b/>
          <w:bCs/>
          <w:color w:val="000000" w:themeColor="text1"/>
          <w:sz w:val="32"/>
          <w:szCs w:val="32"/>
          <w:u w:val="none"/>
          <w:lang w:eastAsia="zh-CN"/>
          <w14:textFill>
            <w14:solidFill>
              <w14:schemeClr w14:val="tx1"/>
            </w14:solidFill>
          </w14:textFill>
        </w:rPr>
        <w:t>组织生活</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等制度落实</w:t>
      </w:r>
      <w:r>
        <w:rPr>
          <w:rFonts w:hint="default" w:ascii="Times New Roman" w:hAnsi="Times New Roman" w:eastAsia="方正仿宋简体" w:cs="Times New Roman"/>
          <w:b/>
          <w:bCs/>
          <w:color w:val="000000" w:themeColor="text1"/>
          <w:sz w:val="32"/>
          <w:szCs w:val="32"/>
          <w:u w:val="none"/>
          <w:lang w:eastAsia="zh-CN"/>
          <w14:textFill>
            <w14:solidFill>
              <w14:schemeClr w14:val="tx1"/>
            </w14:solidFill>
          </w14:textFill>
        </w:rPr>
        <w:t>，力争</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2025年底</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全镇市级</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“五星党支部占比达50</w:t>
      </w:r>
      <w:r>
        <w:rPr>
          <w:rFonts w:hint="default" w:ascii="Times New Roman" w:hAnsi="Times New Roman" w:eastAsia="宋体" w:cs="Times New Roman"/>
          <w:b/>
          <w:bCs/>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以上</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健全乡村治理机制。</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推进农村</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法治、德治、自治融合</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，开展民主法治示范村创建活动。深入推进扫黑除恶专项斗争，</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提升</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农村“雪亮工程”</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完善度和利用率</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，严厉打击农村黑恶势力</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及保护伞</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。加强乡村交通、消防、公共卫生等公共安全事件易发领域隐患排查治理。</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做好“小微权力”清单、“说事必回”工作制度实行和“和为贵”品牌化建设，</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不断提高服务群众、维护稳定的能力和水平，建设平安乡镇、平安村庄、平安家庭。</w:t>
      </w:r>
      <w:r>
        <w:rPr>
          <w:rFonts w:hint="eastAsia" w:ascii="方正楷体简体" w:hAnsi="方正楷体简体" w:eastAsia="方正楷体简体" w:cs="方正楷体简体"/>
          <w:b/>
          <w:bCs/>
          <w:color w:val="000000" w:themeColor="text1"/>
          <w:sz w:val="32"/>
          <w:szCs w:val="32"/>
          <w:u w:val="none"/>
          <w14:textFill>
            <w14:solidFill>
              <w14:schemeClr w14:val="tx1"/>
            </w14:solidFill>
          </w14:textFill>
        </w:rPr>
        <w:t>强化政府自身建设。</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建立和完善各种</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管理</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制度，强化</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干部</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服务职能</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u w:val="none"/>
          <w:lang w:val="en-US" w:eastAsia="zh-CN"/>
          <w14:textFill>
            <w14:solidFill>
              <w14:schemeClr w14:val="tx1"/>
            </w14:solidFill>
          </w14:textFill>
        </w:rPr>
        <w:t>深入开展干部作风建设整治行动，</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进一步转变工作作风，科学管理，提高决策水平，用制度管人，规范行为。</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提高重大决策、财务支出制度约束，</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积极做好政务信息公开工作，接受社会和人民群众的监督，让公共权力在阳光下运行。</w:t>
      </w:r>
    </w:p>
    <w:p>
      <w:pPr>
        <w:keepNext w:val="0"/>
        <w:keepLines w:val="0"/>
        <w:pageBreakBefore w:val="0"/>
        <w:kinsoku/>
        <w:wordWrap/>
        <w:overflowPunct/>
        <w:topLinePunct w:val="0"/>
        <w:autoSpaceDE/>
        <w:autoSpaceDN/>
        <w:bidi w:val="0"/>
        <w:adjustRightInd/>
        <w:snapToGrid/>
        <w:spacing w:line="570" w:lineRule="exact"/>
        <w:ind w:left="0" w:leftChars="0" w:firstLine="641" w:firstLineChars="200"/>
        <w:textAlignment w:val="auto"/>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pPr>
      <w:r>
        <w:rPr>
          <w:rFonts w:hint="eastAsia" w:ascii="方正黑体简体" w:hAnsi="方正黑体简体" w:eastAsia="方正黑体简体" w:cs="方正黑体简体"/>
          <w:b/>
          <w:bCs/>
          <w:sz w:val="32"/>
          <w:szCs w:val="32"/>
          <w:u w:val="none"/>
          <w:lang w:val="en-US" w:eastAsia="zh-CN"/>
        </w:rPr>
        <w:t>六是全面发展社会服务事业。</w:t>
      </w:r>
      <w:r>
        <w:rPr>
          <w:rFonts w:hint="eastAsia" w:ascii="方正仿宋简体" w:hAnsi="方正仿宋简体" w:eastAsia="方正仿宋简体" w:cs="方正仿宋简体"/>
          <w:b/>
          <w:bCs/>
          <w:sz w:val="32"/>
          <w:szCs w:val="32"/>
          <w:u w:val="none"/>
          <w:lang w:val="en-US" w:eastAsia="zh-CN"/>
        </w:rPr>
        <w:t>聚焦民生热点、难点问题，以更大的力度、更实的举措将发展红利惠及民生各领域。</w:t>
      </w:r>
      <w:r>
        <w:rPr>
          <w:rFonts w:hint="eastAsia" w:ascii="方正楷体简体" w:hAnsi="方正楷体简体" w:eastAsia="方正楷体简体" w:cs="方正楷体简体"/>
          <w:b/>
          <w:bCs/>
          <w:color w:val="000000" w:themeColor="text1"/>
          <w:sz w:val="32"/>
          <w:szCs w:val="32"/>
          <w:u w:val="none"/>
          <w14:textFill>
            <w14:solidFill>
              <w14:schemeClr w14:val="tx1"/>
            </w14:solidFill>
          </w14:textFill>
        </w:rPr>
        <w:t>巩固脱贫攻坚成果。</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“十四五”期间，脱贫攻坚工作基本结束，</w:t>
      </w:r>
      <w:r>
        <w:rPr>
          <w:rFonts w:hint="eastAsia" w:ascii="Times New Roman" w:hAnsi="Times New Roman" w:eastAsia="方正仿宋简体" w:cs="Times New Roman"/>
          <w:b/>
          <w:bCs/>
          <w:color w:val="000000" w:themeColor="text1"/>
          <w:sz w:val="32"/>
          <w:szCs w:val="32"/>
          <w:u w:val="none"/>
          <w:lang w:eastAsia="zh-CN"/>
          <w14:textFill>
            <w14:solidFill>
              <w14:schemeClr w14:val="tx1"/>
            </w14:solidFill>
          </w14:textFill>
        </w:rPr>
        <w:t>脱贫攻坚</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紧紧围绕中央和省、市决策部署，坚持精准扶贫基本方略，坚持脱贫目标和现行扶贫标准，突出问题导向，下足绣花功夫，持续巩固我镇脱贫成果。</w:t>
      </w:r>
      <w:r>
        <w:rPr>
          <w:rFonts w:hint="eastAsia" w:ascii="方正楷体简体" w:hAnsi="方正楷体简体" w:eastAsia="方正楷体简体" w:cs="方正楷体简体"/>
          <w:b/>
          <w:bCs/>
          <w:color w:val="000000" w:themeColor="text1"/>
          <w:sz w:val="32"/>
          <w:szCs w:val="32"/>
          <w:u w:val="none"/>
          <w14:textFill>
            <w14:solidFill>
              <w14:schemeClr w14:val="tx1"/>
            </w14:solidFill>
          </w14:textFill>
        </w:rPr>
        <w:t>支持教育事业</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发展。</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全力提高办学品位和水平，基本构建起布局合理、乡村教育均衡发展、各类教育协调发展、教育信息化程度高的现代教育体系</w:t>
      </w:r>
      <w:r>
        <w:rPr>
          <w:rFonts w:hint="default" w:ascii="Times New Roman" w:hAnsi="Times New Roman" w:eastAsia="方正仿宋简体" w:cs="Times New Roman"/>
          <w:b/>
          <w:bCs/>
          <w:color w:val="000000" w:themeColor="text1"/>
          <w:sz w:val="32"/>
          <w:szCs w:val="32"/>
          <w:u w:val="none"/>
          <w:lang w:eastAsia="zh-CN"/>
          <w14:textFill>
            <w14:solidFill>
              <w14:schemeClr w14:val="tx1"/>
            </w14:solidFill>
          </w14:textFill>
        </w:rPr>
        <w:t>，“十四五”期间深入推进改校工作，完成鲁源小学新建、中小学校舍修缮，完善乡村学前教育设施，学前教育普及率达到</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95</w:t>
      </w:r>
      <w:r>
        <w:rPr>
          <w:rFonts w:hint="default" w:ascii="Times New Roman" w:hAnsi="Times New Roman" w:eastAsia="宋体" w:cs="Times New Roman"/>
          <w:b/>
          <w:bCs/>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以上，</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教育发展整体水平比“十三五”期间</w:t>
      </w:r>
      <w:r>
        <w:rPr>
          <w:rFonts w:hint="default" w:ascii="Times New Roman" w:hAnsi="Times New Roman" w:eastAsia="方正仿宋简体" w:cs="Times New Roman"/>
          <w:b/>
          <w:bCs/>
          <w:color w:val="000000" w:themeColor="text1"/>
          <w:sz w:val="32"/>
          <w:szCs w:val="32"/>
          <w:u w:val="none"/>
          <w:lang w:eastAsia="zh-CN"/>
          <w14:textFill>
            <w14:solidFill>
              <w14:schemeClr w14:val="tx1"/>
            </w14:solidFill>
          </w14:textFill>
        </w:rPr>
        <w:t>要</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有明显提高</w:t>
      </w:r>
      <w:r>
        <w:rPr>
          <w:rFonts w:hint="default" w:ascii="Times New Roman" w:hAnsi="Times New Roman" w:eastAsia="方正仿宋简体" w:cs="Times New Roman"/>
          <w:b/>
          <w:bCs/>
          <w:color w:val="000000" w:themeColor="text1"/>
          <w:sz w:val="32"/>
          <w:szCs w:val="32"/>
          <w:u w:val="none"/>
          <w:lang w:eastAsia="zh-CN"/>
          <w14:textFill>
            <w14:solidFill>
              <w14:schemeClr w14:val="tx1"/>
            </w14:solidFill>
          </w14:textFill>
        </w:rPr>
        <w:t>。</w:t>
      </w:r>
      <w:r>
        <w:rPr>
          <w:rFonts w:hint="eastAsia" w:ascii="方正楷体简体" w:hAnsi="方正楷体简体" w:eastAsia="方正楷体简体" w:cs="方正楷体简体"/>
          <w:b/>
          <w:bCs/>
          <w:color w:val="000000" w:themeColor="text1"/>
          <w:sz w:val="32"/>
          <w:szCs w:val="32"/>
          <w:u w:val="none"/>
          <w14:textFill>
            <w14:solidFill>
              <w14:schemeClr w14:val="tx1"/>
            </w14:solidFill>
          </w14:textFill>
        </w:rPr>
        <w:t>提高卫生健康水平</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计划生育工作坚持“三个不变”，推动“三个转变”，确保“三个到位”</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全面提升人口素质和数量，切实把计划生育各项优惠政策落到实处；</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加快曲阜市第三人民医院建设</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，完善卫生院硬件设施建设</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，达到二级医院匹配标准，</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加强人才队伍建设，逐步更新医疗设备</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推进开展基本公共卫生项目，开展健康教育，提高群众先防病后治病的意识；通过完善管理体制，建立合理的村卫生室人员</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管理</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机制，不断提高村卫生室服务能力，方便人民群众就医</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，改善全镇医疗卫生水平。</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增强</w:t>
      </w:r>
      <w:r>
        <w:rPr>
          <w:rFonts w:hint="eastAsia" w:ascii="方正楷体简体" w:hAnsi="方正楷体简体" w:eastAsia="方正楷体简体" w:cs="方正楷体简体"/>
          <w:b/>
          <w:bCs/>
          <w:color w:val="000000" w:themeColor="text1"/>
          <w:sz w:val="32"/>
          <w:szCs w:val="32"/>
          <w:u w:val="none"/>
          <w14:textFill>
            <w14:solidFill>
              <w14:schemeClr w14:val="tx1"/>
            </w14:solidFill>
          </w14:textFill>
        </w:rPr>
        <w:t>科技兴镇力量。</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优势产业实现技术上的跨越发展，依靠科技进步与创新，推动农业增产增效和技术水平整体提升，推动优势资源的产业化技术开发，不断培育新的经济增长点，取得实效。全镇科技基础条件平台和设施建设进一步加强，建设一批与经济发展相适应的科技基础平台设施，建立完善技术标准体系与技术支撑体系、知识产权保护体系、实用技术推广与科技成果转化服务体系，基本形成完善的科技服务体系。</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完善社会保障体系。</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加大对农村人力资源开发的投入，开展特色培训和对口培训，通过就业指导、技能培训、考核发证、推荐上岗等方式，实行先培训后输出</w:t>
      </w:r>
      <w:r>
        <w:rPr>
          <w:rFonts w:hint="eastAsia" w:ascii="Times New Roman" w:hAnsi="Times New Roman" w:eastAsia="方正仿宋简体" w:cs="Times New Roman"/>
          <w:b/>
          <w:bCs/>
          <w:color w:val="000000" w:themeColor="text1"/>
          <w:sz w:val="32"/>
          <w:szCs w:val="32"/>
          <w:u w:val="none"/>
          <w:lang w:eastAsia="zh-CN"/>
          <w14:textFill>
            <w14:solidFill>
              <w14:schemeClr w14:val="tx1"/>
            </w14:solidFill>
          </w14:textFill>
        </w:rPr>
        <w:t>，提高就业率</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w:t>
      </w:r>
      <w:r>
        <w:rPr>
          <w:rFonts w:hint="eastAsia" w:ascii="Times New Roman" w:hAnsi="Times New Roman" w:eastAsia="方正仿宋简体" w:cs="Times New Roman"/>
          <w:b/>
          <w:bCs/>
          <w:color w:val="000000" w:themeColor="text1"/>
          <w:sz w:val="32"/>
          <w:szCs w:val="32"/>
          <w:u w:val="none"/>
          <w:lang w:eastAsia="zh-CN"/>
          <w14:textFill>
            <w14:solidFill>
              <w14:schemeClr w14:val="tx1"/>
            </w14:solidFill>
          </w14:textFill>
        </w:rPr>
        <w:t>积极开展社保工作及惠民政策宣传，提升居民基本养老、基本医疗保险参保率，加大银龄安康、女性安康保险参保普及，</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加强完善农村重大疾病医疗救助范围，提高</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社会</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救助水平</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健全</w:t>
      </w:r>
      <w:r>
        <w:rPr>
          <w:rFonts w:hint="eastAsia" w:ascii="方正楷体简体" w:hAnsi="方正楷体简体" w:eastAsia="方正楷体简体" w:cs="方正楷体简体"/>
          <w:b/>
          <w:bCs/>
          <w:color w:val="000000" w:themeColor="text1"/>
          <w:sz w:val="32"/>
          <w:szCs w:val="32"/>
          <w:u w:val="none"/>
          <w14:textFill>
            <w14:solidFill>
              <w14:schemeClr w14:val="tx1"/>
            </w14:solidFill>
          </w14:textFill>
        </w:rPr>
        <w:t>救灾救济、社会福利工作机制。</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规范完善城乡居民最低生活保障制度，进一步推进低保工作的透明化、规范化。严格落实特困供养政策，确保特困供养老人吃好、穿暖、居住环境优美、有病及时医治。</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大力倡导</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新型丧葬形式</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和公共祭祀</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推动</w:t>
      </w:r>
      <w:r>
        <w:rPr>
          <w:rFonts w:hint="eastAsia" w:ascii="方正仿宋简体" w:hAnsi="方正仿宋简体" w:eastAsia="方正仿宋简体" w:cs="方正仿宋简体"/>
          <w:b/>
          <w:bCs/>
          <w:color w:val="000000" w:themeColor="text1"/>
          <w:sz w:val="32"/>
          <w:szCs w:val="32"/>
          <w:u w:val="none"/>
          <w14:textFill>
            <w14:solidFill>
              <w14:schemeClr w14:val="tx1"/>
            </w14:solidFill>
          </w14:textFill>
        </w:rPr>
        <w:t>移风易俗，厚养薄葬。</w:t>
      </w:r>
      <w:r>
        <w:rPr>
          <w:rFonts w:hint="eastAsia" w:ascii="方正楷体简体" w:hAnsi="方正楷体简体" w:eastAsia="方正楷体简体" w:cs="方正楷体简体"/>
          <w:b/>
          <w:bCs/>
          <w:color w:val="000000" w:themeColor="text1"/>
          <w:sz w:val="32"/>
          <w:szCs w:val="32"/>
          <w:u w:val="none"/>
          <w:lang w:eastAsia="zh-CN"/>
          <w14:textFill>
            <w14:solidFill>
              <w14:schemeClr w14:val="tx1"/>
            </w14:solidFill>
          </w14:textFill>
        </w:rPr>
        <w:t>维护社会和谐稳定局面。</w:t>
      </w:r>
      <w:r>
        <w:rPr>
          <w:rFonts w:hint="eastAsia" w:ascii="方正仿宋简体" w:hAnsi="方正仿宋简体" w:eastAsia="方正仿宋简体" w:cs="方正仿宋简体"/>
          <w:b/>
          <w:bCs/>
          <w:color w:val="000000" w:themeColor="text1"/>
          <w:sz w:val="32"/>
          <w:szCs w:val="32"/>
          <w:u w:val="none"/>
          <w:lang w:eastAsia="zh-CN"/>
          <w14:textFill>
            <w14:solidFill>
              <w14:schemeClr w14:val="tx1"/>
            </w14:solidFill>
          </w14:textFill>
        </w:rPr>
        <w:t>按照省市委要求，深入抓好辖区企业安全生产监督管理，广泛开展企业安全生产教育培训，建立全镇应急管理运行体系和防灾应急保障平台，定期落实秸秆禁烧、森林防火、防汛防灾任务，做好重点领域、重点行业管控和隐患排查。强力管控市场秩序、违章建设，严厉打击违法犯罪，持续降低犯罪率，妥善化解基层矛盾，为全镇高质量发展营造和谐、稳定、有序的局面。</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0" w:firstLineChars="0"/>
        <w:jc w:val="center"/>
        <w:textAlignment w:val="auto"/>
        <w:rPr>
          <w:rFonts w:hint="eastAsia" w:ascii="方正黑体简体" w:hAnsi="方正黑体简体" w:eastAsia="方正黑体简体" w:cs="方正黑体简体"/>
          <w:b/>
          <w:bCs/>
          <w:sz w:val="32"/>
          <w:szCs w:val="32"/>
          <w:u w:val="none"/>
          <w:lang w:val="en-US" w:eastAsia="zh-CN"/>
        </w:rPr>
      </w:pPr>
      <w:r>
        <w:rPr>
          <w:rFonts w:hint="eastAsia" w:ascii="方正黑体简体" w:hAnsi="方正黑体简体" w:eastAsia="方正黑体简体" w:cs="方正黑体简体"/>
          <w:b/>
          <w:bCs/>
          <w:sz w:val="32"/>
          <w:szCs w:val="32"/>
          <w:u w:val="none"/>
          <w:lang w:val="en-US" w:eastAsia="zh-CN"/>
        </w:rPr>
        <w:t xml:space="preserve">  2021年工作计划及工作重点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3" w:firstLineChars="200"/>
        <w:jc w:val="both"/>
        <w:textAlignment w:val="auto"/>
        <w:rPr>
          <w:rFonts w:hint="eastAsia" w:ascii="Times New Roman" w:hAnsi="Times New Roman" w:eastAsia="方正仿宋简体" w:cs="Times New Roman"/>
          <w:b/>
          <w:bCs/>
          <w:sz w:val="32"/>
          <w:szCs w:val="32"/>
          <w:u w:val="none"/>
          <w:lang w:val="en-US" w:eastAsia="zh-CN"/>
        </w:rPr>
      </w:pPr>
      <w:r>
        <w:rPr>
          <w:rFonts w:hint="default" w:ascii="Times New Roman" w:hAnsi="Times New Roman" w:eastAsia="方正仿宋简体" w:cs="Times New Roman"/>
          <w:b/>
          <w:bCs/>
          <w:sz w:val="32"/>
          <w:szCs w:val="32"/>
          <w:u w:val="none"/>
          <w:lang w:val="en-US" w:eastAsia="zh-CN"/>
        </w:rPr>
        <w:t>2021年是</w:t>
      </w:r>
      <w:r>
        <w:rPr>
          <w:rFonts w:hint="eastAsia" w:ascii="Times New Roman" w:hAnsi="Times New Roman" w:eastAsia="方正仿宋简体" w:cs="Times New Roman"/>
          <w:b/>
          <w:bCs/>
          <w:sz w:val="32"/>
          <w:szCs w:val="32"/>
          <w:u w:val="none"/>
          <w:lang w:val="en-US" w:eastAsia="zh-CN"/>
        </w:rPr>
        <w:t>推动</w:t>
      </w:r>
      <w:r>
        <w:rPr>
          <w:rFonts w:hint="default" w:ascii="Times New Roman" w:hAnsi="Times New Roman" w:eastAsia="方正仿宋简体" w:cs="Times New Roman"/>
          <w:b/>
          <w:bCs/>
          <w:sz w:val="32"/>
          <w:szCs w:val="32"/>
          <w:u w:val="none"/>
          <w:lang w:val="en-US" w:eastAsia="zh-CN"/>
        </w:rPr>
        <w:t>“十四五”时期</w:t>
      </w:r>
      <w:r>
        <w:rPr>
          <w:rFonts w:hint="eastAsia" w:ascii="Times New Roman" w:hAnsi="Times New Roman" w:eastAsia="方正仿宋简体" w:cs="Times New Roman"/>
          <w:b/>
          <w:bCs/>
          <w:sz w:val="32"/>
          <w:szCs w:val="32"/>
          <w:u w:val="none"/>
          <w:lang w:val="en-US" w:eastAsia="zh-CN"/>
        </w:rPr>
        <w:t>任务目标落实</w:t>
      </w:r>
      <w:r>
        <w:rPr>
          <w:rFonts w:hint="default" w:ascii="Times New Roman" w:hAnsi="Times New Roman" w:eastAsia="方正仿宋简体" w:cs="Times New Roman"/>
          <w:b/>
          <w:bCs/>
          <w:sz w:val="32"/>
          <w:szCs w:val="32"/>
          <w:u w:val="none"/>
          <w:lang w:val="en-US" w:eastAsia="zh-CN"/>
        </w:rPr>
        <w:t>的开局之年，</w:t>
      </w:r>
      <w:r>
        <w:rPr>
          <w:rFonts w:hint="eastAsia" w:ascii="Times New Roman" w:hAnsi="Times New Roman" w:eastAsia="方正仿宋简体" w:cs="Times New Roman"/>
          <w:b/>
          <w:bCs/>
          <w:sz w:val="32"/>
          <w:szCs w:val="32"/>
          <w:u w:val="none"/>
          <w:lang w:val="en-US" w:eastAsia="zh-CN"/>
        </w:rPr>
        <w:t>“十三五”工作基础及尼山片区规划建设机遇等优势叠加，新冠肺炎疫情影响同时存在。打开首年工作局面，扎实做好政府工作意义重大。全镇上下将增强大局意识、树立长远眼光，既要正视困难挑战，更要抢抓政策机遇，坚定必胜信心，凝聚奋斗力量，推进经济社会在高质量发展的轨道上行稳致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1" w:firstLineChars="200"/>
        <w:jc w:val="both"/>
        <w:textAlignment w:val="auto"/>
        <w:rPr>
          <w:rFonts w:hint="default" w:ascii="方正仿宋简体" w:hAnsi="方正仿宋简体" w:eastAsia="方正仿宋简体" w:cs="方正仿宋简体"/>
          <w:b/>
          <w:bCs/>
          <w:sz w:val="32"/>
          <w:szCs w:val="32"/>
          <w:u w:val="none"/>
          <w:lang w:val="en-US" w:eastAsia="zh-CN"/>
        </w:rPr>
      </w:pPr>
      <w:r>
        <w:rPr>
          <w:rFonts w:hint="eastAsia" w:ascii="方正黑体简体" w:hAnsi="方正黑体简体" w:eastAsia="方正黑体简体" w:cs="方正黑体简体"/>
          <w:b/>
          <w:bCs/>
          <w:sz w:val="32"/>
          <w:szCs w:val="32"/>
          <w:u w:val="none"/>
          <w:lang w:val="en-US" w:eastAsia="zh-CN"/>
        </w:rPr>
        <w:t>2021年尼山镇工作重点是：</w:t>
      </w:r>
      <w:r>
        <w:rPr>
          <w:rFonts w:hint="eastAsia" w:ascii="方正楷体简体" w:hAnsi="方正楷体简体" w:eastAsia="方正楷体简体" w:cs="方正楷体简体"/>
          <w:b/>
          <w:bCs/>
          <w:sz w:val="32"/>
          <w:szCs w:val="32"/>
          <w:u w:val="none"/>
          <w:lang w:val="en-US" w:eastAsia="zh-CN"/>
        </w:rPr>
        <w:t>一是推动重点项目建设。</w:t>
      </w:r>
      <w:r>
        <w:rPr>
          <w:rFonts w:hint="eastAsia" w:ascii="Times New Roman" w:hAnsi="Times New Roman" w:eastAsia="方正仿宋简体" w:cs="Times New Roman"/>
          <w:b/>
          <w:bCs/>
          <w:sz w:val="32"/>
          <w:szCs w:val="32"/>
          <w:u w:val="none"/>
          <w:lang w:val="en-US" w:eastAsia="zh-CN"/>
        </w:rPr>
        <w:t>围绕省市关于尼山片区的总体规划，服务保障好尼山片区在建和规划建设项目，切实做好项目协调、用地保障、配套提升等工作；</w:t>
      </w:r>
      <w:r>
        <w:rPr>
          <w:rFonts w:hint="eastAsia" w:ascii="方正楷体简体" w:hAnsi="方正楷体简体" w:eastAsia="方正楷体简体" w:cs="方正楷体简体"/>
          <w:b/>
          <w:bCs/>
          <w:sz w:val="32"/>
          <w:szCs w:val="32"/>
          <w:u w:val="none"/>
          <w:lang w:val="en-US" w:eastAsia="zh-CN"/>
        </w:rPr>
        <w:t>二是抓好“双招双引”工作。</w:t>
      </w:r>
      <w:r>
        <w:rPr>
          <w:rFonts w:hint="eastAsia" w:ascii="Times New Roman" w:hAnsi="Times New Roman" w:eastAsia="方正仿宋简体" w:cs="Times New Roman"/>
          <w:b/>
          <w:bCs/>
          <w:sz w:val="32"/>
          <w:szCs w:val="32"/>
          <w:u w:val="none"/>
          <w:lang w:val="en-US" w:eastAsia="zh-CN"/>
        </w:rPr>
        <w:t>瞄准文化创意、国学教育、康体养生、商贸物流等关联产业，精准招商、以商招商、以企招商，积极主动靠上服务，保证大项目好项目快签约、快落地、快建设；</w:t>
      </w:r>
      <w:r>
        <w:rPr>
          <w:rFonts w:hint="eastAsia" w:ascii="方正楷体简体" w:hAnsi="方正楷体简体" w:eastAsia="方正楷体简体" w:cs="方正楷体简体"/>
          <w:b/>
          <w:bCs/>
          <w:sz w:val="32"/>
          <w:szCs w:val="32"/>
          <w:u w:val="none"/>
          <w:lang w:val="en-US" w:eastAsia="zh-CN"/>
        </w:rPr>
        <w:t>三是实施乡村振兴样板地建设。</w:t>
      </w:r>
      <w:r>
        <w:rPr>
          <w:rFonts w:hint="eastAsia" w:ascii="Times New Roman" w:hAnsi="Times New Roman" w:eastAsia="方正仿宋简体" w:cs="Times New Roman"/>
          <w:b/>
          <w:bCs/>
          <w:sz w:val="32"/>
          <w:szCs w:val="32"/>
          <w:u w:val="none"/>
          <w:lang w:val="en-US" w:eastAsia="zh-CN"/>
        </w:rPr>
        <w:t>重点推进圣水湖乡村振兴示范区产业提质增效，加快推进省市级美丽乡村和乡村振兴示范村创建，持续开展农村道路提升及人居环境整治行动；</w:t>
      </w:r>
      <w:r>
        <w:rPr>
          <w:rFonts w:hint="eastAsia" w:ascii="方正楷体简体" w:hAnsi="方正楷体简体" w:eastAsia="方正楷体简体" w:cs="方正楷体简体"/>
          <w:b/>
          <w:bCs/>
          <w:sz w:val="32"/>
          <w:szCs w:val="32"/>
          <w:u w:val="none"/>
          <w:lang w:val="en-US" w:eastAsia="zh-CN"/>
        </w:rPr>
        <w:t>四是巩固提升民生保障。</w:t>
      </w:r>
      <w:r>
        <w:rPr>
          <w:rFonts w:hint="eastAsia" w:ascii="方正仿宋简体" w:hAnsi="方正仿宋简体" w:eastAsia="方正仿宋简体" w:cs="方正仿宋简体"/>
          <w:b/>
          <w:bCs/>
          <w:sz w:val="32"/>
          <w:szCs w:val="32"/>
          <w:u w:val="none"/>
          <w:lang w:val="en-US" w:eastAsia="zh-CN"/>
        </w:rPr>
        <w:t>着力提升政府服务效能，在扶贫、医保、教育、就医和社会保障等领域集中发力，确保政策红利有效释放、惠及民生。</w:t>
      </w:r>
    </w:p>
    <w:p>
      <w:pPr>
        <w:keepNext w:val="0"/>
        <w:keepLines w:val="0"/>
        <w:pageBreakBefore w:val="0"/>
        <w:widowControl w:val="0"/>
        <w:numPr>
          <w:ilvl w:val="0"/>
          <w:numId w:val="3"/>
        </w:numPr>
        <w:kinsoku/>
        <w:wordWrap/>
        <w:overflowPunct/>
        <w:topLinePunct w:val="0"/>
        <w:autoSpaceDE/>
        <w:autoSpaceDN/>
        <w:bidi w:val="0"/>
        <w:adjustRightInd/>
        <w:snapToGrid/>
        <w:spacing w:line="570" w:lineRule="exact"/>
        <w:ind w:leftChars="0" w:firstLine="643" w:firstLineChars="200"/>
        <w:jc w:val="both"/>
        <w:textAlignment w:val="auto"/>
        <w:rPr>
          <w:rFonts w:hint="eastAsia" w:ascii="方正楷体简体" w:hAnsi="方正楷体简体" w:eastAsia="方正楷体简体" w:cs="方正楷体简体"/>
          <w:b/>
          <w:bCs/>
          <w:sz w:val="32"/>
          <w:szCs w:val="32"/>
          <w:u w:val="none"/>
          <w:lang w:val="en-US" w:eastAsia="zh-CN"/>
        </w:rPr>
      </w:pPr>
      <w:r>
        <w:rPr>
          <w:rFonts w:hint="eastAsia" w:ascii="方正楷体简体" w:hAnsi="方正楷体简体" w:eastAsia="方正楷体简体" w:cs="方正楷体简体"/>
          <w:b/>
          <w:bCs/>
          <w:sz w:val="32"/>
          <w:szCs w:val="32"/>
          <w:u w:val="none"/>
          <w:lang w:val="en-US" w:eastAsia="zh-CN"/>
        </w:rPr>
        <w:t>坚定不移的服务重点项目，构建文明交流互鉴新高地</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简体" w:cs="Times New Roman"/>
          <w:b/>
          <w:bCs/>
          <w:sz w:val="32"/>
          <w:szCs w:val="32"/>
          <w:u w:val="none"/>
          <w:lang w:val="en-US" w:eastAsia="zh-CN"/>
        </w:rPr>
      </w:pPr>
      <w:r>
        <w:rPr>
          <w:rFonts w:hint="eastAsia" w:ascii="方正仿宋简体" w:hAnsi="方正仿宋简体" w:eastAsia="方正仿宋简体" w:cs="方正仿宋简体"/>
          <w:b/>
          <w:bCs/>
          <w:sz w:val="32"/>
          <w:szCs w:val="32"/>
          <w:u w:val="none"/>
          <w:lang w:val="en-US" w:eastAsia="zh-CN"/>
        </w:rPr>
        <w:t>深入贯彻落实省委、省政府关于尼山片区规划建设的决策部署，全力保障鲁源小镇、耕读书院、鲁源智慧农业小镇等开工项目，创造项目全速推进的有利环境；配合推动世界儒学中心、孔子大学等规划项目落地建设，高标准完成项目规划服务、用地清障等工作。积极对接市直单位，加快实施环库路南段、崇圣大道、尼山污水处理厂等配套项目，</w:t>
      </w:r>
      <w:r>
        <w:rPr>
          <w:rFonts w:hint="default" w:ascii="Times New Roman" w:hAnsi="Times New Roman" w:eastAsia="方正仿宋简体" w:cs="Times New Roman"/>
          <w:b/>
          <w:bCs/>
          <w:sz w:val="32"/>
          <w:szCs w:val="32"/>
          <w:u w:val="none"/>
          <w:lang w:val="en-US" w:eastAsia="zh-CN"/>
        </w:rPr>
        <w:t>确保年内完成固定投资10亿元以上，到位资金10亿元以上，项目建设取得显著成效。</w:t>
      </w:r>
    </w:p>
    <w:p>
      <w:pPr>
        <w:keepNext w:val="0"/>
        <w:keepLines w:val="0"/>
        <w:pageBreakBefore w:val="0"/>
        <w:widowControl w:val="0"/>
        <w:numPr>
          <w:ilvl w:val="0"/>
          <w:numId w:val="3"/>
        </w:numPr>
        <w:kinsoku/>
        <w:wordWrap/>
        <w:overflowPunct/>
        <w:topLinePunct w:val="0"/>
        <w:autoSpaceDE/>
        <w:autoSpaceDN/>
        <w:bidi w:val="0"/>
        <w:adjustRightInd/>
        <w:snapToGrid/>
        <w:spacing w:line="570" w:lineRule="exact"/>
        <w:ind w:left="0" w:leftChars="0" w:firstLine="643" w:firstLineChars="200"/>
        <w:jc w:val="both"/>
        <w:textAlignment w:val="auto"/>
        <w:rPr>
          <w:rFonts w:hint="eastAsia" w:ascii="方正楷体简体" w:hAnsi="方正楷体简体" w:eastAsia="方正楷体简体" w:cs="方正楷体简体"/>
          <w:b/>
          <w:bCs/>
          <w:sz w:val="32"/>
          <w:szCs w:val="32"/>
          <w:u w:val="none"/>
          <w:lang w:val="en-US" w:eastAsia="zh-CN"/>
        </w:rPr>
      </w:pPr>
      <w:r>
        <w:rPr>
          <w:rFonts w:hint="eastAsia" w:ascii="方正楷体简体" w:hAnsi="方正楷体简体" w:eastAsia="方正楷体简体" w:cs="方正楷体简体"/>
          <w:b/>
          <w:bCs/>
          <w:sz w:val="32"/>
          <w:szCs w:val="32"/>
          <w:u w:val="none"/>
          <w:lang w:val="en-US" w:eastAsia="zh-CN"/>
        </w:rPr>
        <w:t>坚定不移的优化产业结构，培育镇域经济发展新动能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方正仿宋简体" w:hAnsi="方正仿宋简体" w:eastAsia="方正仿宋简体" w:cs="方正仿宋简体"/>
          <w:b/>
          <w:bCs/>
          <w:sz w:val="32"/>
          <w:szCs w:val="32"/>
          <w:u w:val="none"/>
          <w:lang w:val="en-US" w:eastAsia="zh-CN"/>
        </w:rPr>
      </w:pPr>
      <w:r>
        <w:rPr>
          <w:rFonts w:hint="eastAsia" w:ascii="方正仿宋简体" w:hAnsi="方正仿宋简体" w:eastAsia="方正仿宋简体" w:cs="方正仿宋简体"/>
          <w:b/>
          <w:bCs/>
          <w:sz w:val="32"/>
          <w:szCs w:val="32"/>
          <w:u w:val="none"/>
          <w:lang w:val="en-US" w:eastAsia="zh-CN"/>
        </w:rPr>
        <w:t>大力实施尼山产业发展“延链补链组链”工程。文化旅游方面，以尼山圣境为龙头，强化“双招双引”，延长产业链条，引入符合片区规划和产业布局的精品旅游项目，提升扩大民宿、餐饮、购物等旅游配套项目质量和规模，开发多种多样的尼山旅游精品线路，实现文化旅游产业链条由上游向下游延伸、由景区向乡村延伸；</w:t>
      </w:r>
      <w:r>
        <w:rPr>
          <w:rFonts w:hint="default" w:ascii="Times New Roman" w:hAnsi="Times New Roman" w:eastAsia="方正仿宋简体" w:cs="Times New Roman"/>
          <w:b/>
          <w:bCs/>
          <w:sz w:val="32"/>
          <w:szCs w:val="32"/>
          <w:u w:val="none"/>
          <w:lang w:val="en-US" w:eastAsia="zh-CN"/>
        </w:rPr>
        <w:t>现代农业方面，以高端设施农业为核心，对接中农垦、中农发、温氏等央企或行业领军企业，年内引入2家农产品深加工项目，</w:t>
      </w:r>
      <w:r>
        <w:rPr>
          <w:rFonts w:hint="eastAsia" w:ascii="Times New Roman" w:hAnsi="Times New Roman" w:eastAsia="方正仿宋简体" w:cs="Times New Roman"/>
          <w:b/>
          <w:bCs/>
          <w:sz w:val="32"/>
          <w:szCs w:val="32"/>
          <w:u w:val="none"/>
          <w:lang w:val="en-US" w:eastAsia="zh-CN"/>
        </w:rPr>
        <w:t>扩大苏村香椿、彭庄石榴种植规模和市场流通面，填补农产品“精致产品”“地域名牌”不足，</w:t>
      </w:r>
      <w:r>
        <w:rPr>
          <w:rFonts w:hint="default" w:ascii="Times New Roman" w:hAnsi="Times New Roman" w:eastAsia="方正仿宋简体" w:cs="Times New Roman"/>
          <w:b/>
          <w:bCs/>
          <w:sz w:val="32"/>
          <w:szCs w:val="32"/>
          <w:u w:val="none"/>
          <w:lang w:val="en-US" w:eastAsia="zh-CN"/>
        </w:rPr>
        <w:t>培育市级以上农业产业化龙头企业2家，创建市级以上“一村一品”示范村2个</w:t>
      </w:r>
      <w:r>
        <w:rPr>
          <w:rFonts w:hint="eastAsia" w:ascii="Times New Roman" w:hAnsi="Times New Roman" w:eastAsia="方正仿宋简体" w:cs="Times New Roman"/>
          <w:b/>
          <w:bCs/>
          <w:sz w:val="32"/>
          <w:szCs w:val="32"/>
          <w:u w:val="none"/>
          <w:lang w:val="en-US" w:eastAsia="zh-CN"/>
        </w:rPr>
        <w:t>；新兴产业方面，以尼山文创产业孵化中心为平台，借助“网红经济”和互联网营销，吸引以天白工艺为代表文创企业及商贸物流、电子商务企业入驻，开发文创伴手礼、汉服、工艺品等产品，组成可持续发展的产业链条。</w:t>
      </w:r>
    </w:p>
    <w:p>
      <w:pPr>
        <w:keepNext w:val="0"/>
        <w:keepLines w:val="0"/>
        <w:pageBreakBefore w:val="0"/>
        <w:widowControl w:val="0"/>
        <w:numPr>
          <w:ilvl w:val="0"/>
          <w:numId w:val="3"/>
        </w:numPr>
        <w:kinsoku/>
        <w:wordWrap/>
        <w:overflowPunct/>
        <w:topLinePunct w:val="0"/>
        <w:autoSpaceDE/>
        <w:autoSpaceDN/>
        <w:bidi w:val="0"/>
        <w:adjustRightInd/>
        <w:snapToGrid/>
        <w:spacing w:line="570" w:lineRule="exact"/>
        <w:ind w:left="0" w:leftChars="0" w:firstLine="643" w:firstLineChars="200"/>
        <w:jc w:val="both"/>
        <w:textAlignment w:val="auto"/>
        <w:rPr>
          <w:rFonts w:hint="eastAsia" w:ascii="方正楷体简体" w:hAnsi="方正楷体简体" w:eastAsia="方正楷体简体" w:cs="方正楷体简体"/>
          <w:b/>
          <w:bCs/>
          <w:sz w:val="32"/>
          <w:szCs w:val="32"/>
          <w:u w:val="none"/>
          <w:lang w:val="en-US" w:eastAsia="zh-CN"/>
        </w:rPr>
      </w:pPr>
      <w:r>
        <w:rPr>
          <w:rFonts w:hint="eastAsia" w:ascii="方正楷体简体" w:hAnsi="方正楷体简体" w:eastAsia="方正楷体简体" w:cs="方正楷体简体"/>
          <w:b/>
          <w:bCs/>
          <w:sz w:val="32"/>
          <w:szCs w:val="32"/>
          <w:u w:val="none"/>
          <w:lang w:val="en-US" w:eastAsia="zh-CN"/>
        </w:rPr>
        <w:t>坚定不移的加快乡村振兴，开创“三农”工作新局面</w:t>
      </w:r>
    </w:p>
    <w:p>
      <w:pPr>
        <w:spacing w:line="570" w:lineRule="exact"/>
        <w:ind w:firstLine="643" w:firstLineChars="200"/>
        <w:rPr>
          <w:rFonts w:hint="eastAsia" w:ascii="方正仿宋简体" w:hAnsi="方正仿宋简体" w:eastAsia="方正仿宋简体" w:cs="方正仿宋简体"/>
          <w:b/>
          <w:bCs/>
          <w:sz w:val="32"/>
          <w:szCs w:val="32"/>
          <w:u w:val="none"/>
          <w:lang w:val="en-US" w:eastAsia="zh-CN"/>
        </w:rPr>
      </w:pPr>
      <w:r>
        <w:rPr>
          <w:rFonts w:hint="eastAsia" w:ascii="Times New Roman" w:hAnsi="Times New Roman" w:eastAsia="方正仿宋简体" w:cs="Times New Roman"/>
          <w:b/>
          <w:bCs/>
          <w:sz w:val="32"/>
          <w:szCs w:val="32"/>
          <w:u w:val="none"/>
          <w:lang w:val="en-US" w:eastAsia="zh-CN"/>
        </w:rPr>
        <w:t>高位推进尼山圣水湖乡村振兴示范区建设，</w:t>
      </w:r>
      <w:r>
        <w:rPr>
          <w:rFonts w:hint="default" w:ascii="Times New Roman" w:hAnsi="Times New Roman" w:eastAsia="方正仿宋简体" w:cs="Times New Roman"/>
          <w:b/>
          <w:bCs/>
          <w:sz w:val="32"/>
          <w:szCs w:val="32"/>
          <w:u w:val="none"/>
          <w:lang w:val="en-US" w:eastAsia="zh-CN"/>
        </w:rPr>
        <w:t>统筹抓好鲁源智慧农业小镇、尼山高端花卉育苗基地、圣源儒乡印象文化体验中心、夫子洞主题民宿等</w:t>
      </w:r>
      <w:r>
        <w:rPr>
          <w:rFonts w:hint="eastAsia" w:ascii="Times New Roman" w:hAnsi="Times New Roman" w:eastAsia="方正仿宋简体" w:cs="Times New Roman"/>
          <w:b/>
          <w:bCs/>
          <w:sz w:val="32"/>
          <w:szCs w:val="32"/>
          <w:u w:val="none"/>
          <w:lang w:val="en-US" w:eastAsia="zh-CN"/>
        </w:rPr>
        <w:t>片区</w:t>
      </w:r>
      <w:r>
        <w:rPr>
          <w:rFonts w:hint="default" w:ascii="Times New Roman" w:hAnsi="Times New Roman" w:eastAsia="方正仿宋简体" w:cs="Times New Roman"/>
          <w:b/>
          <w:bCs/>
          <w:sz w:val="32"/>
          <w:szCs w:val="32"/>
          <w:u w:val="none"/>
          <w:lang w:val="en-US" w:eastAsia="zh-CN"/>
        </w:rPr>
        <w:t>优势项目的建设和运营，年内发展高品质民宿5个</w:t>
      </w:r>
      <w:r>
        <w:rPr>
          <w:rFonts w:hint="eastAsia" w:ascii="Times New Roman" w:hAnsi="Times New Roman" w:eastAsia="方正仿宋简体" w:cs="Times New Roman"/>
          <w:b/>
          <w:bCs/>
          <w:sz w:val="32"/>
          <w:szCs w:val="32"/>
          <w:u w:val="none"/>
          <w:lang w:val="en-US" w:eastAsia="zh-CN"/>
        </w:rPr>
        <w:t>，创建山东省乡村振兴“十百千”示范村1个，市级以上乡村旅游特色村1个。</w:t>
      </w:r>
      <w:r>
        <w:rPr>
          <w:rFonts w:hint="eastAsia" w:ascii="Times New Roman" w:hAnsi="Times New Roman" w:eastAsia="方正仿宋简体" w:cs="Times New Roman"/>
          <w:b/>
          <w:sz w:val="32"/>
          <w:szCs w:val="32"/>
        </w:rPr>
        <w:t>聚焦农村美化、环境整治提升，</w:t>
      </w:r>
      <w:r>
        <w:rPr>
          <w:rFonts w:hint="eastAsia" w:ascii="Times New Roman" w:hAnsi="Times New Roman" w:eastAsia="方正仿宋简体" w:cs="Times New Roman"/>
          <w:b/>
          <w:sz w:val="32"/>
          <w:szCs w:val="32"/>
          <w:lang w:val="en-US" w:eastAsia="zh-CN"/>
        </w:rPr>
        <w:t>完成省市级美丽乡村、尼山片区重点村建设项目，</w:t>
      </w:r>
      <w:r>
        <w:rPr>
          <w:rFonts w:hint="eastAsia" w:ascii="Times New Roman" w:hAnsi="Times New Roman" w:eastAsia="方正仿宋简体" w:cs="Times New Roman"/>
          <w:b/>
          <w:sz w:val="32"/>
          <w:szCs w:val="32"/>
        </w:rPr>
        <w:t>全力推进城乡供水一体化、</w:t>
      </w:r>
      <w:r>
        <w:rPr>
          <w:rFonts w:hint="eastAsia" w:ascii="Times New Roman" w:hAnsi="Times New Roman" w:eastAsia="方正仿宋简体" w:cs="Times New Roman"/>
          <w:b/>
          <w:sz w:val="32"/>
          <w:szCs w:val="32"/>
          <w:lang w:val="en-US" w:eastAsia="zh-CN"/>
        </w:rPr>
        <w:t>清洁能源改造</w:t>
      </w:r>
      <w:r>
        <w:rPr>
          <w:rFonts w:hint="eastAsia" w:ascii="Times New Roman" w:hAnsi="Times New Roman" w:eastAsia="方正仿宋简体" w:cs="Times New Roman"/>
          <w:b/>
          <w:sz w:val="32"/>
          <w:szCs w:val="32"/>
        </w:rPr>
        <w:t>和</w:t>
      </w:r>
      <w:r>
        <w:rPr>
          <w:rFonts w:hint="eastAsia" w:ascii="Times New Roman" w:hAnsi="Times New Roman" w:eastAsia="方正仿宋简体" w:cs="Times New Roman"/>
          <w:b/>
          <w:sz w:val="32"/>
          <w:szCs w:val="32"/>
          <w:lang w:val="en-US" w:eastAsia="zh-CN"/>
        </w:rPr>
        <w:t>农村“户户通”道路</w:t>
      </w:r>
      <w:r>
        <w:rPr>
          <w:rFonts w:hint="eastAsia" w:ascii="Times New Roman" w:hAnsi="Times New Roman" w:eastAsia="方正仿宋简体" w:cs="Times New Roman"/>
          <w:b/>
          <w:sz w:val="32"/>
          <w:szCs w:val="32"/>
        </w:rPr>
        <w:t>建设，</w:t>
      </w:r>
      <w:r>
        <w:rPr>
          <w:rFonts w:hint="eastAsia" w:ascii="方正仿宋简体" w:hAnsi="方正仿宋简体" w:eastAsia="方正仿宋简体" w:cs="方正仿宋简体"/>
          <w:b/>
          <w:bCs/>
          <w:sz w:val="32"/>
          <w:szCs w:val="32"/>
          <w:u w:val="none"/>
          <w:lang w:val="en-US" w:eastAsia="zh-CN"/>
        </w:rPr>
        <w:t>扎实推进乡村“四大专项整治”行动，着力改进农村干部作风、农村人居环境、乡风文明建设和基层治理水平。</w:t>
      </w:r>
      <w:r>
        <w:rPr>
          <w:rFonts w:hint="eastAsia" w:ascii="Times New Roman" w:hAnsi="Times New Roman" w:eastAsia="方正仿宋简体" w:cs="Times New Roman"/>
          <w:b/>
          <w:sz w:val="32"/>
          <w:szCs w:val="32"/>
        </w:rPr>
        <w:t>深化“四德工程”，着力推进移风易俗</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尚德党员评选</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rPr>
        <w:t>，选树“美丽庭院”“新时代新农民”等群众身边榜样，实现成风化人、思想强农，积极推动文明村、文明镇创建</w:t>
      </w:r>
      <w:r>
        <w:rPr>
          <w:rFonts w:hint="eastAsia" w:ascii="Times New Roman" w:hAnsi="Times New Roman" w:eastAsia="方正仿宋简体" w:cs="Times New Roman"/>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方正楷体简体" w:hAnsi="方正楷体简体" w:eastAsia="方正楷体简体" w:cs="方正楷体简体"/>
          <w:b/>
          <w:bCs/>
          <w:sz w:val="32"/>
          <w:szCs w:val="32"/>
          <w:u w:val="none"/>
          <w:lang w:val="en-US" w:eastAsia="zh-CN"/>
        </w:rPr>
      </w:pPr>
      <w:r>
        <w:rPr>
          <w:rFonts w:hint="eastAsia" w:ascii="方正楷体简体" w:hAnsi="方正楷体简体" w:eastAsia="方正楷体简体" w:cs="方正楷体简体"/>
          <w:b/>
          <w:bCs/>
          <w:sz w:val="32"/>
          <w:szCs w:val="32"/>
          <w:u w:val="none"/>
          <w:lang w:val="en-US" w:eastAsia="zh-CN"/>
        </w:rPr>
        <w:t>四、坚定不移的加强民生保障，增进人民群众新福祉。</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方正仿宋简体" w:hAnsi="方正仿宋简体" w:eastAsia="方正仿宋简体" w:cs="方正仿宋简体"/>
          <w:b/>
          <w:bCs/>
          <w:sz w:val="32"/>
          <w:szCs w:val="32"/>
          <w:u w:val="none"/>
          <w:lang w:val="en-US" w:eastAsia="zh-CN"/>
        </w:rPr>
      </w:pPr>
      <w:r>
        <w:rPr>
          <w:rFonts w:hint="eastAsia" w:ascii="方正仿宋简体" w:hAnsi="方正仿宋简体" w:eastAsia="方正仿宋简体" w:cs="方正仿宋简体"/>
          <w:b/>
          <w:bCs/>
          <w:sz w:val="32"/>
          <w:szCs w:val="32"/>
          <w:u w:val="none"/>
          <w:lang w:val="en-US" w:eastAsia="zh-CN"/>
        </w:rPr>
        <w:t>坚持把保民生、保稳定作为一切工作出发点和落脚点，集中力量保障民生工程。切实巩固</w:t>
      </w:r>
      <w:r>
        <w:rPr>
          <w:rFonts w:hint="default" w:ascii="方正仿宋简体" w:hAnsi="方正仿宋简体" w:eastAsia="方正仿宋简体" w:cs="方正仿宋简体"/>
          <w:b/>
          <w:bCs/>
          <w:sz w:val="32"/>
          <w:szCs w:val="32"/>
          <w:u w:val="none"/>
          <w:lang w:val="en-US" w:eastAsia="zh-CN"/>
        </w:rPr>
        <w:t>脱贫攻坚</w:t>
      </w:r>
      <w:r>
        <w:rPr>
          <w:rFonts w:hint="eastAsia" w:ascii="方正仿宋简体" w:hAnsi="方正仿宋简体" w:eastAsia="方正仿宋简体" w:cs="方正仿宋简体"/>
          <w:b/>
          <w:bCs/>
          <w:sz w:val="32"/>
          <w:szCs w:val="32"/>
          <w:u w:val="none"/>
          <w:lang w:val="en-US" w:eastAsia="zh-CN"/>
        </w:rPr>
        <w:t>成果</w:t>
      </w:r>
      <w:r>
        <w:rPr>
          <w:rFonts w:hint="default" w:ascii="方正仿宋简体" w:hAnsi="方正仿宋简体" w:eastAsia="方正仿宋简体" w:cs="方正仿宋简体"/>
          <w:b/>
          <w:bCs/>
          <w:sz w:val="32"/>
          <w:szCs w:val="32"/>
          <w:u w:val="none"/>
          <w:lang w:val="en-US" w:eastAsia="zh-CN"/>
        </w:rPr>
        <w:t>。认真做好</w:t>
      </w:r>
      <w:r>
        <w:rPr>
          <w:rFonts w:hint="eastAsia" w:ascii="方正仿宋简体" w:hAnsi="方正仿宋简体" w:eastAsia="方正仿宋简体" w:cs="方正仿宋简体"/>
          <w:b/>
          <w:bCs/>
          <w:sz w:val="32"/>
          <w:szCs w:val="32"/>
          <w:u w:val="none"/>
          <w:lang w:val="en-US" w:eastAsia="zh-CN"/>
        </w:rPr>
        <w:t>扶贫工作</w:t>
      </w:r>
      <w:r>
        <w:rPr>
          <w:rFonts w:hint="default" w:ascii="方正仿宋简体" w:hAnsi="方正仿宋简体" w:eastAsia="方正仿宋简体" w:cs="方正仿宋简体"/>
          <w:b/>
          <w:bCs/>
          <w:sz w:val="32"/>
          <w:szCs w:val="32"/>
          <w:u w:val="none"/>
          <w:lang w:val="en-US" w:eastAsia="zh-CN"/>
        </w:rPr>
        <w:t>后续规划，建立防范返贫长效机制，确保脱贫致富不落一人。协调推进社会事业。认真做好教育、医疗、卫生、就业等工作，</w:t>
      </w:r>
      <w:r>
        <w:rPr>
          <w:rFonts w:hint="eastAsia" w:ascii="方正仿宋简体" w:hAnsi="方正仿宋简体" w:eastAsia="方正仿宋简体" w:cs="方正仿宋简体"/>
          <w:b/>
          <w:bCs/>
          <w:sz w:val="32"/>
          <w:szCs w:val="32"/>
          <w:u w:val="none"/>
          <w:lang w:val="en-US" w:eastAsia="zh-CN"/>
        </w:rPr>
        <w:t>适时启动鲁源小学迁址新建，</w:t>
      </w:r>
      <w:r>
        <w:rPr>
          <w:rFonts w:hint="default" w:ascii="方正仿宋简体" w:hAnsi="方正仿宋简体" w:eastAsia="方正仿宋简体" w:cs="方正仿宋简体"/>
          <w:b/>
          <w:bCs/>
          <w:sz w:val="32"/>
          <w:szCs w:val="32"/>
          <w:u w:val="none"/>
          <w:lang w:val="en-US" w:eastAsia="zh-CN"/>
        </w:rPr>
        <w:t>加强</w:t>
      </w:r>
      <w:r>
        <w:rPr>
          <w:rFonts w:hint="eastAsia" w:ascii="方正仿宋简体" w:hAnsi="方正仿宋简体" w:eastAsia="方正仿宋简体" w:cs="方正仿宋简体"/>
          <w:b/>
          <w:bCs/>
          <w:sz w:val="32"/>
          <w:szCs w:val="32"/>
          <w:u w:val="none"/>
          <w:lang w:val="en-US" w:eastAsia="zh-CN"/>
        </w:rPr>
        <w:t>农村</w:t>
      </w:r>
      <w:r>
        <w:rPr>
          <w:rFonts w:hint="default" w:ascii="方正仿宋简体" w:hAnsi="方正仿宋简体" w:eastAsia="方正仿宋简体" w:cs="方正仿宋简体"/>
          <w:b/>
          <w:bCs/>
          <w:sz w:val="32"/>
          <w:szCs w:val="32"/>
          <w:u w:val="none"/>
          <w:lang w:val="en-US" w:eastAsia="zh-CN"/>
        </w:rPr>
        <w:t>文化阵地建设，</w:t>
      </w:r>
      <w:r>
        <w:rPr>
          <w:rFonts w:hint="eastAsia" w:ascii="方正仿宋简体" w:hAnsi="方正仿宋简体" w:eastAsia="方正仿宋简体" w:cs="方正仿宋简体"/>
          <w:b/>
          <w:bCs/>
          <w:sz w:val="32"/>
          <w:szCs w:val="32"/>
          <w:u w:val="none"/>
          <w:lang w:val="en-US" w:eastAsia="zh-CN"/>
        </w:rPr>
        <w:t>解决农村文体场所不足问题</w:t>
      </w:r>
      <w:r>
        <w:rPr>
          <w:rFonts w:hint="default" w:ascii="方正仿宋简体" w:hAnsi="方正仿宋简体" w:eastAsia="方正仿宋简体" w:cs="方正仿宋简体"/>
          <w:b/>
          <w:bCs/>
          <w:sz w:val="32"/>
          <w:szCs w:val="32"/>
          <w:u w:val="none"/>
          <w:lang w:val="en-US" w:eastAsia="zh-CN"/>
        </w:rPr>
        <w:t>，强化公共文化设施管理使用。切实抓好平安</w:t>
      </w:r>
      <w:r>
        <w:rPr>
          <w:rFonts w:hint="eastAsia" w:ascii="方正仿宋简体" w:hAnsi="方正仿宋简体" w:eastAsia="方正仿宋简体" w:cs="方正仿宋简体"/>
          <w:b/>
          <w:bCs/>
          <w:sz w:val="32"/>
          <w:szCs w:val="32"/>
          <w:u w:val="none"/>
          <w:lang w:val="en-US" w:eastAsia="zh-CN"/>
        </w:rPr>
        <w:t>镇村</w:t>
      </w:r>
      <w:r>
        <w:rPr>
          <w:rFonts w:hint="default" w:ascii="方正仿宋简体" w:hAnsi="方正仿宋简体" w:eastAsia="方正仿宋简体" w:cs="方正仿宋简体"/>
          <w:b/>
          <w:bCs/>
          <w:sz w:val="32"/>
          <w:szCs w:val="32"/>
          <w:u w:val="none"/>
          <w:lang w:val="en-US" w:eastAsia="zh-CN"/>
        </w:rPr>
        <w:t>建设</w:t>
      </w:r>
      <w:r>
        <w:rPr>
          <w:rFonts w:hint="eastAsia" w:ascii="方正仿宋简体" w:hAnsi="方正仿宋简体" w:eastAsia="方正仿宋简体" w:cs="方正仿宋简体"/>
          <w:b/>
          <w:bCs/>
          <w:sz w:val="32"/>
          <w:szCs w:val="32"/>
          <w:u w:val="none"/>
          <w:lang w:val="en-US" w:eastAsia="zh-CN"/>
        </w:rPr>
        <w:t>，提高“和为贵”社会治理服务中心作用和基层网格化工作效能，发挥基层网格员服务作用</w:t>
      </w:r>
      <w:r>
        <w:rPr>
          <w:rFonts w:hint="default" w:ascii="方正仿宋简体" w:hAnsi="方正仿宋简体" w:eastAsia="方正仿宋简体" w:cs="方正仿宋简体"/>
          <w:b/>
          <w:bCs/>
          <w:sz w:val="32"/>
          <w:szCs w:val="32"/>
          <w:u w:val="none"/>
          <w:lang w:val="en-US" w:eastAsia="zh-CN"/>
        </w:rPr>
        <w:t>。继续强化对矛盾纠纷的排查和调处，改进和加强信访工作，纵深推进扫黑除恶专项斗争，持续开展禁毒、</w:t>
      </w:r>
      <w:r>
        <w:rPr>
          <w:rFonts w:hint="eastAsia" w:ascii="方正仿宋简体" w:hAnsi="方正仿宋简体" w:eastAsia="方正仿宋简体" w:cs="方正仿宋简体"/>
          <w:b/>
          <w:bCs/>
          <w:sz w:val="32"/>
          <w:szCs w:val="32"/>
          <w:u w:val="none"/>
          <w:lang w:val="en-US" w:eastAsia="zh-CN"/>
        </w:rPr>
        <w:t>风险隐患排查化解</w:t>
      </w:r>
      <w:r>
        <w:rPr>
          <w:rFonts w:hint="default" w:ascii="方正仿宋简体" w:hAnsi="方正仿宋简体" w:eastAsia="方正仿宋简体" w:cs="方正仿宋简体"/>
          <w:b/>
          <w:bCs/>
          <w:sz w:val="32"/>
          <w:szCs w:val="32"/>
          <w:u w:val="none"/>
          <w:lang w:val="en-US" w:eastAsia="zh-CN"/>
        </w:rPr>
        <w:t>等工作。继续开展农业生产、</w:t>
      </w:r>
      <w:r>
        <w:rPr>
          <w:rFonts w:hint="eastAsia" w:ascii="方正仿宋简体" w:hAnsi="方正仿宋简体" w:eastAsia="方正仿宋简体" w:cs="方正仿宋简体"/>
          <w:b/>
          <w:bCs/>
          <w:sz w:val="32"/>
          <w:szCs w:val="32"/>
          <w:u w:val="none"/>
          <w:lang w:val="en-US" w:eastAsia="zh-CN"/>
        </w:rPr>
        <w:t>大气污染防治、防火禁烧及</w:t>
      </w:r>
      <w:r>
        <w:rPr>
          <w:rFonts w:hint="default" w:ascii="方正仿宋简体" w:hAnsi="方正仿宋简体" w:eastAsia="方正仿宋简体" w:cs="方正仿宋简体"/>
          <w:b/>
          <w:bCs/>
          <w:sz w:val="32"/>
          <w:szCs w:val="32"/>
          <w:u w:val="none"/>
          <w:lang w:val="en-US" w:eastAsia="zh-CN"/>
        </w:rPr>
        <w:t>建筑、食品药品等领域专项整治，增强重大突发事件处置和防灾减灾救灾能力，坚决防范遏制安全事故发生。</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方正仿宋简体" w:hAnsi="方正仿宋简体" w:eastAsia="方正仿宋简体" w:cs="方正仿宋简体"/>
          <w:b/>
          <w:bCs/>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方正仿宋简体" w:hAnsi="方正仿宋简体" w:eastAsia="方正仿宋简体" w:cs="方正仿宋简体"/>
          <w:b/>
          <w:bCs/>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简体" w:cs="Times New Roman"/>
          <w:b/>
          <w:bCs/>
          <w:sz w:val="32"/>
          <w:szCs w:val="32"/>
          <w:u w:val="none"/>
          <w:lang w:val="en-US" w:eastAsia="zh-CN"/>
        </w:rPr>
      </w:pPr>
      <w:r>
        <w:rPr>
          <w:rFonts w:hint="eastAsia" w:ascii="方正仿宋简体" w:hAnsi="方正仿宋简体" w:eastAsia="方正仿宋简体" w:cs="方正仿宋简体"/>
          <w:b/>
          <w:bCs/>
          <w:sz w:val="32"/>
          <w:szCs w:val="32"/>
          <w:u w:val="none"/>
          <w:lang w:val="en-US" w:eastAsia="zh-CN"/>
        </w:rPr>
        <w:t xml:space="preserve">                                  </w:t>
      </w:r>
      <w:r>
        <w:rPr>
          <w:rFonts w:hint="default" w:ascii="Times New Roman" w:hAnsi="Times New Roman" w:eastAsia="方正仿宋简体" w:cs="Times New Roman"/>
          <w:b/>
          <w:bCs/>
          <w:spacing w:val="20"/>
          <w:sz w:val="32"/>
          <w:szCs w:val="32"/>
          <w:u w:val="none"/>
          <w:lang w:val="en-US" w:eastAsia="zh-CN"/>
        </w:rPr>
        <w:t>尼山镇人民政府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方正仿宋简体" w:hAnsi="方正仿宋简体" w:eastAsia="方正仿宋简体" w:cs="方正仿宋简体"/>
          <w:b/>
          <w:bCs/>
          <w:sz w:val="32"/>
          <w:szCs w:val="32"/>
          <w:u w:val="none"/>
          <w:lang w:val="en-US" w:eastAsia="zh-CN"/>
        </w:rPr>
      </w:pPr>
      <w:r>
        <w:rPr>
          <w:rFonts w:hint="default" w:ascii="Times New Roman" w:hAnsi="Times New Roman" w:eastAsia="方正仿宋简体" w:cs="Times New Roman"/>
          <w:b/>
          <w:bCs/>
          <w:sz w:val="32"/>
          <w:szCs w:val="32"/>
          <w:u w:val="none"/>
          <w:lang w:val="en-US" w:eastAsia="zh-CN"/>
        </w:rPr>
        <w:t xml:space="preserve">                                  2020年10月30日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方正仿宋简体" w:hAnsi="方正仿宋简体" w:eastAsia="方正仿宋简体" w:cs="方正仿宋简体"/>
          <w:b/>
          <w:bCs/>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方正仿宋简体" w:hAnsi="方正仿宋简体" w:eastAsia="方正仿宋简体" w:cs="方正仿宋简体"/>
          <w:b/>
          <w:bCs/>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方正仿宋简体" w:hAnsi="方正仿宋简体" w:eastAsia="方正仿宋简体" w:cs="方正仿宋简体"/>
          <w:b/>
          <w:bCs/>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方正仿宋简体" w:hAnsi="方正仿宋简体" w:eastAsia="方正仿宋简体" w:cs="方正仿宋简体"/>
          <w:b/>
          <w:bCs/>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方正仿宋简体" w:hAnsi="方正仿宋简体" w:eastAsia="方正仿宋简体" w:cs="方正仿宋简体"/>
          <w:b/>
          <w:bCs/>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方正仿宋简体" w:hAnsi="方正仿宋简体" w:eastAsia="方正仿宋简体" w:cs="方正仿宋简体"/>
          <w:b/>
          <w:bCs/>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方正仿宋简体" w:hAnsi="方正仿宋简体" w:eastAsia="方正仿宋简体" w:cs="方正仿宋简体"/>
          <w:b/>
          <w:bCs/>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方正仿宋简体" w:hAnsi="方正仿宋简体" w:eastAsia="方正仿宋简体" w:cs="方正仿宋简体"/>
          <w:b/>
          <w:bCs/>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方正仿宋简体" w:hAnsi="方正仿宋简体" w:eastAsia="方正仿宋简体" w:cs="方正仿宋简体"/>
          <w:b/>
          <w:bCs/>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方正仿宋简体" w:hAnsi="方正仿宋简体" w:eastAsia="方正仿宋简体" w:cs="方正仿宋简体"/>
          <w:b/>
          <w:bCs/>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黑体简体" w:hAnsi="方正黑体简体" w:eastAsia="方正黑体简体" w:cs="方正黑体简体"/>
          <w:b/>
          <w:bCs/>
          <w:sz w:val="44"/>
          <w:szCs w:val="44"/>
          <w:u w:val="none"/>
          <w:lang w:val="en-US" w:eastAsia="zh-CN"/>
        </w:rPr>
      </w:pPr>
      <w:r>
        <w:rPr>
          <w:rFonts w:hint="eastAsia" w:ascii="方正黑体简体" w:hAnsi="方正黑体简体" w:eastAsia="方正黑体简体" w:cs="方正黑体简体"/>
          <w:b/>
          <w:bCs/>
          <w:sz w:val="32"/>
          <w:szCs w:val="32"/>
          <w:u w:val="none"/>
          <w:lang w:val="en-US" w:eastAsia="zh-CN"/>
        </w:rPr>
        <w:t>附表一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方正黑体简体" w:hAnsi="方正黑体简体" w:eastAsia="方正黑体简体" w:cs="方正黑体简体"/>
          <w:b/>
          <w:bCs/>
          <w:sz w:val="44"/>
          <w:szCs w:val="44"/>
          <w:u w:val="none"/>
          <w:lang w:val="en-US" w:eastAsia="zh-CN"/>
        </w:rPr>
      </w:pPr>
      <w:r>
        <w:rPr>
          <w:rFonts w:hint="eastAsia" w:ascii="方正黑体简体" w:hAnsi="方正黑体简体" w:eastAsia="方正黑体简体" w:cs="方正黑体简体"/>
          <w:b/>
          <w:bCs/>
          <w:sz w:val="44"/>
          <w:szCs w:val="44"/>
          <w:u w:val="none"/>
          <w:lang w:val="en-US" w:eastAsia="zh-CN"/>
        </w:rPr>
        <w:t>“十三五”时期及2020年亮点工作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7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方正黑体简体" w:hAnsi="方正黑体简体" w:eastAsia="方正黑体简体" w:cs="方正黑体简体"/>
                <w:b/>
                <w:bCs/>
                <w:sz w:val="32"/>
                <w:szCs w:val="32"/>
                <w:u w:val="none"/>
                <w:vertAlign w:val="baseline"/>
                <w:lang w:val="en-US" w:eastAsia="zh-CN"/>
              </w:rPr>
            </w:pPr>
            <w:r>
              <w:rPr>
                <w:rFonts w:hint="eastAsia" w:ascii="方正黑体简体" w:hAnsi="方正黑体简体" w:eastAsia="方正黑体简体" w:cs="方正黑体简体"/>
                <w:b/>
                <w:bCs/>
                <w:sz w:val="32"/>
                <w:szCs w:val="32"/>
                <w:u w:val="none"/>
                <w:vertAlign w:val="baseline"/>
                <w:lang w:val="en-US" w:eastAsia="zh-CN"/>
              </w:rPr>
              <w:t>序号</w:t>
            </w:r>
          </w:p>
        </w:tc>
        <w:tc>
          <w:tcPr>
            <w:tcW w:w="73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方正黑体简体" w:hAnsi="方正黑体简体" w:eastAsia="方正黑体简体" w:cs="方正黑体简体"/>
                <w:b/>
                <w:bCs/>
                <w:sz w:val="32"/>
                <w:szCs w:val="32"/>
                <w:u w:val="none"/>
                <w:vertAlign w:val="baseline"/>
                <w:lang w:val="en-US" w:eastAsia="zh-CN"/>
              </w:rPr>
            </w:pPr>
            <w:r>
              <w:rPr>
                <w:rFonts w:hint="eastAsia" w:ascii="方正黑体简体" w:hAnsi="方正黑体简体" w:eastAsia="方正黑体简体" w:cs="方正黑体简体"/>
                <w:b/>
                <w:bCs/>
                <w:sz w:val="32"/>
                <w:szCs w:val="32"/>
                <w:u w:val="none"/>
                <w:vertAlign w:val="baseline"/>
                <w:lang w:val="en-US" w:eastAsia="zh-CN"/>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default" w:ascii="Times New Roman" w:hAnsi="Times New Roman" w:eastAsia="方正仿宋简体" w:cs="Times New Roman"/>
                <w:b/>
                <w:bCs/>
                <w:sz w:val="30"/>
                <w:szCs w:val="30"/>
                <w:u w:val="none"/>
                <w:vertAlign w:val="baseline"/>
                <w:lang w:val="en-US" w:eastAsia="zh-CN"/>
              </w:rPr>
              <w:t>1</w:t>
            </w:r>
          </w:p>
        </w:tc>
        <w:tc>
          <w:tcPr>
            <w:tcW w:w="73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方正仿宋简体" w:hAnsi="方正仿宋简体" w:eastAsia="方正仿宋简体" w:cs="方正仿宋简体"/>
                <w:b/>
                <w:bCs/>
                <w:sz w:val="30"/>
                <w:szCs w:val="30"/>
                <w:u w:val="none"/>
                <w:vertAlign w:val="baseline"/>
                <w:lang w:val="en-US" w:eastAsia="zh-CN"/>
              </w:rPr>
            </w:pPr>
            <w:r>
              <w:rPr>
                <w:rFonts w:hint="default" w:ascii="Times New Roman" w:hAnsi="Times New Roman" w:eastAsia="方正仿宋简体" w:cs="Times New Roman"/>
                <w:b/>
                <w:bCs/>
                <w:sz w:val="28"/>
                <w:szCs w:val="28"/>
                <w:u w:val="none"/>
                <w:vertAlign w:val="baseline"/>
                <w:lang w:val="en-US" w:eastAsia="zh-CN"/>
              </w:rPr>
              <w:t>2017年—2018年，尼山镇完成济宁市重点镇、山东省特色小镇、国家级特色小镇、山东省绿色生态示范镇“四连创”。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default" w:ascii="Times New Roman" w:hAnsi="Times New Roman" w:eastAsia="方正仿宋简体" w:cs="Times New Roman"/>
                <w:b/>
                <w:bCs/>
                <w:sz w:val="30"/>
                <w:szCs w:val="30"/>
                <w:u w:val="none"/>
                <w:vertAlign w:val="baseline"/>
                <w:lang w:val="en-US" w:eastAsia="zh-CN"/>
              </w:rPr>
              <w:t>2</w:t>
            </w:r>
          </w:p>
        </w:tc>
        <w:tc>
          <w:tcPr>
            <w:tcW w:w="73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方正仿宋简体" w:hAnsi="方正仿宋简体" w:eastAsia="方正仿宋简体" w:cs="方正仿宋简体"/>
                <w:b/>
                <w:bCs/>
                <w:sz w:val="30"/>
                <w:szCs w:val="30"/>
                <w:u w:val="none"/>
                <w:vertAlign w:val="baseline"/>
                <w:lang w:val="en-US" w:eastAsia="zh-CN"/>
              </w:rPr>
            </w:pPr>
            <w:r>
              <w:rPr>
                <w:rFonts w:hint="default" w:ascii="Times New Roman" w:hAnsi="Times New Roman" w:eastAsia="方正仿宋简体" w:cs="Times New Roman"/>
                <w:b/>
                <w:bCs/>
                <w:sz w:val="28"/>
                <w:szCs w:val="28"/>
                <w:u w:val="none"/>
                <w:vertAlign w:val="baseline"/>
                <w:lang w:val="en-US" w:eastAsia="zh-CN"/>
              </w:rPr>
              <w:t>2018年尼山圣境一期完成投资27亿元，建成孔子像、大学堂、金声玉振广场、尼山书院酒店二期、鲁源游客服务中心等项目，9月份实现一期开园运营。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default" w:ascii="Times New Roman" w:hAnsi="Times New Roman" w:eastAsia="方正仿宋简体" w:cs="Times New Roman"/>
                <w:b/>
                <w:bCs/>
                <w:sz w:val="30"/>
                <w:szCs w:val="30"/>
                <w:u w:val="none"/>
                <w:vertAlign w:val="baseline"/>
                <w:lang w:val="en-US" w:eastAsia="zh-CN"/>
              </w:rPr>
              <w:t>3</w:t>
            </w:r>
          </w:p>
        </w:tc>
        <w:tc>
          <w:tcPr>
            <w:tcW w:w="73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方正仿宋简体" w:hAnsi="方正仿宋简体" w:eastAsia="方正仿宋简体" w:cs="方正仿宋简体"/>
                <w:b/>
                <w:bCs/>
                <w:sz w:val="30"/>
                <w:szCs w:val="30"/>
                <w:u w:val="none"/>
                <w:vertAlign w:val="baseline"/>
                <w:lang w:val="en-US" w:eastAsia="zh-CN"/>
              </w:rPr>
            </w:pPr>
            <w:r>
              <w:rPr>
                <w:rFonts w:hint="default" w:ascii="Times New Roman" w:hAnsi="Times New Roman" w:eastAsia="方正仿宋简体" w:cs="Times New Roman"/>
                <w:b/>
                <w:bCs/>
                <w:sz w:val="28"/>
                <w:szCs w:val="28"/>
                <w:u w:val="none"/>
                <w:vertAlign w:val="baseline"/>
                <w:lang w:val="en-US" w:eastAsia="zh-CN"/>
              </w:rPr>
              <w:t>2018年，尼山镇相继</w:t>
            </w:r>
            <w:r>
              <w:rPr>
                <w:rFonts w:hint="default" w:ascii="Times New Roman" w:hAnsi="Times New Roman" w:eastAsia="方正仿宋简体" w:cs="Times New Roman"/>
                <w:b/>
                <w:color w:val="000000"/>
                <w:kern w:val="0"/>
                <w:sz w:val="28"/>
                <w:szCs w:val="28"/>
              </w:rPr>
              <w:t>迎接中央政治局委员、中宣部部长黄坤明视察，中宣部宣教局、央视中秋晚会调研组、上合组织首届媒体峰会记者团等赴尼山调研考察。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default" w:ascii="Times New Roman" w:hAnsi="Times New Roman" w:eastAsia="方正仿宋简体" w:cs="Times New Roman"/>
                <w:b/>
                <w:bCs/>
                <w:sz w:val="30"/>
                <w:szCs w:val="30"/>
                <w:u w:val="none"/>
                <w:vertAlign w:val="baseline"/>
                <w:lang w:val="en-US" w:eastAsia="zh-CN"/>
              </w:rPr>
              <w:t>4</w:t>
            </w:r>
          </w:p>
        </w:tc>
        <w:tc>
          <w:tcPr>
            <w:tcW w:w="73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b/>
                <w:bCs/>
                <w:sz w:val="30"/>
                <w:szCs w:val="30"/>
                <w:u w:val="none"/>
                <w:vertAlign w:val="baseline"/>
                <w:lang w:val="en-US" w:eastAsia="zh-CN"/>
              </w:rPr>
            </w:pPr>
            <w:r>
              <w:rPr>
                <w:rFonts w:hint="default" w:ascii="Times New Roman" w:hAnsi="Times New Roman" w:eastAsia="方正仿宋简体" w:cs="Times New Roman"/>
                <w:b/>
                <w:bCs/>
                <w:sz w:val="28"/>
                <w:szCs w:val="28"/>
                <w:lang w:val="en-US" w:eastAsia="zh-CN"/>
              </w:rPr>
              <w:t>2018年</w:t>
            </w:r>
            <w:r>
              <w:rPr>
                <w:rFonts w:hint="default" w:ascii="Times New Roman" w:hAnsi="Times New Roman" w:eastAsia="方正仿宋简体" w:cs="Times New Roman"/>
                <w:b/>
                <w:bCs/>
                <w:sz w:val="28"/>
                <w:szCs w:val="28"/>
              </w:rPr>
              <w:t>中央广播电视总台中秋晚会和第五届尼山世界文明论坛在尼山成功举办，</w:t>
            </w:r>
            <w:r>
              <w:rPr>
                <w:rFonts w:hint="eastAsia" w:ascii="Times New Roman" w:hAnsi="Times New Roman" w:eastAsia="方正仿宋简体" w:cs="Times New Roman"/>
                <w:b/>
                <w:bCs/>
                <w:sz w:val="28"/>
                <w:szCs w:val="28"/>
                <w:lang w:val="en-US" w:eastAsia="zh-CN"/>
              </w:rPr>
              <w:t>扎实</w:t>
            </w:r>
            <w:r>
              <w:rPr>
                <w:rFonts w:hint="default" w:ascii="Times New Roman" w:hAnsi="Times New Roman" w:eastAsia="方正仿宋简体" w:cs="Times New Roman"/>
                <w:b/>
                <w:bCs/>
                <w:sz w:val="28"/>
                <w:szCs w:val="28"/>
              </w:rPr>
              <w:t>做好重大活动的安保维稳、项目推进和防火禁烧工作，</w:t>
            </w:r>
            <w:r>
              <w:rPr>
                <w:rFonts w:hint="default" w:ascii="Times New Roman" w:hAnsi="Times New Roman" w:eastAsia="方正仿宋简体" w:cs="Times New Roman"/>
                <w:b/>
                <w:color w:val="000000"/>
                <w:kern w:val="0"/>
                <w:sz w:val="28"/>
                <w:szCs w:val="28"/>
              </w:rPr>
              <w:t>评为</w:t>
            </w:r>
            <w:r>
              <w:rPr>
                <w:rFonts w:hint="default" w:ascii="Times New Roman" w:hAnsi="Times New Roman" w:eastAsia="方正仿宋简体" w:cs="Times New Roman"/>
                <w:b/>
                <w:color w:val="000000"/>
                <w:kern w:val="0"/>
                <w:sz w:val="28"/>
                <w:szCs w:val="28"/>
                <w:lang w:eastAsia="zh-CN"/>
              </w:rPr>
              <w:t>曲阜市</w:t>
            </w:r>
            <w:r>
              <w:rPr>
                <w:rFonts w:hint="default" w:ascii="Times New Roman" w:hAnsi="Times New Roman" w:eastAsia="方正仿宋简体" w:cs="Times New Roman"/>
                <w:b/>
                <w:color w:val="000000"/>
                <w:kern w:val="0"/>
                <w:sz w:val="28"/>
                <w:szCs w:val="28"/>
              </w:rPr>
              <w:t>“三大活动先进集体”。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default" w:ascii="Times New Roman" w:hAnsi="Times New Roman" w:eastAsia="方正仿宋简体" w:cs="Times New Roman"/>
                <w:b/>
                <w:bCs/>
                <w:sz w:val="30"/>
                <w:szCs w:val="30"/>
                <w:u w:val="none"/>
                <w:vertAlign w:val="baseline"/>
                <w:lang w:val="en-US" w:eastAsia="zh-CN"/>
              </w:rPr>
              <w:t>5</w:t>
            </w:r>
          </w:p>
        </w:tc>
        <w:tc>
          <w:tcPr>
            <w:tcW w:w="73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仿宋_GB2312" w:cs="方正仿宋简体"/>
                <w:b/>
                <w:bCs/>
                <w:sz w:val="30"/>
                <w:szCs w:val="30"/>
                <w:u w:val="none"/>
                <w:vertAlign w:val="baseline"/>
                <w:lang w:val="en-US" w:eastAsia="zh-CN"/>
              </w:rPr>
            </w:pPr>
            <w:r>
              <w:rPr>
                <w:rFonts w:hint="default" w:ascii="Times New Roman" w:hAnsi="Times New Roman" w:eastAsia="方正仿宋简体" w:cs="Times New Roman"/>
                <w:b/>
                <w:bCs/>
                <w:sz w:val="28"/>
                <w:szCs w:val="28"/>
                <w:lang w:val="en-US" w:eastAsia="zh-CN"/>
              </w:rPr>
              <w:t>2019年</w:t>
            </w:r>
            <w:r>
              <w:rPr>
                <w:rFonts w:hint="default" w:ascii="Times New Roman" w:hAnsi="Times New Roman" w:eastAsia="仿宋_GB2312" w:cs="Times New Roman"/>
                <w:b/>
                <w:bCs/>
                <w:sz w:val="28"/>
                <w:szCs w:val="28"/>
              </w:rPr>
              <w:t>先后承接全省新旧动能转换观摩、“中国旅游日”山东分会场启动仪式等重大活动。</w:t>
            </w:r>
            <w:r>
              <w:rPr>
                <w:rFonts w:hint="eastAsia" w:ascii="Times New Roman" w:hAnsi="Times New Roman" w:eastAsia="仿宋_GB2312" w:cs="Times New Roman"/>
                <w:b/>
                <w:bCs/>
                <w:sz w:val="28"/>
                <w:szCs w:val="28"/>
                <w:lang w:val="en-US" w:eastAsia="zh-CN"/>
              </w:rPr>
              <w:t>2019年</w:t>
            </w:r>
            <w:r>
              <w:rPr>
                <w:rFonts w:hint="default" w:ascii="Times New Roman" w:hAnsi="Times New Roman" w:eastAsia="仿宋_GB2312" w:cs="Times New Roman"/>
                <w:b/>
                <w:bCs/>
                <w:sz w:val="28"/>
                <w:szCs w:val="28"/>
              </w:rPr>
              <w:t>8月25日，世界儒学中心成立揭牌仪式在尼山圣境举办</w:t>
            </w:r>
            <w:r>
              <w:rPr>
                <w:rFonts w:hint="eastAsia" w:ascii="Times New Roman" w:hAnsi="Times New Roman" w:eastAsia="仿宋_GB2312" w:cs="Times New Roman"/>
                <w:b/>
                <w:bCs/>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default" w:ascii="Times New Roman" w:hAnsi="Times New Roman" w:eastAsia="方正仿宋简体" w:cs="Times New Roman"/>
                <w:b/>
                <w:bCs/>
                <w:sz w:val="30"/>
                <w:szCs w:val="30"/>
                <w:u w:val="none"/>
                <w:vertAlign w:val="baseline"/>
                <w:lang w:val="en-US" w:eastAsia="zh-CN"/>
              </w:rPr>
              <w:t>6</w:t>
            </w:r>
          </w:p>
        </w:tc>
        <w:tc>
          <w:tcPr>
            <w:tcW w:w="73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b/>
                <w:bCs/>
                <w:sz w:val="30"/>
                <w:szCs w:val="30"/>
                <w:u w:val="none"/>
                <w:vertAlign w:val="baseline"/>
                <w:lang w:val="en-US" w:eastAsia="zh-CN"/>
              </w:rPr>
            </w:pPr>
            <w:r>
              <w:rPr>
                <w:rFonts w:hint="default" w:ascii="Times New Roman" w:hAnsi="Times New Roman" w:eastAsia="方正仿宋简体" w:cs="Times New Roman"/>
                <w:b/>
                <w:bCs/>
                <w:color w:val="0D0D0D" w:themeColor="text1" w:themeTint="F2"/>
                <w:sz w:val="28"/>
                <w:szCs w:val="28"/>
                <w:lang w:eastAsia="zh-CN"/>
                <w14:textFill>
                  <w14:solidFill>
                    <w14:schemeClr w14:val="tx1">
                      <w14:lumMod w14:val="95000"/>
                      <w14:lumOff w14:val="5000"/>
                    </w14:schemeClr>
                  </w14:solidFill>
                </w14:textFill>
              </w:rPr>
              <w:t>尼山圣水湖乡村振兴示范区纳入济宁市乡村振兴“</w:t>
            </w:r>
            <w:r>
              <w:rPr>
                <w:rFonts w:hint="default" w:ascii="Times New Roman" w:hAnsi="Times New Roman" w:eastAsia="方正仿宋简体" w:cs="Times New Roman"/>
                <w:b/>
                <w:bCs/>
                <w:color w:val="0D0D0D" w:themeColor="text1" w:themeTint="F2"/>
                <w:sz w:val="28"/>
                <w:szCs w:val="28"/>
                <w:lang w:val="en-US" w:eastAsia="zh-CN"/>
                <w14:textFill>
                  <w14:solidFill>
                    <w14:schemeClr w14:val="tx1">
                      <w14:lumMod w14:val="95000"/>
                      <w14:lumOff w14:val="5000"/>
                    </w14:schemeClr>
                  </w14:solidFill>
                </w14:textFill>
              </w:rPr>
              <w:t>2322”示范工程，</w:t>
            </w:r>
            <w:r>
              <w:rPr>
                <w:rFonts w:hint="default" w:ascii="Times New Roman" w:hAnsi="Times New Roman" w:eastAsia="方正仿宋简体" w:cs="Times New Roman"/>
                <w:b/>
                <w:sz w:val="28"/>
                <w:szCs w:val="28"/>
              </w:rPr>
              <w:t>高标准完成鲁源圣源乡村振兴样板工程建设任务。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default" w:ascii="Times New Roman" w:hAnsi="Times New Roman" w:eastAsia="方正仿宋简体" w:cs="Times New Roman"/>
                <w:b/>
                <w:bCs/>
                <w:sz w:val="30"/>
                <w:szCs w:val="30"/>
                <w:u w:val="none"/>
                <w:vertAlign w:val="baseline"/>
                <w:lang w:val="en-US" w:eastAsia="zh-CN"/>
              </w:rPr>
              <w:t>7</w:t>
            </w:r>
          </w:p>
        </w:tc>
        <w:tc>
          <w:tcPr>
            <w:tcW w:w="73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方正仿宋简体" w:hAnsi="方正仿宋简体" w:eastAsia="方正仿宋简体" w:cs="方正仿宋简体"/>
                <w:b/>
                <w:bCs/>
                <w:sz w:val="30"/>
                <w:szCs w:val="30"/>
                <w:u w:val="none"/>
                <w:vertAlign w:val="baseline"/>
                <w:lang w:val="en-US" w:eastAsia="zh-CN"/>
              </w:rPr>
            </w:pPr>
            <w:r>
              <w:rPr>
                <w:rFonts w:hint="default" w:ascii="Times New Roman" w:hAnsi="Times New Roman" w:eastAsia="方正仿宋简体" w:cs="Times New Roman"/>
                <w:b/>
                <w:bCs/>
                <w:sz w:val="28"/>
                <w:szCs w:val="28"/>
                <w:u w:val="none"/>
                <w:vertAlign w:val="baseline"/>
                <w:lang w:val="en-US" w:eastAsia="zh-CN"/>
              </w:rPr>
              <w:t>2019年10月建成鲁源新村</w:t>
            </w:r>
            <w:r>
              <w:rPr>
                <w:rFonts w:hint="default" w:ascii="Times New Roman" w:hAnsi="Times New Roman" w:eastAsia="方正仿宋简体" w:cs="Times New Roman"/>
                <w:b/>
                <w:bCs/>
                <w:sz w:val="28"/>
                <w:szCs w:val="28"/>
                <w:lang w:val="en-US" w:eastAsia="zh-CN"/>
              </w:rPr>
              <w:t>及配套设施，完成东西鲁源村756户村民搬迁安置工作。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default" w:ascii="Times New Roman" w:hAnsi="Times New Roman" w:eastAsia="方正仿宋简体" w:cs="Times New Roman"/>
                <w:b/>
                <w:bCs/>
                <w:sz w:val="30"/>
                <w:szCs w:val="30"/>
                <w:u w:val="none"/>
                <w:vertAlign w:val="baseline"/>
                <w:lang w:val="en-US" w:eastAsia="zh-CN"/>
              </w:rPr>
              <w:t>8</w:t>
            </w:r>
          </w:p>
        </w:tc>
        <w:tc>
          <w:tcPr>
            <w:tcW w:w="73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b/>
                <w:bCs/>
                <w:sz w:val="30"/>
                <w:szCs w:val="30"/>
                <w:u w:val="none"/>
                <w:vertAlign w:val="baseline"/>
                <w:lang w:val="en-US" w:eastAsia="zh-CN"/>
              </w:rPr>
            </w:pPr>
            <w:r>
              <w:rPr>
                <w:rFonts w:hint="default" w:ascii="Times New Roman" w:hAnsi="Times New Roman" w:eastAsia="方正仿宋简体" w:cs="Times New Roman"/>
                <w:b/>
                <w:color w:val="000000" w:themeColor="text1"/>
                <w:sz w:val="28"/>
                <w:szCs w:val="28"/>
                <w:lang w:val="en-US" w:eastAsia="zh-CN"/>
                <w14:textFill>
                  <w14:solidFill>
                    <w14:schemeClr w14:val="tx1"/>
                  </w14:solidFill>
                </w14:textFill>
              </w:rPr>
              <w:t>尼山世界文明论坛提升工程建设成果显著，尼山水库调蓄水工程成功调水，圣源大道景观提升、环库北路改造竣工，尼山讲堂、尼山宾舍建成投用。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default" w:ascii="Times New Roman" w:hAnsi="Times New Roman" w:eastAsia="方正仿宋简体" w:cs="Times New Roman"/>
                <w:b/>
                <w:bCs/>
                <w:sz w:val="30"/>
                <w:szCs w:val="30"/>
                <w:u w:val="none"/>
                <w:vertAlign w:val="baseline"/>
                <w:lang w:val="en-US" w:eastAsia="zh-CN"/>
              </w:rPr>
              <w:t>9</w:t>
            </w:r>
          </w:p>
        </w:tc>
        <w:tc>
          <w:tcPr>
            <w:tcW w:w="73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b/>
                <w:bCs/>
                <w:sz w:val="30"/>
                <w:szCs w:val="30"/>
                <w:u w:val="none"/>
                <w:vertAlign w:val="baseline"/>
                <w:lang w:val="en-US" w:eastAsia="zh-CN"/>
              </w:rPr>
            </w:pPr>
            <w:r>
              <w:rPr>
                <w:rFonts w:hint="default" w:ascii="Times New Roman" w:hAnsi="Times New Roman" w:eastAsia="方正仿宋简体" w:cs="Times New Roman"/>
                <w:b/>
                <w:color w:val="000000" w:themeColor="text1"/>
                <w:sz w:val="28"/>
                <w:szCs w:val="28"/>
                <w:lang w:val="en-US" w:eastAsia="zh-CN"/>
                <w14:textFill>
                  <w14:solidFill>
                    <w14:schemeClr w14:val="tx1"/>
                  </w14:solidFill>
                </w14:textFill>
              </w:rPr>
              <w:t>2020年中国（曲阜）国际孔子文化节（第六届尼山世界文明论坛）在主会场尼山讲堂圆满举办。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default" w:ascii="Times New Roman" w:hAnsi="Times New Roman" w:eastAsia="方正仿宋简体" w:cs="Times New Roman"/>
                <w:b/>
                <w:bCs/>
                <w:sz w:val="30"/>
                <w:szCs w:val="30"/>
                <w:u w:val="none"/>
                <w:vertAlign w:val="baseline"/>
                <w:lang w:val="en-US" w:eastAsia="zh-CN"/>
              </w:rPr>
              <w:t>10</w:t>
            </w:r>
          </w:p>
        </w:tc>
        <w:tc>
          <w:tcPr>
            <w:tcW w:w="73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b/>
                <w:bCs/>
                <w:sz w:val="30"/>
                <w:szCs w:val="30"/>
                <w:u w:val="none"/>
                <w:vertAlign w:val="baseline"/>
                <w:lang w:val="en-US" w:eastAsia="zh-CN"/>
              </w:rPr>
            </w:pPr>
            <w:r>
              <w:rPr>
                <w:rFonts w:hint="eastAsia" w:ascii="Times New Roman" w:hAnsi="Times New Roman" w:eastAsia="方正仿宋简体" w:cs="Times New Roman"/>
                <w:b/>
                <w:bCs/>
                <w:color w:val="000000" w:themeColor="text1"/>
                <w:sz w:val="28"/>
                <w:szCs w:val="28"/>
                <w:lang w:val="en-US" w:eastAsia="zh-CN"/>
                <w14:textFill>
                  <w14:solidFill>
                    <w14:schemeClr w14:val="tx1"/>
                  </w14:solidFill>
                </w14:textFill>
              </w:rPr>
              <w:t>2020年完成尼山镇驻地提升工程，</w:t>
            </w:r>
            <w:r>
              <w:rPr>
                <w:rFonts w:hint="default" w:ascii="Times New Roman" w:hAnsi="Times New Roman" w:eastAsia="方正仿宋简体" w:cs="Times New Roman"/>
                <w:b/>
                <w:bCs/>
                <w:color w:val="000000" w:themeColor="text1"/>
                <w:sz w:val="28"/>
                <w:szCs w:val="28"/>
                <w:lang w:val="en-US" w:eastAsia="zh-CN"/>
                <w14:textFill>
                  <w14:solidFill>
                    <w14:schemeClr w14:val="tx1"/>
                  </w14:solidFill>
                </w14:textFill>
              </w:rPr>
              <w:t>复建仁和大街、张土路、昌平路，新建崇圣大道标准段，</w:t>
            </w:r>
            <w:r>
              <w:rPr>
                <w:rFonts w:hint="eastAsia" w:ascii="Times New Roman" w:hAnsi="Times New Roman" w:eastAsia="方正仿宋简体" w:cs="Times New Roman"/>
                <w:b/>
                <w:bCs/>
                <w:color w:val="000000" w:themeColor="text1"/>
                <w:sz w:val="28"/>
                <w:szCs w:val="28"/>
                <w:lang w:val="en-US" w:eastAsia="zh-CN"/>
                <w14:textFill>
                  <w14:solidFill>
                    <w14:schemeClr w14:val="tx1"/>
                  </w14:solidFill>
                </w14:textFill>
              </w:rPr>
              <w:t>完成立面改造及强弱电线路下地，建成为民服务中心、尼山记忆广场、四时田园、等项目</w:t>
            </w:r>
            <w:r>
              <w:rPr>
                <w:rFonts w:hint="eastAsia" w:ascii="Times New Roman" w:hAnsi="Times New Roman" w:eastAsia="方正仿宋简体" w:cs="Times New Roman"/>
                <w:b/>
                <w:color w:val="000000" w:themeColor="text1"/>
                <w:sz w:val="28"/>
                <w:szCs w:val="28"/>
                <w:lang w:val="en-US" w:eastAsia="zh-CN"/>
                <w14:textFill>
                  <w14:solidFill>
                    <w14:schemeClr w14:val="tx1"/>
                  </w14:solidFill>
                </w14:textFill>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黑体简体" w:hAnsi="方正黑体简体" w:eastAsia="方正黑体简体" w:cs="方正黑体简体"/>
          <w:b/>
          <w:bCs/>
          <w:sz w:val="44"/>
          <w:szCs w:val="44"/>
          <w:u w:val="none"/>
          <w:lang w:val="en-US" w:eastAsia="zh-CN"/>
        </w:rPr>
      </w:pPr>
      <w:r>
        <w:rPr>
          <w:rFonts w:hint="eastAsia" w:ascii="方正黑体简体" w:hAnsi="方正黑体简体" w:eastAsia="方正黑体简体" w:cs="方正黑体简体"/>
          <w:b/>
          <w:bCs/>
          <w:sz w:val="32"/>
          <w:szCs w:val="32"/>
          <w:u w:val="none"/>
          <w:lang w:val="en-US" w:eastAsia="zh-CN"/>
        </w:rPr>
        <w:t>附表一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方正黑体简体" w:hAnsi="方正黑体简体" w:eastAsia="方正黑体简体" w:cs="方正黑体简体"/>
          <w:b/>
          <w:bCs/>
          <w:sz w:val="44"/>
          <w:szCs w:val="44"/>
          <w:u w:val="none"/>
          <w:lang w:val="en-US" w:eastAsia="zh-CN"/>
        </w:rPr>
      </w:pPr>
      <w:r>
        <w:rPr>
          <w:rFonts w:hint="eastAsia" w:ascii="方正黑体简体" w:hAnsi="方正黑体简体" w:eastAsia="方正黑体简体" w:cs="方正黑体简体"/>
          <w:b/>
          <w:bCs/>
          <w:sz w:val="44"/>
          <w:szCs w:val="44"/>
          <w:u w:val="none"/>
          <w:lang w:val="en-US" w:eastAsia="zh-CN"/>
        </w:rPr>
        <w:t>2021年提请列入政府工作报告的重点工作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157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方正黑体简体" w:hAnsi="方正黑体简体" w:eastAsia="方正黑体简体" w:cs="方正黑体简体"/>
                <w:b/>
                <w:bCs/>
                <w:sz w:val="32"/>
                <w:szCs w:val="32"/>
                <w:u w:val="none"/>
                <w:vertAlign w:val="baseline"/>
                <w:lang w:val="en-US" w:eastAsia="zh-CN"/>
              </w:rPr>
            </w:pPr>
            <w:r>
              <w:rPr>
                <w:rFonts w:hint="eastAsia" w:ascii="方正黑体简体" w:hAnsi="方正黑体简体" w:eastAsia="方正黑体简体" w:cs="方正黑体简体"/>
                <w:b/>
                <w:bCs/>
                <w:sz w:val="32"/>
                <w:szCs w:val="32"/>
                <w:u w:val="none"/>
                <w:vertAlign w:val="baseline"/>
                <w:lang w:val="en-US" w:eastAsia="zh-CN"/>
              </w:rPr>
              <w:t>序号</w:t>
            </w:r>
          </w:p>
        </w:tc>
        <w:tc>
          <w:tcPr>
            <w:tcW w:w="73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方正黑体简体" w:hAnsi="方正黑体简体" w:eastAsia="方正黑体简体" w:cs="方正黑体简体"/>
                <w:b/>
                <w:bCs/>
                <w:sz w:val="32"/>
                <w:szCs w:val="32"/>
                <w:u w:val="none"/>
                <w:vertAlign w:val="baseline"/>
                <w:lang w:val="en-US" w:eastAsia="zh-CN"/>
              </w:rPr>
            </w:pPr>
            <w:r>
              <w:rPr>
                <w:rFonts w:hint="eastAsia" w:ascii="方正黑体简体" w:hAnsi="方正黑体简体" w:eastAsia="方正黑体简体" w:cs="方正黑体简体"/>
                <w:b/>
                <w:bCs/>
                <w:sz w:val="32"/>
                <w:szCs w:val="32"/>
                <w:u w:val="none"/>
                <w:vertAlign w:val="baseline"/>
                <w:lang w:val="en-US" w:eastAsia="zh-CN"/>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5"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default" w:ascii="Times New Roman" w:hAnsi="Times New Roman" w:eastAsia="方正仿宋简体" w:cs="Times New Roman"/>
                <w:b/>
                <w:bCs/>
                <w:sz w:val="30"/>
                <w:szCs w:val="30"/>
                <w:u w:val="none"/>
                <w:vertAlign w:val="baseline"/>
                <w:lang w:val="en-US" w:eastAsia="zh-CN"/>
              </w:rPr>
              <w:t>1</w:t>
            </w:r>
          </w:p>
        </w:tc>
        <w:tc>
          <w:tcPr>
            <w:tcW w:w="73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仿宋简体" w:hAnsi="方正仿宋简体" w:eastAsia="方正仿宋简体" w:cs="方正仿宋简体"/>
                <w:b/>
                <w:bCs/>
                <w:sz w:val="30"/>
                <w:szCs w:val="30"/>
                <w:u w:val="none"/>
                <w:vertAlign w:val="baseline"/>
                <w:lang w:val="en-US" w:eastAsia="zh-CN"/>
              </w:rPr>
            </w:pPr>
            <w:r>
              <w:rPr>
                <w:rFonts w:hint="eastAsia" w:ascii="方正仿宋简体" w:hAnsi="方正仿宋简体" w:eastAsia="方正仿宋简体" w:cs="方正仿宋简体"/>
                <w:b/>
                <w:bCs/>
                <w:sz w:val="30"/>
                <w:szCs w:val="30"/>
                <w:u w:val="none"/>
                <w:lang w:val="en-US" w:eastAsia="zh-CN"/>
              </w:rPr>
              <w:t>按照尼山片区总体规划和上级决策部署，服务保障鲁源小镇、耕读书院项目建设，配合推动世界儒学中心、孔子大学等规划项目落地。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default" w:ascii="Times New Roman" w:hAnsi="Times New Roman" w:eastAsia="方正仿宋简体" w:cs="Times New Roman"/>
                <w:b/>
                <w:bCs/>
                <w:sz w:val="30"/>
                <w:szCs w:val="30"/>
                <w:u w:val="none"/>
                <w:vertAlign w:val="baseline"/>
                <w:lang w:val="en-US" w:eastAsia="zh-CN"/>
              </w:rPr>
              <w:t>2</w:t>
            </w:r>
          </w:p>
        </w:tc>
        <w:tc>
          <w:tcPr>
            <w:tcW w:w="73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仿宋简体" w:hAnsi="方正仿宋简体" w:eastAsia="方正仿宋简体" w:cs="方正仿宋简体"/>
                <w:b/>
                <w:bCs/>
                <w:sz w:val="30"/>
                <w:szCs w:val="30"/>
                <w:u w:val="none"/>
                <w:vertAlign w:val="baseline"/>
                <w:lang w:val="en-US" w:eastAsia="zh-CN"/>
              </w:rPr>
            </w:pPr>
            <w:r>
              <w:rPr>
                <w:rFonts w:hint="eastAsia" w:ascii="方正仿宋简体" w:hAnsi="方正仿宋简体" w:eastAsia="方正仿宋简体" w:cs="方正仿宋简体"/>
                <w:b/>
                <w:bCs/>
                <w:sz w:val="32"/>
                <w:szCs w:val="32"/>
                <w:u w:val="none"/>
                <w:lang w:val="en-US" w:eastAsia="zh-CN"/>
              </w:rPr>
              <w:t>加快实施环库路南段、崇圣大道、尼山污水处理厂等配套项目，提升尼山片区基础设施配套水平。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default" w:ascii="Times New Roman" w:hAnsi="Times New Roman" w:eastAsia="方正仿宋简体" w:cs="Times New Roman"/>
                <w:b/>
                <w:bCs/>
                <w:sz w:val="30"/>
                <w:szCs w:val="30"/>
                <w:u w:val="none"/>
                <w:vertAlign w:val="baseline"/>
                <w:lang w:val="en-US" w:eastAsia="zh-CN"/>
              </w:rPr>
              <w:t>3</w:t>
            </w:r>
          </w:p>
        </w:tc>
        <w:tc>
          <w:tcPr>
            <w:tcW w:w="73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仿宋简体" w:hAnsi="方正仿宋简体" w:eastAsia="方正仿宋简体" w:cs="方正仿宋简体"/>
                <w:b/>
                <w:bCs/>
                <w:sz w:val="30"/>
                <w:szCs w:val="30"/>
                <w:u w:val="none"/>
                <w:vertAlign w:val="baseline"/>
                <w:lang w:val="en-US" w:eastAsia="zh-CN"/>
              </w:rPr>
            </w:pPr>
            <w:r>
              <w:rPr>
                <w:rFonts w:hint="eastAsia" w:ascii="方正仿宋简体" w:hAnsi="方正仿宋简体" w:eastAsia="方正仿宋简体" w:cs="方正仿宋简体"/>
                <w:b/>
                <w:bCs/>
                <w:sz w:val="30"/>
                <w:szCs w:val="30"/>
                <w:u w:val="none"/>
                <w:vertAlign w:val="baseline"/>
                <w:lang w:val="en-US" w:eastAsia="zh-CN"/>
              </w:rPr>
              <w:t>大力实施乡村振兴战略，完成西官、东官、颜母庄村庄提升，鲁源新村创建山东省乡村振兴“十百千”示范村。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default" w:ascii="Times New Roman" w:hAnsi="Times New Roman" w:eastAsia="方正仿宋简体" w:cs="Times New Roman"/>
                <w:b/>
                <w:bCs/>
                <w:sz w:val="30"/>
                <w:szCs w:val="30"/>
                <w:u w:val="none"/>
                <w:vertAlign w:val="baseline"/>
                <w:lang w:val="en-US" w:eastAsia="zh-CN"/>
              </w:rPr>
              <w:t>4</w:t>
            </w:r>
          </w:p>
        </w:tc>
        <w:tc>
          <w:tcPr>
            <w:tcW w:w="73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仿宋简体" w:hAnsi="方正仿宋简体" w:eastAsia="方正仿宋简体" w:cs="方正仿宋简体"/>
                <w:b/>
                <w:bCs/>
                <w:sz w:val="30"/>
                <w:szCs w:val="30"/>
                <w:u w:val="none"/>
                <w:vertAlign w:val="baseline"/>
                <w:lang w:val="en-US" w:eastAsia="zh-CN"/>
              </w:rPr>
            </w:pPr>
            <w:r>
              <w:rPr>
                <w:rFonts w:hint="eastAsia" w:ascii="Times New Roman" w:hAnsi="Times New Roman" w:eastAsia="方正仿宋简体" w:cs="Times New Roman"/>
                <w:b/>
                <w:sz w:val="32"/>
                <w:szCs w:val="32"/>
              </w:rPr>
              <w:t>全力推进城乡供水一体化、</w:t>
            </w:r>
            <w:r>
              <w:rPr>
                <w:rFonts w:hint="eastAsia" w:ascii="Times New Roman" w:hAnsi="Times New Roman" w:eastAsia="方正仿宋简体" w:cs="Times New Roman"/>
                <w:b/>
                <w:sz w:val="32"/>
                <w:szCs w:val="32"/>
                <w:lang w:val="en-US" w:eastAsia="zh-CN"/>
              </w:rPr>
              <w:t>清洁能源改造</w:t>
            </w:r>
            <w:r>
              <w:rPr>
                <w:rFonts w:hint="eastAsia" w:ascii="Times New Roman" w:hAnsi="Times New Roman" w:eastAsia="方正仿宋简体" w:cs="Times New Roman"/>
                <w:b/>
                <w:sz w:val="32"/>
                <w:szCs w:val="32"/>
              </w:rPr>
              <w:t>和</w:t>
            </w:r>
            <w:r>
              <w:rPr>
                <w:rFonts w:hint="eastAsia" w:ascii="Times New Roman" w:hAnsi="Times New Roman" w:eastAsia="方正仿宋简体" w:cs="Times New Roman"/>
                <w:b/>
                <w:sz w:val="32"/>
                <w:szCs w:val="32"/>
                <w:lang w:val="en-US" w:eastAsia="zh-CN"/>
              </w:rPr>
              <w:t>农村“户户通”道路</w:t>
            </w:r>
            <w:r>
              <w:rPr>
                <w:rFonts w:hint="eastAsia" w:ascii="Times New Roman" w:hAnsi="Times New Roman" w:eastAsia="方正仿宋简体" w:cs="Times New Roman"/>
                <w:b/>
                <w:sz w:val="32"/>
                <w:szCs w:val="32"/>
              </w:rPr>
              <w:t>建设，</w:t>
            </w:r>
            <w:r>
              <w:rPr>
                <w:rFonts w:hint="eastAsia" w:ascii="Times New Roman" w:hAnsi="Times New Roman" w:eastAsia="方正仿宋简体" w:cs="Times New Roman"/>
                <w:b/>
                <w:sz w:val="32"/>
                <w:szCs w:val="32"/>
                <w:lang w:val="en-US" w:eastAsia="zh-CN"/>
              </w:rPr>
              <w:t>实施尼山片区周边村庄道路改造提升。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简体" w:cs="Times New Roman"/>
                <w:b/>
                <w:bCs/>
                <w:sz w:val="30"/>
                <w:szCs w:val="30"/>
                <w:u w:val="none"/>
                <w:vertAlign w:val="baseline"/>
                <w:lang w:val="en-US" w:eastAsia="zh-CN"/>
              </w:rPr>
            </w:pPr>
            <w:r>
              <w:rPr>
                <w:rFonts w:hint="eastAsia" w:ascii="Times New Roman" w:hAnsi="Times New Roman" w:eastAsia="方正仿宋简体" w:cs="Times New Roman"/>
                <w:b/>
                <w:bCs/>
                <w:sz w:val="30"/>
                <w:szCs w:val="30"/>
                <w:u w:val="none"/>
                <w:vertAlign w:val="baseline"/>
                <w:lang w:val="en-US" w:eastAsia="zh-CN"/>
              </w:rPr>
              <w:t>5</w:t>
            </w:r>
          </w:p>
        </w:tc>
        <w:tc>
          <w:tcPr>
            <w:tcW w:w="73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优化尼山片区教育资源，适时启动鲁源小学迁址新建。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黑体简体" w:hAnsi="方正黑体简体" w:eastAsia="方正黑体简体" w:cs="方正黑体简体"/>
          <w:b/>
          <w:bCs/>
          <w:sz w:val="44"/>
          <w:szCs w:val="44"/>
          <w:u w:val="none"/>
          <w:lang w:val="en-US" w:eastAsia="zh-CN"/>
        </w:rPr>
      </w:pPr>
    </w:p>
    <w:sectPr>
      <w:footerReference r:id="rId3" w:type="default"/>
      <w:pgSz w:w="11906" w:h="16838"/>
      <w:pgMar w:top="2211"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b/>
                              <w:bCs/>
                              <w:sz w:val="24"/>
                              <w:szCs w:val="24"/>
                              <w:lang w:eastAsia="zh-CN"/>
                            </w:rPr>
                          </w:pP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b/>
                        <w:bCs/>
                        <w:sz w:val="24"/>
                        <w:szCs w:val="24"/>
                        <w:lang w:eastAsia="zh-CN"/>
                      </w:rPr>
                    </w:pP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F0ECC0"/>
    <w:multiLevelType w:val="singleLevel"/>
    <w:tmpl w:val="95F0ECC0"/>
    <w:lvl w:ilvl="0" w:tentative="0">
      <w:start w:val="1"/>
      <w:numFmt w:val="chineseCounting"/>
      <w:suff w:val="nothing"/>
      <w:lvlText w:val="%1、"/>
      <w:lvlJc w:val="left"/>
      <w:rPr>
        <w:rFonts w:hint="eastAsia"/>
      </w:rPr>
    </w:lvl>
  </w:abstractNum>
  <w:abstractNum w:abstractNumId="1">
    <w:nsid w:val="A0F093F3"/>
    <w:multiLevelType w:val="singleLevel"/>
    <w:tmpl w:val="A0F093F3"/>
    <w:lvl w:ilvl="0" w:tentative="0">
      <w:start w:val="1"/>
      <w:numFmt w:val="chineseCounting"/>
      <w:suff w:val="nothing"/>
      <w:lvlText w:val="%1、"/>
      <w:lvlJc w:val="left"/>
      <w:rPr>
        <w:rFonts w:hint="eastAsia"/>
      </w:rPr>
    </w:lvl>
  </w:abstractNum>
  <w:abstractNum w:abstractNumId="2">
    <w:nsid w:val="017741ED"/>
    <w:multiLevelType w:val="singleLevel"/>
    <w:tmpl w:val="017741ED"/>
    <w:lvl w:ilvl="0" w:tentative="0">
      <w:start w:val="2"/>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568DD"/>
    <w:rsid w:val="00DF142F"/>
    <w:rsid w:val="00F7230C"/>
    <w:rsid w:val="01F15F22"/>
    <w:rsid w:val="02EA6705"/>
    <w:rsid w:val="02F4106A"/>
    <w:rsid w:val="03525CA5"/>
    <w:rsid w:val="04B8020A"/>
    <w:rsid w:val="054C4854"/>
    <w:rsid w:val="084A4FB2"/>
    <w:rsid w:val="09392D9B"/>
    <w:rsid w:val="09837910"/>
    <w:rsid w:val="0986690B"/>
    <w:rsid w:val="099E5178"/>
    <w:rsid w:val="0A581788"/>
    <w:rsid w:val="0A625EBF"/>
    <w:rsid w:val="0BA96BDB"/>
    <w:rsid w:val="0D7568DD"/>
    <w:rsid w:val="0D8420E5"/>
    <w:rsid w:val="0ED87BA3"/>
    <w:rsid w:val="0F1C0592"/>
    <w:rsid w:val="0F87389E"/>
    <w:rsid w:val="10985FA4"/>
    <w:rsid w:val="11CA48AD"/>
    <w:rsid w:val="12ED348A"/>
    <w:rsid w:val="13120D9E"/>
    <w:rsid w:val="13E9011F"/>
    <w:rsid w:val="13EE2357"/>
    <w:rsid w:val="17B64178"/>
    <w:rsid w:val="17F35F77"/>
    <w:rsid w:val="189F736B"/>
    <w:rsid w:val="18AC39FD"/>
    <w:rsid w:val="193E6624"/>
    <w:rsid w:val="19DB6B80"/>
    <w:rsid w:val="1A1E4D0F"/>
    <w:rsid w:val="1AFB0EFF"/>
    <w:rsid w:val="1B5B001A"/>
    <w:rsid w:val="1BF73D72"/>
    <w:rsid w:val="1C6063C1"/>
    <w:rsid w:val="1E991AF6"/>
    <w:rsid w:val="1ED60609"/>
    <w:rsid w:val="1F4248B9"/>
    <w:rsid w:val="1FEC50FA"/>
    <w:rsid w:val="201B45AE"/>
    <w:rsid w:val="20354751"/>
    <w:rsid w:val="203A69FA"/>
    <w:rsid w:val="204306D1"/>
    <w:rsid w:val="206E63BE"/>
    <w:rsid w:val="209C1A26"/>
    <w:rsid w:val="20B83A67"/>
    <w:rsid w:val="210777EB"/>
    <w:rsid w:val="2357769A"/>
    <w:rsid w:val="244E61AF"/>
    <w:rsid w:val="26555240"/>
    <w:rsid w:val="279252ED"/>
    <w:rsid w:val="292A322F"/>
    <w:rsid w:val="2AC53A6E"/>
    <w:rsid w:val="2B236473"/>
    <w:rsid w:val="2BA95EBB"/>
    <w:rsid w:val="2C530EE7"/>
    <w:rsid w:val="2C6B4A55"/>
    <w:rsid w:val="2E220368"/>
    <w:rsid w:val="31227224"/>
    <w:rsid w:val="31346052"/>
    <w:rsid w:val="31837906"/>
    <w:rsid w:val="31DB6A03"/>
    <w:rsid w:val="31E625B9"/>
    <w:rsid w:val="326D74A8"/>
    <w:rsid w:val="34835FA9"/>
    <w:rsid w:val="34FF7C74"/>
    <w:rsid w:val="35B418B7"/>
    <w:rsid w:val="35EF6D8C"/>
    <w:rsid w:val="362B32E5"/>
    <w:rsid w:val="37650969"/>
    <w:rsid w:val="37F31B74"/>
    <w:rsid w:val="3B5A2FDC"/>
    <w:rsid w:val="3B661F0D"/>
    <w:rsid w:val="3C1F31F2"/>
    <w:rsid w:val="3E0F264D"/>
    <w:rsid w:val="3ECB1C6E"/>
    <w:rsid w:val="3EFE125B"/>
    <w:rsid w:val="3F2E080D"/>
    <w:rsid w:val="3F502AD7"/>
    <w:rsid w:val="40D32413"/>
    <w:rsid w:val="42844ACF"/>
    <w:rsid w:val="437A62DB"/>
    <w:rsid w:val="43BB72BB"/>
    <w:rsid w:val="44DA22C0"/>
    <w:rsid w:val="45EB17D9"/>
    <w:rsid w:val="464F17E2"/>
    <w:rsid w:val="472355E4"/>
    <w:rsid w:val="4A1F29F6"/>
    <w:rsid w:val="4A2727DA"/>
    <w:rsid w:val="4ABD5654"/>
    <w:rsid w:val="4B9A4AD4"/>
    <w:rsid w:val="4BE95622"/>
    <w:rsid w:val="4C69419E"/>
    <w:rsid w:val="4CD6559D"/>
    <w:rsid w:val="501C78AF"/>
    <w:rsid w:val="50985055"/>
    <w:rsid w:val="50BD7A0C"/>
    <w:rsid w:val="51831EFC"/>
    <w:rsid w:val="52EE1DC4"/>
    <w:rsid w:val="55243F56"/>
    <w:rsid w:val="561C336C"/>
    <w:rsid w:val="561F7ED6"/>
    <w:rsid w:val="563B756D"/>
    <w:rsid w:val="570C59D8"/>
    <w:rsid w:val="57147F17"/>
    <w:rsid w:val="58A553A1"/>
    <w:rsid w:val="58BA2743"/>
    <w:rsid w:val="591E0E94"/>
    <w:rsid w:val="59995BEB"/>
    <w:rsid w:val="5AA30D59"/>
    <w:rsid w:val="5B162D65"/>
    <w:rsid w:val="5B401FE1"/>
    <w:rsid w:val="5B804CBA"/>
    <w:rsid w:val="5B8F1405"/>
    <w:rsid w:val="5C49060D"/>
    <w:rsid w:val="5D4D48AD"/>
    <w:rsid w:val="5E9D4BF1"/>
    <w:rsid w:val="5EA06A25"/>
    <w:rsid w:val="5FC81BC0"/>
    <w:rsid w:val="60590ADA"/>
    <w:rsid w:val="60A71F3D"/>
    <w:rsid w:val="61953C65"/>
    <w:rsid w:val="63EB70A8"/>
    <w:rsid w:val="64877E3E"/>
    <w:rsid w:val="65885E8F"/>
    <w:rsid w:val="66362529"/>
    <w:rsid w:val="676005AB"/>
    <w:rsid w:val="678A3470"/>
    <w:rsid w:val="687C2D77"/>
    <w:rsid w:val="699C0136"/>
    <w:rsid w:val="6A062D56"/>
    <w:rsid w:val="6BE13501"/>
    <w:rsid w:val="6E3202D4"/>
    <w:rsid w:val="6EFC6ACA"/>
    <w:rsid w:val="70951507"/>
    <w:rsid w:val="71A308C5"/>
    <w:rsid w:val="72B6478D"/>
    <w:rsid w:val="72CC0707"/>
    <w:rsid w:val="740143AD"/>
    <w:rsid w:val="74C36608"/>
    <w:rsid w:val="76D24032"/>
    <w:rsid w:val="781B6BB4"/>
    <w:rsid w:val="782E4502"/>
    <w:rsid w:val="783B6DF9"/>
    <w:rsid w:val="785E3586"/>
    <w:rsid w:val="78984731"/>
    <w:rsid w:val="79295907"/>
    <w:rsid w:val="7C3C1461"/>
    <w:rsid w:val="7D006480"/>
    <w:rsid w:val="7DF453E8"/>
    <w:rsid w:val="7E82673B"/>
    <w:rsid w:val="7EC740D8"/>
    <w:rsid w:val="7F3C2AAE"/>
    <w:rsid w:val="7F9C4760"/>
    <w:rsid w:val="7FA37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首行缩进 21"/>
    <w:basedOn w:val="9"/>
    <w:qFormat/>
    <w:uiPriority w:val="0"/>
    <w:pPr>
      <w:ind w:firstLine="420" w:firstLineChars="200"/>
    </w:pPr>
  </w:style>
  <w:style w:type="paragraph" w:customStyle="1" w:styleId="9">
    <w:name w:val="正文文本缩进1"/>
    <w:basedOn w:val="1"/>
    <w:qFormat/>
    <w:uiPriority w:val="0"/>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2020-10-27T01:41:00Z</dcterms:created>
  <dc:creator>孙强</dc:creator>
  <cp:lastModifiedBy>孙强</cp:lastModifiedBy>
  <cp:lastPrinted>2020-10-30T23:47:00Z</cp:lastPrinted>
  <dcterms:modified xsi:type="dcterms:W3CDTF">2020-11-07T01:58:10Z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