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ind w:firstLine="420" w:firstLineChars="200"/>
        <w:rPr>
          <w:rFonts w:eastAsia="方正仿宋简体"/>
          <w:color w:val="000000"/>
          <w:szCs w:val="32"/>
        </w:rPr>
      </w:pPr>
    </w:p>
    <w:p>
      <w:pPr>
        <w:overflowPunct w:val="0"/>
        <w:adjustRightInd w:val="0"/>
        <w:snapToGrid w:val="0"/>
        <w:spacing w:line="640" w:lineRule="exact"/>
        <w:jc w:val="center"/>
        <w:textAlignment w:val="baseline"/>
        <w:rPr>
          <w:rFonts w:ascii="方正小标宋简体" w:hAnsi="方正小标宋简体" w:eastAsia="方正小标宋简体" w:cs="方正小标宋简体"/>
          <w:b/>
          <w:snapToGrid w:val="0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napToGrid w:val="0"/>
          <w:w w:val="95"/>
          <w:sz w:val="44"/>
          <w:szCs w:val="44"/>
        </w:rPr>
        <w:t>关于曲阜市2018年国民经济和社会发展计划执行情况与2019年计划草案的报告</w:t>
      </w:r>
    </w:p>
    <w:p>
      <w:pPr>
        <w:overflowPunct w:val="0"/>
        <w:adjustRightInd w:val="0"/>
        <w:snapToGrid w:val="0"/>
        <w:spacing w:beforeLines="50" w:line="580" w:lineRule="exact"/>
        <w:jc w:val="center"/>
        <w:textAlignment w:val="baseline"/>
        <w:rPr>
          <w:rFonts w:hint="eastAsia" w:ascii="方正楷体简体" w:eastAsia="方正楷体简体"/>
          <w:b/>
          <w:snapToGrid w:val="0"/>
          <w:spacing w:val="-8"/>
          <w:sz w:val="32"/>
          <w:szCs w:val="32"/>
        </w:rPr>
      </w:pPr>
      <w:r>
        <w:rPr>
          <w:rFonts w:hint="eastAsia" w:ascii="方正楷体简体" w:eastAsia="方正楷体简体"/>
          <w:b/>
          <w:snapToGrid w:val="0"/>
          <w:spacing w:val="-8"/>
          <w:sz w:val="32"/>
          <w:szCs w:val="32"/>
        </w:rPr>
        <w:t xml:space="preserve">── </w:t>
      </w:r>
      <w:r>
        <w:rPr>
          <w:rFonts w:eastAsia="方正楷体简体"/>
          <w:b/>
          <w:snapToGrid w:val="0"/>
          <w:spacing w:val="-12"/>
          <w:sz w:val="32"/>
          <w:szCs w:val="32"/>
        </w:rPr>
        <w:t>2019年1月16日在曲阜市第十八届人民代表大会第三次会议上</w:t>
      </w:r>
    </w:p>
    <w:p>
      <w:pPr>
        <w:overflowPunct w:val="0"/>
        <w:adjustRightInd w:val="0"/>
        <w:snapToGrid w:val="0"/>
        <w:spacing w:line="580" w:lineRule="exact"/>
        <w:jc w:val="center"/>
        <w:textAlignment w:val="baseline"/>
        <w:rPr>
          <w:rFonts w:hint="eastAsia" w:ascii="方正楷体简体" w:eastAsia="方正楷体简体"/>
          <w:b/>
          <w:snapToGrid w:val="0"/>
          <w:spacing w:val="-8"/>
          <w:sz w:val="32"/>
          <w:szCs w:val="32"/>
        </w:rPr>
      </w:pPr>
      <w:r>
        <w:rPr>
          <w:rFonts w:hint="eastAsia" w:ascii="方正楷体简体" w:eastAsia="方正楷体简体"/>
          <w:b/>
          <w:snapToGrid w:val="0"/>
          <w:spacing w:val="-8"/>
          <w:sz w:val="32"/>
          <w:szCs w:val="32"/>
        </w:rPr>
        <w:t>市发展和改革局局长　陈凡琳</w:t>
      </w:r>
    </w:p>
    <w:p>
      <w:pPr>
        <w:pStyle w:val="9"/>
        <w:widowControl w:val="0"/>
        <w:adjustRightInd w:val="0"/>
        <w:snapToGrid w:val="0"/>
        <w:spacing w:line="580" w:lineRule="exact"/>
        <w:ind w:left="0"/>
        <w:jc w:val="center"/>
        <w:textAlignment w:val="baseline"/>
        <w:rPr>
          <w:rFonts w:eastAsia="方正楷体简体"/>
          <w:b/>
          <w:snapToGrid w:val="0"/>
          <w:sz w:val="32"/>
          <w:szCs w:val="32"/>
        </w:rPr>
      </w:pPr>
    </w:p>
    <w:p>
      <w:pPr>
        <w:overflowPunct w:val="0"/>
        <w:adjustRightInd w:val="0"/>
        <w:snapToGrid w:val="0"/>
        <w:spacing w:line="580" w:lineRule="exact"/>
        <w:textAlignment w:val="baseline"/>
        <w:rPr>
          <w:rFonts w:eastAsia="方正仿宋简体"/>
          <w:b/>
          <w:snapToGrid w:val="0"/>
          <w:sz w:val="32"/>
          <w:szCs w:val="32"/>
        </w:rPr>
      </w:pPr>
      <w:r>
        <w:rPr>
          <w:rFonts w:eastAsia="方正仿宋简体"/>
          <w:b/>
          <w:snapToGrid w:val="0"/>
          <w:sz w:val="32"/>
          <w:szCs w:val="32"/>
        </w:rPr>
        <w:t>各位代表：</w:t>
      </w:r>
    </w:p>
    <w:p>
      <w:pPr>
        <w:overflowPunct w:val="0"/>
        <w:adjustRightInd w:val="0"/>
        <w:snapToGrid w:val="0"/>
        <w:spacing w:line="580" w:lineRule="exact"/>
        <w:ind w:firstLine="643" w:firstLineChars="200"/>
        <w:textAlignment w:val="baseline"/>
        <w:rPr>
          <w:rFonts w:eastAsia="方正仿宋简体"/>
          <w:b/>
          <w:snapToGrid w:val="0"/>
          <w:sz w:val="32"/>
          <w:szCs w:val="32"/>
        </w:rPr>
      </w:pPr>
      <w:r>
        <w:rPr>
          <w:rFonts w:eastAsia="方正仿宋简体"/>
          <w:b/>
          <w:snapToGrid w:val="0"/>
          <w:sz w:val="32"/>
          <w:szCs w:val="32"/>
        </w:rPr>
        <w:t>受市人民政府委托，向大会报告曲阜市2018年国民经济和社会发展计划执行情况及2019年计划草案，请予审议，并请市政协委员和其他列席会议的同志提出意见。</w:t>
      </w:r>
    </w:p>
    <w:p>
      <w:pPr>
        <w:adjustRightInd w:val="0"/>
        <w:snapToGrid w:val="0"/>
        <w:spacing w:line="580" w:lineRule="exact"/>
        <w:ind w:firstLine="643" w:firstLineChars="200"/>
        <w:rPr>
          <w:rFonts w:eastAsia="方正黑体简体"/>
          <w:b/>
          <w:snapToGrid w:val="0"/>
          <w:sz w:val="32"/>
          <w:szCs w:val="32"/>
        </w:rPr>
      </w:pPr>
      <w:r>
        <w:rPr>
          <w:rFonts w:eastAsia="方正黑体简体"/>
          <w:b/>
          <w:snapToGrid w:val="0"/>
          <w:sz w:val="32"/>
          <w:szCs w:val="32"/>
        </w:rPr>
        <w:t>一、</w:t>
      </w:r>
      <w:r>
        <w:rPr>
          <w:rFonts w:eastAsia="方正仿宋简体"/>
          <w:b/>
          <w:snapToGrid w:val="0"/>
          <w:sz w:val="32"/>
          <w:szCs w:val="32"/>
        </w:rPr>
        <w:t>2018</w:t>
      </w:r>
      <w:r>
        <w:rPr>
          <w:rFonts w:eastAsia="方正黑体简体"/>
          <w:b/>
          <w:snapToGrid w:val="0"/>
          <w:sz w:val="32"/>
          <w:szCs w:val="32"/>
        </w:rPr>
        <w:t>年国民经济和社会发展计划执行情况</w:t>
      </w:r>
    </w:p>
    <w:p>
      <w:pPr>
        <w:adjustRightInd w:val="0"/>
        <w:snapToGrid w:val="0"/>
        <w:spacing w:line="580" w:lineRule="exact"/>
        <w:ind w:firstLine="643" w:firstLineChars="200"/>
        <w:rPr>
          <w:rFonts w:eastAsia="方正仿宋简体"/>
          <w:b/>
          <w:sz w:val="32"/>
          <w:szCs w:val="32"/>
        </w:rPr>
      </w:pPr>
      <w:r>
        <w:rPr>
          <w:rFonts w:eastAsia="方正仿宋简体"/>
          <w:b/>
          <w:snapToGrid w:val="0"/>
          <w:sz w:val="32"/>
          <w:szCs w:val="32"/>
        </w:rPr>
        <w:t>2018年，全市上下在市委的坚强领导下，在市人大和市政协的监督支持下，</w:t>
      </w:r>
      <w:r>
        <w:rPr>
          <w:rFonts w:hint="eastAsia" w:eastAsia="方正仿宋简体"/>
          <w:b/>
          <w:snapToGrid w:val="0"/>
          <w:sz w:val="32"/>
          <w:szCs w:val="32"/>
        </w:rPr>
        <w:t>以习近平新时代中国特色社会主义思想为指导，深入贯彻</w:t>
      </w:r>
      <w:r>
        <w:rPr>
          <w:rFonts w:eastAsia="方正仿宋简体"/>
          <w:b/>
          <w:snapToGrid w:val="0"/>
          <w:sz w:val="32"/>
          <w:szCs w:val="32"/>
        </w:rPr>
        <w:t>党的十九大</w:t>
      </w:r>
      <w:r>
        <w:rPr>
          <w:rFonts w:hint="eastAsia" w:eastAsia="方正仿宋简体"/>
          <w:b/>
          <w:snapToGrid w:val="0"/>
          <w:sz w:val="32"/>
          <w:szCs w:val="32"/>
        </w:rPr>
        <w:t>和十九届二中、三中全会</w:t>
      </w:r>
      <w:r>
        <w:rPr>
          <w:rFonts w:eastAsia="方正仿宋简体"/>
          <w:b/>
          <w:snapToGrid w:val="0"/>
          <w:sz w:val="32"/>
          <w:szCs w:val="32"/>
        </w:rPr>
        <w:t>精神，</w:t>
      </w:r>
      <w:r>
        <w:rPr>
          <w:rFonts w:hint="eastAsia" w:eastAsia="方正仿宋简体"/>
          <w:b/>
          <w:snapToGrid w:val="0"/>
          <w:sz w:val="32"/>
          <w:szCs w:val="32"/>
        </w:rPr>
        <w:t>认真</w:t>
      </w:r>
      <w:r>
        <w:rPr>
          <w:rFonts w:eastAsia="方正仿宋简体"/>
          <w:b/>
          <w:snapToGrid w:val="0"/>
          <w:sz w:val="32"/>
          <w:szCs w:val="32"/>
        </w:rPr>
        <w:t>落实习近平总书记视察曲阜重要讲话精神，围绕“全力攻坚</w:t>
      </w:r>
      <w:r>
        <w:rPr>
          <w:rFonts w:hint="eastAsia" w:eastAsia="方正仿宋简体"/>
          <w:b/>
          <w:snapToGrid w:val="0"/>
          <w:sz w:val="32"/>
          <w:szCs w:val="32"/>
        </w:rPr>
        <w:t>、</w:t>
      </w:r>
      <w:r>
        <w:rPr>
          <w:rFonts w:eastAsia="方正仿宋简体"/>
          <w:b/>
          <w:snapToGrid w:val="0"/>
          <w:sz w:val="32"/>
          <w:szCs w:val="32"/>
        </w:rPr>
        <w:t>全面提升”</w:t>
      </w:r>
      <w:r>
        <w:rPr>
          <w:rFonts w:hint="eastAsia" w:eastAsia="方正仿宋简体"/>
          <w:b/>
          <w:snapToGrid w:val="0"/>
          <w:sz w:val="32"/>
          <w:szCs w:val="32"/>
        </w:rPr>
        <w:t>总基调</w:t>
      </w:r>
      <w:r>
        <w:rPr>
          <w:rFonts w:eastAsia="方正仿宋简体"/>
          <w:b/>
          <w:snapToGrid w:val="0"/>
          <w:sz w:val="32"/>
          <w:szCs w:val="32"/>
        </w:rPr>
        <w:t>，</w:t>
      </w:r>
      <w:r>
        <w:rPr>
          <w:rFonts w:eastAsia="方正仿宋简体"/>
          <w:b/>
          <w:sz w:val="32"/>
          <w:szCs w:val="32"/>
        </w:rPr>
        <w:t>坚持“五个一”统领、“十条线”推进、精细化实施，加快新旧动能转换，全力以赴稳增长、调结构、促发展、惠民生，</w:t>
      </w:r>
      <w:r>
        <w:rPr>
          <w:rFonts w:hint="eastAsia" w:eastAsia="方正仿宋简体"/>
          <w:b/>
          <w:sz w:val="32"/>
          <w:szCs w:val="32"/>
        </w:rPr>
        <w:t>高质量发展迈出新步伐</w:t>
      </w:r>
      <w:r>
        <w:rPr>
          <w:rFonts w:eastAsia="方正仿宋简体"/>
          <w:b/>
          <w:sz w:val="32"/>
          <w:szCs w:val="32"/>
        </w:rPr>
        <w:t>。</w:t>
      </w:r>
      <w:r>
        <w:rPr>
          <w:rFonts w:eastAsia="方正仿宋简体"/>
          <w:b/>
          <w:snapToGrid w:val="0"/>
          <w:sz w:val="32"/>
          <w:szCs w:val="32"/>
        </w:rPr>
        <w:t>预计实现</w:t>
      </w:r>
      <w:r>
        <w:rPr>
          <w:rFonts w:eastAsia="方正仿宋简体"/>
          <w:b/>
          <w:sz w:val="32"/>
          <w:szCs w:val="32"/>
          <w:shd w:val="clear" w:color="auto" w:fill="FFFFFF"/>
        </w:rPr>
        <w:t>地区生产总值</w:t>
      </w:r>
      <w:r>
        <w:rPr>
          <w:rFonts w:hint="eastAsia" w:eastAsia="方正仿宋简体"/>
          <w:b/>
          <w:sz w:val="32"/>
          <w:szCs w:val="32"/>
          <w:shd w:val="clear" w:color="auto" w:fill="FFFFFF"/>
        </w:rPr>
        <w:t>410</w:t>
      </w:r>
      <w:r>
        <w:rPr>
          <w:rFonts w:eastAsia="方正仿宋简体"/>
          <w:b/>
          <w:sz w:val="32"/>
          <w:szCs w:val="32"/>
          <w:shd w:val="clear" w:color="auto" w:fill="FFFFFF"/>
        </w:rPr>
        <w:t>亿元</w:t>
      </w:r>
      <w:r>
        <w:rPr>
          <w:rFonts w:hint="eastAsia" w:eastAsia="方正仿宋简体"/>
          <w:b/>
          <w:sz w:val="32"/>
          <w:szCs w:val="32"/>
          <w:shd w:val="clear" w:color="auto" w:fill="FFFFFF"/>
        </w:rPr>
        <w:t>；</w:t>
      </w:r>
      <w:r>
        <w:rPr>
          <w:rFonts w:eastAsia="方正仿宋简体"/>
          <w:b/>
          <w:sz w:val="32"/>
          <w:szCs w:val="32"/>
          <w:shd w:val="clear" w:color="auto" w:fill="FFFFFF"/>
        </w:rPr>
        <w:t>地方财政收入</w:t>
      </w:r>
      <w:r>
        <w:rPr>
          <w:rFonts w:hint="eastAsia" w:eastAsia="方正仿宋简体"/>
          <w:b/>
          <w:sz w:val="32"/>
          <w:szCs w:val="32"/>
          <w:shd w:val="clear" w:color="auto" w:fill="FFFFFF"/>
        </w:rPr>
        <w:t>25.39</w:t>
      </w:r>
      <w:r>
        <w:rPr>
          <w:rFonts w:eastAsia="方正仿宋简体"/>
          <w:b/>
          <w:sz w:val="32"/>
          <w:szCs w:val="32"/>
          <w:shd w:val="clear" w:color="auto" w:fill="FFFFFF"/>
        </w:rPr>
        <w:t>亿元，</w:t>
      </w:r>
      <w:r>
        <w:rPr>
          <w:rFonts w:hint="eastAsia" w:eastAsia="方正仿宋简体"/>
          <w:b/>
          <w:sz w:val="32"/>
          <w:szCs w:val="32"/>
          <w:shd w:val="clear" w:color="auto" w:fill="FFFFFF"/>
        </w:rPr>
        <w:t>其中税收收入17.23亿元、增长8.76%，</w:t>
      </w:r>
      <w:r>
        <w:rPr>
          <w:rFonts w:eastAsia="方正仿宋简体"/>
          <w:b/>
          <w:sz w:val="32"/>
          <w:szCs w:val="32"/>
        </w:rPr>
        <w:t>税收占比较上年提高</w:t>
      </w:r>
      <w:r>
        <w:rPr>
          <w:rFonts w:hint="eastAsia" w:eastAsia="方正仿宋简体"/>
          <w:b/>
          <w:sz w:val="32"/>
          <w:szCs w:val="32"/>
          <w:shd w:val="clear" w:color="auto" w:fill="FFFFFF"/>
        </w:rPr>
        <w:t>5.46</w:t>
      </w:r>
      <w:r>
        <w:rPr>
          <w:rFonts w:eastAsia="方正仿宋简体"/>
          <w:b/>
          <w:sz w:val="32"/>
          <w:szCs w:val="32"/>
          <w:shd w:val="clear" w:color="auto" w:fill="FFFFFF"/>
        </w:rPr>
        <w:t>个百分点</w:t>
      </w:r>
      <w:r>
        <w:rPr>
          <w:rFonts w:hint="eastAsia" w:eastAsia="方正仿宋简体"/>
          <w:b/>
          <w:sz w:val="32"/>
          <w:szCs w:val="32"/>
        </w:rPr>
        <w:t>；实际利用外资4.1亿元、增长18%，完成外贸出口18.5亿元，增长5%</w:t>
      </w:r>
      <w:r>
        <w:rPr>
          <w:rFonts w:eastAsia="方正仿宋简体"/>
          <w:b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3" w:firstLineChars="200"/>
        <w:textAlignment w:val="baseline"/>
        <w:rPr>
          <w:rFonts w:eastAsia="方正楷体简体"/>
          <w:b/>
          <w:sz w:val="32"/>
          <w:szCs w:val="32"/>
        </w:rPr>
      </w:pPr>
      <w:r>
        <w:rPr>
          <w:rFonts w:eastAsia="方正楷体简体"/>
          <w:b/>
          <w:sz w:val="32"/>
          <w:szCs w:val="32"/>
        </w:rPr>
        <w:t>（一）新旧动能转换全面起势。</w:t>
      </w:r>
      <w:r>
        <w:rPr>
          <w:rFonts w:eastAsia="方正仿宋简体"/>
          <w:b/>
          <w:sz w:val="32"/>
          <w:szCs w:val="32"/>
        </w:rPr>
        <w:t>坚持以新旧动能转换重大工程为统领，全市形成以《总体方案》为设计图、以《实施规划》为施工图、以《实施意见》为责任书的新旧动能转换推进工作完整体系。46个项目纳入济宁市新旧动能项目库，6个项目纳入省新旧动能项目库，玉樵夫</w:t>
      </w:r>
      <w:r>
        <w:rPr>
          <w:rFonts w:eastAsia="方正仿宋简体"/>
          <w:b/>
          <w:snapToGrid w:val="0"/>
          <w:sz w:val="32"/>
          <w:szCs w:val="32"/>
        </w:rPr>
        <w:t>热熔彩色打印机及其耗材项目</w:t>
      </w:r>
      <w:r>
        <w:rPr>
          <w:rFonts w:eastAsia="方正仿宋简体"/>
          <w:b/>
          <w:sz w:val="32"/>
          <w:szCs w:val="32"/>
        </w:rPr>
        <w:t>入选</w:t>
      </w:r>
      <w:r>
        <w:rPr>
          <w:rFonts w:hint="eastAsia" w:eastAsia="方正仿宋简体"/>
          <w:b/>
          <w:sz w:val="32"/>
          <w:szCs w:val="32"/>
        </w:rPr>
        <w:t>2018年</w:t>
      </w:r>
      <w:r>
        <w:rPr>
          <w:rFonts w:eastAsia="方正仿宋简体"/>
          <w:b/>
          <w:sz w:val="32"/>
          <w:szCs w:val="32"/>
        </w:rPr>
        <w:t>省重点项目。</w:t>
      </w:r>
      <w:r>
        <w:rPr>
          <w:rFonts w:eastAsia="方正仿宋简体"/>
          <w:b/>
          <w:snapToGrid w:val="0"/>
          <w:sz w:val="32"/>
          <w:szCs w:val="32"/>
        </w:rPr>
        <w:t>晶导微电子成为省级首批“瞪羚示范企业”，</w:t>
      </w:r>
      <w:r>
        <w:rPr>
          <w:rFonts w:eastAsia="方正仿宋简体"/>
          <w:b/>
          <w:sz w:val="32"/>
          <w:szCs w:val="32"/>
        </w:rPr>
        <w:t>天博汽配、焦点生物等5家企业入选省中小企业“隐形冠军”名单，圣阳电源成为全省高技术创新能力百强企业，</w:t>
      </w:r>
      <w:r>
        <w:rPr>
          <w:rFonts w:eastAsia="方正仿宋简体"/>
          <w:b/>
          <w:bCs/>
          <w:sz w:val="32"/>
          <w:szCs w:val="32"/>
        </w:rPr>
        <w:t>新增省级</w:t>
      </w:r>
      <w:r>
        <w:rPr>
          <w:rFonts w:eastAsia="方正仿宋简体"/>
          <w:b/>
          <w:sz w:val="32"/>
          <w:szCs w:val="32"/>
        </w:rPr>
        <w:t>企业技术中心、工业设计中心、</w:t>
      </w:r>
      <w:r>
        <w:rPr>
          <w:rFonts w:eastAsia="方正仿宋简体"/>
          <w:b/>
          <w:bCs/>
          <w:sz w:val="32"/>
          <w:szCs w:val="32"/>
        </w:rPr>
        <w:t>工程实验室、“</w:t>
      </w:r>
      <w:r>
        <w:rPr>
          <w:rFonts w:eastAsia="方正仿宋简体"/>
          <w:b/>
          <w:bCs/>
          <w:kern w:val="0"/>
          <w:sz w:val="32"/>
          <w:szCs w:val="32"/>
        </w:rPr>
        <w:t>一企一技术</w:t>
      </w:r>
      <w:r>
        <w:rPr>
          <w:rFonts w:eastAsia="方正仿宋简体"/>
          <w:b/>
          <w:bCs/>
          <w:sz w:val="32"/>
          <w:szCs w:val="32"/>
        </w:rPr>
        <w:t>”</w:t>
      </w:r>
      <w:r>
        <w:rPr>
          <w:rFonts w:eastAsia="方正仿宋简体"/>
          <w:b/>
          <w:bCs/>
          <w:kern w:val="0"/>
          <w:sz w:val="32"/>
          <w:szCs w:val="32"/>
        </w:rPr>
        <w:t>研发中心</w:t>
      </w:r>
      <w:r>
        <w:rPr>
          <w:rFonts w:eastAsia="方正仿宋简体"/>
          <w:b/>
          <w:bCs/>
          <w:sz w:val="32"/>
          <w:szCs w:val="32"/>
        </w:rPr>
        <w:t>8家</w:t>
      </w:r>
      <w:r>
        <w:rPr>
          <w:rFonts w:eastAsia="方正仿宋简体"/>
          <w:b/>
          <w:bCs/>
          <w:kern w:val="0"/>
          <w:sz w:val="32"/>
          <w:szCs w:val="32"/>
        </w:rPr>
        <w:t>。</w:t>
      </w:r>
      <w:r>
        <w:rPr>
          <w:rFonts w:eastAsia="方正仿宋简体"/>
          <w:b/>
          <w:bCs/>
          <w:sz w:val="32"/>
          <w:szCs w:val="32"/>
        </w:rPr>
        <w:t>新增国家高新技术企业1</w:t>
      </w:r>
      <w:r>
        <w:rPr>
          <w:rFonts w:hint="eastAsia" w:eastAsia="方正仿宋简体"/>
          <w:b/>
          <w:bCs/>
          <w:sz w:val="32"/>
          <w:szCs w:val="32"/>
        </w:rPr>
        <w:t>1</w:t>
      </w:r>
      <w:r>
        <w:rPr>
          <w:rFonts w:eastAsia="方正仿宋简体"/>
          <w:b/>
          <w:bCs/>
          <w:sz w:val="32"/>
          <w:szCs w:val="32"/>
        </w:rPr>
        <w:t>家，</w:t>
      </w:r>
      <w:r>
        <w:rPr>
          <w:rFonts w:eastAsia="方正仿宋简体"/>
          <w:b/>
          <w:sz w:val="32"/>
          <w:szCs w:val="32"/>
        </w:rPr>
        <w:t>高新技术产业产值占比达49.33%。</w:t>
      </w:r>
      <w:r>
        <w:rPr>
          <w:rFonts w:eastAsia="方正仿宋简体"/>
          <w:b/>
          <w:bCs/>
          <w:snapToGrid w:val="0"/>
          <w:kern w:val="0"/>
          <w:sz w:val="32"/>
          <w:szCs w:val="32"/>
        </w:rPr>
        <w:t>全市新签约项目73个，</w:t>
      </w:r>
      <w:r>
        <w:rPr>
          <w:rFonts w:hint="eastAsia" w:eastAsia="方正仿宋简体"/>
          <w:b/>
          <w:bCs/>
          <w:snapToGrid w:val="0"/>
          <w:kern w:val="0"/>
          <w:sz w:val="32"/>
          <w:szCs w:val="32"/>
        </w:rPr>
        <w:t>其中过5亿元14个，新能源汽车动力系统、中建材装配式建筑等项目均在10亿元以上</w:t>
      </w:r>
      <w:r>
        <w:rPr>
          <w:rFonts w:eastAsia="方正仿宋简体"/>
          <w:b/>
          <w:bCs/>
          <w:snapToGrid w:val="0"/>
          <w:kern w:val="0"/>
          <w:sz w:val="32"/>
          <w:szCs w:val="32"/>
        </w:rPr>
        <w:t>。</w:t>
      </w:r>
      <w:r>
        <w:rPr>
          <w:rFonts w:eastAsia="方正仿宋简体"/>
          <w:b/>
          <w:bCs/>
          <w:sz w:val="32"/>
          <w:szCs w:val="32"/>
        </w:rPr>
        <w:t>引进</w:t>
      </w:r>
      <w:r>
        <w:rPr>
          <w:rFonts w:hint="eastAsia" w:eastAsia="方正仿宋简体"/>
          <w:b/>
          <w:bCs/>
          <w:sz w:val="32"/>
          <w:szCs w:val="32"/>
        </w:rPr>
        <w:t>培育</w:t>
      </w:r>
      <w:r>
        <w:rPr>
          <w:rFonts w:eastAsia="方正仿宋简体"/>
          <w:b/>
          <w:bCs/>
          <w:sz w:val="32"/>
          <w:szCs w:val="32"/>
        </w:rPr>
        <w:t>高层次人才</w:t>
      </w:r>
      <w:r>
        <w:rPr>
          <w:rFonts w:hint="eastAsia" w:eastAsia="方正仿宋简体"/>
          <w:b/>
          <w:bCs/>
          <w:sz w:val="32"/>
          <w:szCs w:val="32"/>
        </w:rPr>
        <w:t>237</w:t>
      </w:r>
      <w:r>
        <w:rPr>
          <w:rFonts w:eastAsia="方正仿宋简体"/>
          <w:b/>
          <w:bCs/>
          <w:sz w:val="32"/>
          <w:szCs w:val="32"/>
        </w:rPr>
        <w:t>人，重点产业紧缺人才</w:t>
      </w:r>
      <w:r>
        <w:rPr>
          <w:rFonts w:hint="eastAsia" w:eastAsia="方正仿宋简体"/>
          <w:b/>
          <w:bCs/>
          <w:sz w:val="32"/>
          <w:szCs w:val="32"/>
        </w:rPr>
        <w:t>262</w:t>
      </w:r>
      <w:r>
        <w:rPr>
          <w:rFonts w:eastAsia="方正仿宋简体"/>
          <w:b/>
          <w:bCs/>
          <w:sz w:val="32"/>
          <w:szCs w:val="32"/>
        </w:rPr>
        <w:t>人。</w:t>
      </w:r>
    </w:p>
    <w:p>
      <w:pPr>
        <w:adjustRightInd w:val="0"/>
        <w:snapToGrid w:val="0"/>
        <w:spacing w:line="580" w:lineRule="exact"/>
        <w:ind w:firstLine="643" w:firstLineChars="200"/>
        <w:rPr>
          <w:rFonts w:eastAsia="方正仿宋简体"/>
          <w:b/>
          <w:bCs/>
          <w:sz w:val="32"/>
          <w:szCs w:val="32"/>
        </w:rPr>
      </w:pPr>
      <w:r>
        <w:rPr>
          <w:rFonts w:eastAsia="方正楷体简体"/>
          <w:b/>
          <w:snapToGrid w:val="0"/>
          <w:sz w:val="32"/>
          <w:szCs w:val="32"/>
        </w:rPr>
        <w:t>（二）工业经济提质增效。</w:t>
      </w:r>
      <w:r>
        <w:rPr>
          <w:rFonts w:eastAsia="方正仿宋简体"/>
          <w:b/>
          <w:sz w:val="32"/>
          <w:szCs w:val="32"/>
        </w:rPr>
        <w:t>大力实施“11235”梯队企业培育工程和“专精特新”企业发展计划，深入开展“助推企业发展服务年”活动和“规模企业改制及挂牌上市年”活动，</w:t>
      </w:r>
      <w:r>
        <w:rPr>
          <w:rFonts w:hint="eastAsia" w:eastAsia="方正仿宋简体"/>
          <w:b/>
          <w:snapToGrid w:val="0"/>
          <w:sz w:val="32"/>
          <w:szCs w:val="32"/>
        </w:rPr>
        <w:t>8</w:t>
      </w:r>
      <w:r>
        <w:rPr>
          <w:rFonts w:eastAsia="方正仿宋简体"/>
          <w:b/>
          <w:snapToGrid w:val="0"/>
          <w:sz w:val="32"/>
          <w:szCs w:val="32"/>
        </w:rPr>
        <w:t>家企业获批省级“专精特新”中小企业，9家企业纳入济宁市“510”企业培育工程，</w:t>
      </w:r>
      <w:r>
        <w:rPr>
          <w:rFonts w:eastAsia="方正仿宋简体"/>
          <w:b/>
          <w:bCs/>
          <w:sz w:val="32"/>
          <w:szCs w:val="32"/>
        </w:rPr>
        <w:t>3</w:t>
      </w:r>
      <w:r>
        <w:rPr>
          <w:rFonts w:hint="eastAsia" w:eastAsia="方正仿宋简体"/>
          <w:b/>
          <w:bCs/>
          <w:sz w:val="32"/>
          <w:szCs w:val="32"/>
        </w:rPr>
        <w:t>6</w:t>
      </w:r>
      <w:r>
        <w:rPr>
          <w:rFonts w:eastAsia="方正仿宋简体"/>
          <w:b/>
          <w:bCs/>
          <w:sz w:val="32"/>
          <w:szCs w:val="32"/>
        </w:rPr>
        <w:t>家企业完成规模企业规范化公司制改制，</w:t>
      </w:r>
      <w:r>
        <w:rPr>
          <w:rFonts w:hint="eastAsia" w:eastAsia="方正仿宋简体"/>
          <w:b/>
          <w:bCs/>
          <w:sz w:val="32"/>
          <w:szCs w:val="32"/>
        </w:rPr>
        <w:t>9</w:t>
      </w:r>
      <w:r>
        <w:rPr>
          <w:rFonts w:eastAsia="方正仿宋简体"/>
          <w:b/>
          <w:bCs/>
          <w:sz w:val="32"/>
          <w:szCs w:val="32"/>
        </w:rPr>
        <w:t>家企业登陆齐鲁股权交易中心。</w:t>
      </w:r>
      <w:r>
        <w:rPr>
          <w:rFonts w:hint="eastAsia" w:eastAsia="方正仿宋简体"/>
          <w:b/>
          <w:bCs/>
          <w:sz w:val="32"/>
          <w:szCs w:val="32"/>
        </w:rPr>
        <w:t>完成工业投资26亿元，新增主营业务收入过10亿元工业企业2家、过4亿元4家；新增纳税过千万元工业企业7家、达到24家；</w:t>
      </w:r>
      <w:r>
        <w:rPr>
          <w:rFonts w:eastAsia="方正仿宋简体"/>
          <w:b/>
          <w:snapToGrid w:val="0"/>
          <w:sz w:val="32"/>
          <w:szCs w:val="32"/>
        </w:rPr>
        <w:t>规模以上工业</w:t>
      </w:r>
      <w:r>
        <w:rPr>
          <w:rFonts w:hint="eastAsia" w:eastAsia="方正仿宋简体"/>
          <w:b/>
          <w:snapToGrid w:val="0"/>
          <w:sz w:val="32"/>
          <w:szCs w:val="32"/>
        </w:rPr>
        <w:t>企业</w:t>
      </w:r>
      <w:r>
        <w:rPr>
          <w:rFonts w:eastAsia="方正仿宋简体"/>
          <w:b/>
          <w:snapToGrid w:val="0"/>
          <w:sz w:val="32"/>
          <w:szCs w:val="32"/>
        </w:rPr>
        <w:t>完成主营业务收入160.</w:t>
      </w:r>
      <w:r>
        <w:rPr>
          <w:rFonts w:hint="eastAsia" w:eastAsia="方正仿宋简体"/>
          <w:b/>
          <w:snapToGrid w:val="0"/>
          <w:sz w:val="32"/>
          <w:szCs w:val="32"/>
        </w:rPr>
        <w:t>4</w:t>
      </w:r>
      <w:r>
        <w:rPr>
          <w:rFonts w:eastAsia="方正仿宋简体"/>
          <w:b/>
          <w:snapToGrid w:val="0"/>
          <w:sz w:val="32"/>
          <w:szCs w:val="32"/>
        </w:rPr>
        <w:t>亿元，利税19.5亿元，利润10.</w:t>
      </w:r>
      <w:r>
        <w:rPr>
          <w:rFonts w:hint="eastAsia" w:eastAsia="方正仿宋简体"/>
          <w:b/>
          <w:snapToGrid w:val="0"/>
          <w:sz w:val="32"/>
          <w:szCs w:val="32"/>
        </w:rPr>
        <w:t>7</w:t>
      </w:r>
      <w:r>
        <w:rPr>
          <w:rFonts w:eastAsia="方正仿宋简体"/>
          <w:b/>
          <w:snapToGrid w:val="0"/>
          <w:sz w:val="32"/>
          <w:szCs w:val="32"/>
        </w:rPr>
        <w:t>亿元。信多达九阳智能家电、玉樵夫热熔打印机、天科新能源电机、德国MATO等</w:t>
      </w:r>
      <w:r>
        <w:rPr>
          <w:rFonts w:hint="eastAsia" w:eastAsia="方正仿宋简体"/>
          <w:b/>
          <w:snapToGrid w:val="0"/>
          <w:sz w:val="32"/>
          <w:szCs w:val="32"/>
        </w:rPr>
        <w:t>48</w:t>
      </w:r>
      <w:r>
        <w:rPr>
          <w:rFonts w:eastAsia="方正仿宋简体"/>
          <w:b/>
          <w:snapToGrid w:val="0"/>
          <w:sz w:val="32"/>
          <w:szCs w:val="32"/>
        </w:rPr>
        <w:t>个</w:t>
      </w:r>
      <w:r>
        <w:rPr>
          <w:rFonts w:hint="eastAsia" w:eastAsia="方正仿宋简体"/>
          <w:b/>
          <w:snapToGrid w:val="0"/>
          <w:sz w:val="32"/>
          <w:szCs w:val="32"/>
        </w:rPr>
        <w:t>工业</w:t>
      </w:r>
      <w:r>
        <w:rPr>
          <w:rFonts w:eastAsia="方正仿宋简体"/>
          <w:b/>
          <w:snapToGrid w:val="0"/>
          <w:sz w:val="32"/>
          <w:szCs w:val="32"/>
        </w:rPr>
        <w:t>项目建成投产，东宏智能化</w:t>
      </w:r>
      <w:r>
        <w:rPr>
          <w:rFonts w:hint="eastAsia" w:eastAsia="方正仿宋简体"/>
          <w:b/>
          <w:snapToGrid w:val="0"/>
          <w:sz w:val="32"/>
          <w:szCs w:val="32"/>
        </w:rPr>
        <w:t>管</w:t>
      </w:r>
      <w:r>
        <w:rPr>
          <w:rFonts w:eastAsia="方正仿宋简体"/>
          <w:b/>
          <w:snapToGrid w:val="0"/>
          <w:sz w:val="32"/>
          <w:szCs w:val="32"/>
        </w:rPr>
        <w:t>网、鲁强特种电缆等项目加快建设</w:t>
      </w:r>
      <w:r>
        <w:rPr>
          <w:rFonts w:eastAsia="方正仿宋简体"/>
          <w:b/>
          <w:sz w:val="32"/>
          <w:szCs w:val="32"/>
        </w:rPr>
        <w:t>。</w:t>
      </w:r>
      <w:r>
        <w:rPr>
          <w:rFonts w:eastAsia="方正仿宋简体"/>
          <w:b/>
          <w:bCs/>
          <w:sz w:val="32"/>
          <w:szCs w:val="32"/>
        </w:rPr>
        <w:t>新型建材产业集群和王庄镇(新型建材产业)入选市级产业集群和特色产业镇，防山镇入选省级电子信息产业特色镇。</w:t>
      </w:r>
    </w:p>
    <w:p>
      <w:pPr>
        <w:adjustRightInd w:val="0"/>
        <w:snapToGrid w:val="0"/>
        <w:spacing w:line="580" w:lineRule="exact"/>
        <w:ind w:firstLine="643" w:firstLineChars="200"/>
        <w:rPr>
          <w:rFonts w:eastAsia="方正仿宋简体"/>
          <w:b/>
          <w:snapToGrid w:val="0"/>
          <w:sz w:val="32"/>
          <w:szCs w:val="32"/>
        </w:rPr>
      </w:pPr>
      <w:r>
        <w:rPr>
          <w:rFonts w:eastAsia="方正楷体简体"/>
          <w:b/>
          <w:snapToGrid w:val="0"/>
          <w:sz w:val="32"/>
          <w:szCs w:val="32"/>
        </w:rPr>
        <w:t>（三）文化旅游创新发展。</w:t>
      </w:r>
      <w:r>
        <w:rPr>
          <w:rFonts w:eastAsia="方正仿宋简体"/>
          <w:b/>
          <w:bCs/>
          <w:sz w:val="32"/>
          <w:szCs w:val="32"/>
        </w:rPr>
        <w:t>圆满完成央视春晚分会场、央视秋晚主会场、第五届尼山世界文明论坛、</w:t>
      </w:r>
      <w:r>
        <w:rPr>
          <w:rFonts w:hint="eastAsia" w:eastAsia="方正仿宋简体"/>
          <w:b/>
          <w:bCs/>
          <w:sz w:val="32"/>
          <w:szCs w:val="32"/>
        </w:rPr>
        <w:t>2018中国曲阜</w:t>
      </w:r>
      <w:r>
        <w:rPr>
          <w:rFonts w:eastAsia="方正仿宋简体"/>
          <w:b/>
          <w:bCs/>
          <w:sz w:val="32"/>
          <w:szCs w:val="32"/>
        </w:rPr>
        <w:t>国际孔子文化节等重大活动，</w:t>
      </w:r>
      <w:r>
        <w:rPr>
          <w:rFonts w:hint="eastAsia" w:eastAsia="方正仿宋简体"/>
          <w:b/>
          <w:bCs/>
          <w:sz w:val="32"/>
          <w:szCs w:val="32"/>
        </w:rPr>
        <w:t>真正体现了中国形象、齐鲁风格、曲阜特色</w:t>
      </w:r>
      <w:r>
        <w:rPr>
          <w:rFonts w:eastAsia="方正仿宋简体"/>
          <w:b/>
          <w:bCs/>
          <w:sz w:val="32"/>
          <w:szCs w:val="32"/>
        </w:rPr>
        <w:t>。</w:t>
      </w:r>
      <w:r>
        <w:rPr>
          <w:rFonts w:hint="eastAsia" w:eastAsia="方正仿宋简体"/>
          <w:b/>
          <w:bCs/>
          <w:sz w:val="32"/>
          <w:szCs w:val="32"/>
        </w:rPr>
        <w:t>曲阜</w:t>
      </w:r>
      <w:r>
        <w:rPr>
          <w:rFonts w:eastAsia="方正仿宋简体"/>
          <w:b/>
          <w:bCs/>
          <w:sz w:val="32"/>
          <w:szCs w:val="32"/>
        </w:rPr>
        <w:t>城区入选山东省重点服务业城区，文化国际慢城入选省级服务业特色小镇培育单位、齐鲁美丽田园，三孔旅游</w:t>
      </w:r>
      <w:r>
        <w:rPr>
          <w:rFonts w:hint="eastAsia" w:eastAsia="方正仿宋简体"/>
          <w:b/>
          <w:bCs/>
          <w:sz w:val="32"/>
          <w:szCs w:val="32"/>
        </w:rPr>
        <w:t>公司</w:t>
      </w:r>
      <w:r>
        <w:rPr>
          <w:rFonts w:eastAsia="方正仿宋简体"/>
          <w:b/>
          <w:bCs/>
          <w:sz w:val="32"/>
          <w:szCs w:val="32"/>
        </w:rPr>
        <w:t>入选省重点服务业企业、首批精品旅游示范基地，4家企业入选首批“济宁老字号”。“三孔”景区</w:t>
      </w:r>
      <w:r>
        <w:rPr>
          <w:rFonts w:hint="eastAsia" w:eastAsia="方正仿宋简体"/>
          <w:b/>
          <w:bCs/>
          <w:sz w:val="32"/>
          <w:szCs w:val="32"/>
        </w:rPr>
        <w:t>在全国率先实行门票</w:t>
      </w:r>
      <w:r>
        <w:rPr>
          <w:rFonts w:eastAsia="方正仿宋简体"/>
          <w:b/>
          <w:bCs/>
          <w:sz w:val="32"/>
          <w:szCs w:val="32"/>
        </w:rPr>
        <w:t>降价，全年接待</w:t>
      </w:r>
      <w:r>
        <w:rPr>
          <w:rFonts w:hint="eastAsia" w:eastAsia="方正仿宋简体"/>
          <w:b/>
          <w:bCs/>
          <w:sz w:val="32"/>
          <w:szCs w:val="32"/>
        </w:rPr>
        <w:t>游客583.15万人次、同比增长20.94</w:t>
      </w:r>
      <w:r>
        <w:rPr>
          <w:rFonts w:eastAsia="方正仿宋简体"/>
          <w:b/>
          <w:bCs/>
          <w:sz w:val="32"/>
          <w:szCs w:val="32"/>
        </w:rPr>
        <w:t>%</w:t>
      </w:r>
      <w:r>
        <w:rPr>
          <w:rFonts w:hint="eastAsia" w:eastAsia="方正仿宋简体"/>
          <w:b/>
          <w:bCs/>
          <w:sz w:val="32"/>
          <w:szCs w:val="32"/>
        </w:rPr>
        <w:t>。全国文物技能大赛和孔子研学旅游节圆满举办，“孔子文化研学游”备受游客青睐，游客人均停留天数突破1天，全年</w:t>
      </w:r>
      <w:r>
        <w:rPr>
          <w:rFonts w:eastAsia="方正仿宋简体"/>
          <w:b/>
          <w:bCs/>
          <w:sz w:val="32"/>
          <w:szCs w:val="32"/>
        </w:rPr>
        <w:t>研学旅游人数突破100万人次</w:t>
      </w:r>
      <w:r>
        <w:rPr>
          <w:rFonts w:hint="eastAsia" w:eastAsia="方正仿宋简体"/>
          <w:b/>
          <w:bCs/>
          <w:sz w:val="32"/>
          <w:szCs w:val="32"/>
        </w:rPr>
        <w:t>、</w:t>
      </w:r>
      <w:r>
        <w:rPr>
          <w:rFonts w:eastAsia="方正仿宋简体"/>
          <w:b/>
          <w:bCs/>
          <w:sz w:val="32"/>
          <w:szCs w:val="32"/>
        </w:rPr>
        <w:t>同比增长38%。干部政德教育培训2</w:t>
      </w:r>
      <w:r>
        <w:rPr>
          <w:rFonts w:hint="eastAsia" w:eastAsia="方正仿宋简体"/>
          <w:b/>
          <w:bCs/>
          <w:sz w:val="32"/>
          <w:szCs w:val="32"/>
        </w:rPr>
        <w:t>71</w:t>
      </w:r>
      <w:r>
        <w:rPr>
          <w:rFonts w:eastAsia="方正仿宋简体"/>
          <w:b/>
          <w:bCs/>
          <w:sz w:val="32"/>
          <w:szCs w:val="32"/>
        </w:rPr>
        <w:t>班次、1</w:t>
      </w:r>
      <w:r>
        <w:rPr>
          <w:rFonts w:hint="eastAsia" w:eastAsia="方正仿宋简体"/>
          <w:b/>
          <w:bCs/>
          <w:sz w:val="32"/>
          <w:szCs w:val="32"/>
        </w:rPr>
        <w:t>.63万余</w:t>
      </w:r>
      <w:r>
        <w:rPr>
          <w:rFonts w:eastAsia="方正仿宋简体"/>
          <w:b/>
          <w:bCs/>
          <w:sz w:val="32"/>
          <w:szCs w:val="32"/>
        </w:rPr>
        <w:t>人次。尼</w:t>
      </w:r>
      <w:r>
        <w:rPr>
          <w:rFonts w:eastAsia="方正仿宋简体"/>
          <w:b/>
          <w:sz w:val="32"/>
          <w:szCs w:val="32"/>
        </w:rPr>
        <w:t>山圣境一期开园，孔子博物馆开馆</w:t>
      </w:r>
      <w:r>
        <w:rPr>
          <w:rFonts w:hint="eastAsia" w:eastAsia="方正仿宋简体"/>
          <w:b/>
          <w:sz w:val="32"/>
          <w:szCs w:val="32"/>
        </w:rPr>
        <w:t>试</w:t>
      </w:r>
      <w:r>
        <w:rPr>
          <w:rFonts w:eastAsia="方正仿宋简体"/>
          <w:b/>
          <w:sz w:val="32"/>
          <w:szCs w:val="32"/>
        </w:rPr>
        <w:t>运行，万豪酒店</w:t>
      </w:r>
      <w:r>
        <w:rPr>
          <w:rFonts w:hint="eastAsia" w:eastAsia="方正仿宋简体"/>
          <w:b/>
          <w:sz w:val="32"/>
          <w:szCs w:val="32"/>
        </w:rPr>
        <w:t>建设完成</w:t>
      </w:r>
      <w:r>
        <w:rPr>
          <w:rFonts w:eastAsia="方正仿宋简体"/>
          <w:b/>
          <w:sz w:val="32"/>
          <w:szCs w:val="32"/>
        </w:rPr>
        <w:t>，文化产业创意中心建成使用，</w:t>
      </w:r>
      <w:r>
        <w:rPr>
          <w:rFonts w:eastAsia="方正仿宋简体"/>
          <w:b/>
          <w:bCs/>
          <w:sz w:val="32"/>
          <w:szCs w:val="32"/>
        </w:rPr>
        <w:t>鲁源小镇</w:t>
      </w:r>
      <w:r>
        <w:rPr>
          <w:rFonts w:hint="eastAsia" w:eastAsia="方正仿宋简体"/>
          <w:b/>
          <w:bCs/>
          <w:sz w:val="32"/>
          <w:szCs w:val="32"/>
        </w:rPr>
        <w:t>成功签约，海洋世界项目正式落地，国家级文化产业示范区核心区、干部政德教育学院新院区进展顺利</w:t>
      </w:r>
      <w:r>
        <w:rPr>
          <w:rFonts w:eastAsia="方正仿宋简体"/>
          <w:b/>
          <w:bCs/>
          <w:sz w:val="32"/>
          <w:szCs w:val="32"/>
        </w:rPr>
        <w:t>。被命名为“全国儒家文化旅游知名品牌创建示范区”，连续三届荣获文化强省建设先进</w:t>
      </w:r>
      <w:r>
        <w:rPr>
          <w:rFonts w:hint="eastAsia" w:eastAsia="方正仿宋简体"/>
          <w:b/>
          <w:bCs/>
          <w:sz w:val="32"/>
          <w:szCs w:val="32"/>
        </w:rPr>
        <w:t>市</w:t>
      </w:r>
      <w:r>
        <w:rPr>
          <w:rFonts w:eastAsia="方正仿宋简体"/>
          <w:b/>
          <w:bCs/>
          <w:sz w:val="32"/>
          <w:szCs w:val="32"/>
        </w:rPr>
        <w:t>称号。</w:t>
      </w:r>
    </w:p>
    <w:p>
      <w:pPr>
        <w:topLinePunct/>
        <w:spacing w:line="580" w:lineRule="exact"/>
        <w:ind w:firstLine="643" w:firstLineChars="200"/>
        <w:textAlignment w:val="baseline"/>
        <w:rPr>
          <w:rFonts w:eastAsia="方正仿宋简体"/>
          <w:b/>
          <w:sz w:val="32"/>
          <w:szCs w:val="32"/>
        </w:rPr>
      </w:pPr>
      <w:r>
        <w:rPr>
          <w:rFonts w:eastAsia="方正楷体简体"/>
          <w:b/>
          <w:snapToGrid w:val="0"/>
          <w:sz w:val="32"/>
          <w:szCs w:val="32"/>
        </w:rPr>
        <w:t>（四）现代农业提档升级。</w:t>
      </w:r>
      <w:r>
        <w:rPr>
          <w:rFonts w:eastAsia="方正仿宋简体"/>
          <w:b/>
          <w:snapToGrid w:val="0"/>
          <w:sz w:val="32"/>
          <w:szCs w:val="32"/>
        </w:rPr>
        <w:t>粮食生产实现“十六连丰”。</w:t>
      </w:r>
      <w:r>
        <w:rPr>
          <w:rFonts w:hint="eastAsia" w:eastAsia="方正仿宋简体"/>
          <w:b/>
          <w:snapToGrid w:val="0"/>
          <w:sz w:val="32"/>
          <w:szCs w:val="32"/>
        </w:rPr>
        <w:t>新增</w:t>
      </w:r>
      <w:r>
        <w:rPr>
          <w:rFonts w:eastAsia="方正仿宋简体"/>
          <w:b/>
          <w:snapToGrid w:val="0"/>
          <w:sz w:val="32"/>
          <w:szCs w:val="32"/>
        </w:rPr>
        <w:t>规模以上农业龙头企业</w:t>
      </w:r>
      <w:r>
        <w:rPr>
          <w:rFonts w:hint="eastAsia" w:eastAsia="方正仿宋简体"/>
          <w:b/>
          <w:snapToGrid w:val="0"/>
          <w:sz w:val="32"/>
          <w:szCs w:val="32"/>
        </w:rPr>
        <w:t>5家、</w:t>
      </w:r>
      <w:r>
        <w:rPr>
          <w:rFonts w:eastAsia="方正仿宋简体"/>
          <w:b/>
          <w:snapToGrid w:val="0"/>
          <w:sz w:val="32"/>
          <w:szCs w:val="32"/>
        </w:rPr>
        <w:t>达</w:t>
      </w:r>
      <w:r>
        <w:rPr>
          <w:rFonts w:hint="eastAsia" w:eastAsia="方正仿宋简体"/>
          <w:b/>
          <w:snapToGrid w:val="0"/>
          <w:sz w:val="32"/>
          <w:szCs w:val="32"/>
        </w:rPr>
        <w:t>到140</w:t>
      </w:r>
      <w:r>
        <w:rPr>
          <w:rFonts w:eastAsia="方正仿宋简体"/>
          <w:b/>
          <w:snapToGrid w:val="0"/>
          <w:sz w:val="32"/>
          <w:szCs w:val="32"/>
        </w:rPr>
        <w:t>家，新增</w:t>
      </w:r>
      <w:r>
        <w:rPr>
          <w:rFonts w:hint="eastAsia" w:eastAsia="方正仿宋简体"/>
          <w:b/>
          <w:snapToGrid w:val="0"/>
          <w:sz w:val="32"/>
          <w:szCs w:val="32"/>
        </w:rPr>
        <w:t>标准化农产品基地7处、达到16处，新增</w:t>
      </w:r>
      <w:r>
        <w:rPr>
          <w:rFonts w:eastAsia="方正仿宋简体"/>
          <w:b/>
          <w:snapToGrid w:val="0"/>
          <w:sz w:val="32"/>
          <w:szCs w:val="32"/>
        </w:rPr>
        <w:t>农民专业合作社</w:t>
      </w:r>
      <w:r>
        <w:rPr>
          <w:rFonts w:hint="eastAsia" w:eastAsia="方正仿宋简体"/>
          <w:b/>
          <w:snapToGrid w:val="0"/>
          <w:sz w:val="32"/>
          <w:szCs w:val="32"/>
        </w:rPr>
        <w:t>46家、达到830家，</w:t>
      </w:r>
      <w:r>
        <w:rPr>
          <w:rFonts w:eastAsia="方正仿宋简体"/>
          <w:b/>
          <w:kern w:val="0"/>
          <w:sz w:val="32"/>
          <w:szCs w:val="32"/>
        </w:rPr>
        <w:t>完成“三品一标”农产品认证16个</w:t>
      </w:r>
      <w:r>
        <w:rPr>
          <w:rFonts w:eastAsia="方正仿宋简体"/>
          <w:b/>
          <w:sz w:val="32"/>
          <w:szCs w:val="32"/>
        </w:rPr>
        <w:t>。</w:t>
      </w:r>
      <w:r>
        <w:rPr>
          <w:rFonts w:eastAsia="方正仿宋简体"/>
          <w:b/>
          <w:snapToGrid w:val="0"/>
          <w:sz w:val="32"/>
          <w:szCs w:val="32"/>
        </w:rPr>
        <w:t>粮食高产示范方、小农水重点县项目建设完成，百誉农业、尼山红葡萄田园</w:t>
      </w:r>
      <w:r>
        <w:rPr>
          <w:rFonts w:hint="eastAsia" w:eastAsia="方正仿宋简体"/>
          <w:b/>
          <w:snapToGrid w:val="0"/>
          <w:sz w:val="32"/>
          <w:szCs w:val="32"/>
        </w:rPr>
        <w:t>基地、九仙山牡丹庄园</w:t>
      </w:r>
      <w:r>
        <w:rPr>
          <w:rFonts w:eastAsia="方正仿宋简体"/>
          <w:b/>
          <w:snapToGrid w:val="0"/>
          <w:sz w:val="32"/>
          <w:szCs w:val="32"/>
        </w:rPr>
        <w:t>等现代农业项目</w:t>
      </w:r>
      <w:r>
        <w:rPr>
          <w:rFonts w:hint="eastAsia" w:eastAsia="方正仿宋简体"/>
          <w:b/>
          <w:snapToGrid w:val="0"/>
          <w:sz w:val="32"/>
          <w:szCs w:val="32"/>
        </w:rPr>
        <w:t>初见成效，虹美农业、永翔农业、圣康绿色果蔬等全省高效特色农业发展项目加快建设</w:t>
      </w:r>
      <w:r>
        <w:rPr>
          <w:rFonts w:eastAsia="方正仿宋简体"/>
          <w:b/>
          <w:snapToGrid w:val="0"/>
          <w:sz w:val="32"/>
          <w:szCs w:val="32"/>
        </w:rPr>
        <w:t>。儒乡慢境农文旅综合体项目</w:t>
      </w:r>
      <w:r>
        <w:rPr>
          <w:rFonts w:hint="eastAsia" w:eastAsia="方正仿宋简体"/>
          <w:b/>
          <w:snapToGrid w:val="0"/>
          <w:sz w:val="32"/>
          <w:szCs w:val="32"/>
        </w:rPr>
        <w:t>纳入</w:t>
      </w:r>
      <w:r>
        <w:rPr>
          <w:rFonts w:eastAsia="方正仿宋简体"/>
          <w:b/>
          <w:snapToGrid w:val="0"/>
          <w:sz w:val="32"/>
          <w:szCs w:val="32"/>
        </w:rPr>
        <w:t>市级农业“新六产”</w:t>
      </w:r>
      <w:r>
        <w:rPr>
          <w:rFonts w:hint="eastAsia" w:eastAsia="方正仿宋简体"/>
          <w:b/>
          <w:snapToGrid w:val="0"/>
          <w:sz w:val="32"/>
          <w:szCs w:val="32"/>
        </w:rPr>
        <w:t>试点</w:t>
      </w:r>
      <w:r>
        <w:rPr>
          <w:rFonts w:eastAsia="方正仿宋简体"/>
          <w:b/>
          <w:snapToGrid w:val="0"/>
          <w:sz w:val="32"/>
          <w:szCs w:val="32"/>
        </w:rPr>
        <w:t>，</w:t>
      </w:r>
      <w:r>
        <w:rPr>
          <w:rFonts w:hint="eastAsia" w:eastAsia="方正仿宋简体"/>
          <w:b/>
          <w:snapToGrid w:val="0"/>
          <w:sz w:val="32"/>
          <w:szCs w:val="32"/>
        </w:rPr>
        <w:t>三合现代农业科技公司荣获省农业“新六产”示范主体称号，</w:t>
      </w:r>
      <w:r>
        <w:rPr>
          <w:rFonts w:eastAsia="方正仿宋简体"/>
          <w:b/>
          <w:sz w:val="32"/>
          <w:szCs w:val="32"/>
        </w:rPr>
        <w:t>林前社区成为济宁首个“淘宝村</w:t>
      </w:r>
      <w:r>
        <w:rPr>
          <w:rFonts w:eastAsia="方正仿宋简体"/>
          <w:b/>
          <w:bCs/>
          <w:sz w:val="32"/>
          <w:szCs w:val="32"/>
        </w:rPr>
        <w:t>”。</w:t>
      </w:r>
      <w:r>
        <w:rPr>
          <w:rFonts w:eastAsia="方正仿宋简体"/>
          <w:b/>
          <w:snapToGrid w:val="0"/>
          <w:sz w:val="32"/>
          <w:szCs w:val="32"/>
        </w:rPr>
        <w:t>成功创建山东省农产品质量安全</w:t>
      </w:r>
      <w:r>
        <w:rPr>
          <w:rFonts w:hint="eastAsia" w:eastAsia="方正仿宋简体"/>
          <w:b/>
          <w:snapToGrid w:val="0"/>
          <w:sz w:val="32"/>
          <w:szCs w:val="32"/>
        </w:rPr>
        <w:t>市</w:t>
      </w:r>
      <w:r>
        <w:rPr>
          <w:rFonts w:eastAsia="方正仿宋简体"/>
          <w:b/>
          <w:snapToGrid w:val="0"/>
          <w:sz w:val="32"/>
          <w:szCs w:val="32"/>
        </w:rPr>
        <w:t>、生态循环农业示范</w:t>
      </w:r>
      <w:r>
        <w:rPr>
          <w:rFonts w:hint="eastAsia" w:eastAsia="方正仿宋简体"/>
          <w:b/>
          <w:snapToGrid w:val="0"/>
          <w:sz w:val="32"/>
          <w:szCs w:val="32"/>
        </w:rPr>
        <w:t>市</w:t>
      </w:r>
      <w:r>
        <w:rPr>
          <w:rFonts w:eastAsia="方正仿宋简体"/>
          <w:b/>
          <w:snapToGrid w:val="0"/>
          <w:sz w:val="32"/>
          <w:szCs w:val="32"/>
        </w:rPr>
        <w:t>、全国畜牧业绿色发展示范县</w:t>
      </w:r>
      <w:r>
        <w:rPr>
          <w:rFonts w:hint="eastAsia" w:eastAsia="方正仿宋简体"/>
          <w:b/>
          <w:snapToGrid w:val="0"/>
          <w:sz w:val="32"/>
          <w:szCs w:val="32"/>
        </w:rPr>
        <w:t>，再次入选</w:t>
      </w:r>
      <w:r>
        <w:rPr>
          <w:rFonts w:eastAsia="方正仿宋简体"/>
          <w:b/>
          <w:snapToGrid w:val="0"/>
          <w:sz w:val="32"/>
          <w:szCs w:val="32"/>
        </w:rPr>
        <w:t>国家农作物秸秆综合利用试点</w:t>
      </w:r>
      <w:r>
        <w:rPr>
          <w:rFonts w:hint="eastAsia" w:eastAsia="方正仿宋简体"/>
          <w:b/>
          <w:snapToGrid w:val="0"/>
          <w:sz w:val="32"/>
          <w:szCs w:val="32"/>
        </w:rPr>
        <w:t>县</w:t>
      </w:r>
      <w:r>
        <w:rPr>
          <w:rFonts w:eastAsia="方正仿宋简体"/>
          <w:b/>
          <w:snapToGrid w:val="0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3" w:firstLineChars="200"/>
        <w:rPr>
          <w:rFonts w:eastAsia="方正仿宋简体"/>
          <w:b/>
          <w:sz w:val="32"/>
          <w:szCs w:val="32"/>
        </w:rPr>
      </w:pPr>
      <w:r>
        <w:rPr>
          <w:rFonts w:eastAsia="方正楷体简体"/>
          <w:b/>
          <w:snapToGrid w:val="0"/>
          <w:sz w:val="32"/>
          <w:szCs w:val="32"/>
        </w:rPr>
        <w:t>（五）城乡环境加快改善。</w:t>
      </w:r>
      <w:r>
        <w:rPr>
          <w:rFonts w:eastAsia="方正仿宋简体"/>
          <w:b/>
          <w:snapToGrid w:val="0"/>
          <w:sz w:val="32"/>
          <w:szCs w:val="32"/>
        </w:rPr>
        <w:t>完成造林</w:t>
      </w:r>
      <w:r>
        <w:rPr>
          <w:rFonts w:hint="eastAsia" w:eastAsia="方正仿宋简体"/>
          <w:b/>
          <w:snapToGrid w:val="0"/>
          <w:sz w:val="32"/>
          <w:szCs w:val="32"/>
        </w:rPr>
        <w:t>2</w:t>
      </w:r>
      <w:r>
        <w:rPr>
          <w:rFonts w:eastAsia="方正仿宋简体"/>
          <w:b/>
          <w:snapToGrid w:val="0"/>
          <w:sz w:val="32"/>
          <w:szCs w:val="32"/>
        </w:rPr>
        <w:t>万亩，全市林地面积达到47.7万亩，森林覆盖率达41.</w:t>
      </w:r>
      <w:r>
        <w:rPr>
          <w:rFonts w:hint="eastAsia" w:eastAsia="方正仿宋简体"/>
          <w:b/>
          <w:snapToGrid w:val="0"/>
          <w:sz w:val="32"/>
          <w:szCs w:val="32"/>
        </w:rPr>
        <w:t>5</w:t>
      </w:r>
      <w:r>
        <w:rPr>
          <w:rFonts w:eastAsia="方正仿宋简体"/>
          <w:b/>
          <w:snapToGrid w:val="0"/>
          <w:sz w:val="32"/>
          <w:szCs w:val="32"/>
        </w:rPr>
        <w:t>%。完成</w:t>
      </w:r>
      <w:r>
        <w:rPr>
          <w:rFonts w:eastAsia="方正仿宋简体"/>
          <w:b/>
          <w:bCs/>
          <w:sz w:val="32"/>
          <w:szCs w:val="32"/>
          <w:shd w:val="clear" w:color="auto" w:fill="FFFFFF"/>
        </w:rPr>
        <w:t>电代煤改造7233户</w:t>
      </w:r>
      <w:r>
        <w:rPr>
          <w:rFonts w:hint="eastAsia" w:eastAsia="方正仿宋简体"/>
          <w:b/>
          <w:bCs/>
          <w:sz w:val="32"/>
          <w:szCs w:val="32"/>
          <w:shd w:val="clear" w:color="auto" w:fill="FFFFFF"/>
        </w:rPr>
        <w:t>，</w:t>
      </w:r>
      <w:r>
        <w:rPr>
          <w:rFonts w:eastAsia="方正仿宋简体"/>
          <w:b/>
          <w:snapToGrid w:val="0"/>
          <w:sz w:val="32"/>
          <w:szCs w:val="32"/>
        </w:rPr>
        <w:t>通过省绿色交通样板项目及亮点工程验收，清洁能源公交占比达95%。健全</w:t>
      </w:r>
      <w:r>
        <w:rPr>
          <w:rFonts w:eastAsia="方正仿宋简体"/>
          <w:b/>
          <w:bCs/>
          <w:kern w:val="0"/>
          <w:sz w:val="32"/>
          <w:szCs w:val="32"/>
        </w:rPr>
        <w:t>“河长制”“湖长制”，</w:t>
      </w:r>
      <w:r>
        <w:rPr>
          <w:rFonts w:eastAsia="方正仿宋简体"/>
          <w:b/>
          <w:sz w:val="32"/>
          <w:szCs w:val="32"/>
        </w:rPr>
        <w:t>泗河堤防、泗滨橡胶坝等工程建设完成</w:t>
      </w:r>
      <w:r>
        <w:rPr>
          <w:rFonts w:eastAsia="方正仿宋简体"/>
          <w:b/>
          <w:snapToGrid w:val="0"/>
          <w:sz w:val="32"/>
          <w:szCs w:val="32"/>
        </w:rPr>
        <w:t>。《曲阜市国家重点生态功能区产业准入负面清单》通过国家发改委审核，成功创建国家森林城市。推进新一轮全国文明城市创建，深化市容环境和交通旅游秩序整治，治理</w:t>
      </w:r>
      <w:r>
        <w:rPr>
          <w:rFonts w:hint="eastAsia" w:eastAsia="方正仿宋简体"/>
          <w:b/>
          <w:snapToGrid w:val="0"/>
          <w:sz w:val="32"/>
          <w:szCs w:val="32"/>
        </w:rPr>
        <w:t>建成区存量</w:t>
      </w:r>
      <w:r>
        <w:rPr>
          <w:rFonts w:eastAsia="方正仿宋简体"/>
          <w:b/>
          <w:snapToGrid w:val="0"/>
          <w:sz w:val="32"/>
          <w:szCs w:val="32"/>
        </w:rPr>
        <w:t>违建</w:t>
      </w:r>
      <w:r>
        <w:rPr>
          <w:rFonts w:hint="eastAsia" w:eastAsia="方正仿宋简体"/>
          <w:b/>
          <w:snapToGrid w:val="0"/>
          <w:sz w:val="32"/>
          <w:szCs w:val="32"/>
        </w:rPr>
        <w:t>5.6</w:t>
      </w:r>
      <w:r>
        <w:rPr>
          <w:rFonts w:eastAsia="方正仿宋简体"/>
          <w:b/>
          <w:snapToGrid w:val="0"/>
          <w:sz w:val="32"/>
          <w:szCs w:val="32"/>
        </w:rPr>
        <w:t>万平方米。</w:t>
      </w:r>
      <w:r>
        <w:rPr>
          <w:rFonts w:eastAsia="方正仿宋简体"/>
          <w:b/>
          <w:sz w:val="32"/>
          <w:szCs w:val="32"/>
        </w:rPr>
        <w:t>实施重点城建工程</w:t>
      </w:r>
      <w:r>
        <w:rPr>
          <w:rFonts w:hint="eastAsia" w:eastAsia="方正仿宋简体"/>
          <w:b/>
          <w:sz w:val="32"/>
          <w:szCs w:val="32"/>
        </w:rPr>
        <w:t>78</w:t>
      </w:r>
      <w:r>
        <w:rPr>
          <w:rFonts w:eastAsia="方正仿宋简体"/>
          <w:b/>
          <w:sz w:val="32"/>
          <w:szCs w:val="32"/>
        </w:rPr>
        <w:t>项，城镇化率达到</w:t>
      </w:r>
      <w:r>
        <w:rPr>
          <w:rFonts w:hint="eastAsia" w:eastAsia="方正仿宋简体"/>
          <w:b/>
          <w:sz w:val="32"/>
          <w:szCs w:val="32"/>
        </w:rPr>
        <w:t>64.3</w:t>
      </w:r>
      <w:r>
        <w:rPr>
          <w:rFonts w:eastAsia="方正仿宋简体"/>
          <w:b/>
          <w:sz w:val="32"/>
          <w:szCs w:val="32"/>
        </w:rPr>
        <w:t>%。</w:t>
      </w:r>
      <w:r>
        <w:rPr>
          <w:rFonts w:eastAsia="方正仿宋简体"/>
          <w:b/>
          <w:bCs/>
          <w:sz w:val="32"/>
          <w:szCs w:val="32"/>
          <w:shd w:val="clear" w:color="auto" w:fill="FFFFFF"/>
        </w:rPr>
        <w:t>春秋路东延建成通车，孔子大道、滨河大道等绿化亮化提升工程顺利完成，鲁南高铁、</w:t>
      </w:r>
      <w:r>
        <w:rPr>
          <w:rFonts w:eastAsia="方正仿宋简体"/>
          <w:b/>
          <w:sz w:val="32"/>
          <w:szCs w:val="32"/>
        </w:rPr>
        <w:t>日兰高速曲阜东互通立交等进展顺利，创成四好农村路省级、国家级示范县</w:t>
      </w:r>
      <w:r>
        <w:rPr>
          <w:rFonts w:eastAsia="方正仿宋简体"/>
          <w:b/>
          <w:bCs/>
          <w:sz w:val="32"/>
          <w:szCs w:val="32"/>
          <w:shd w:val="clear" w:color="auto" w:fill="FFFFFF"/>
        </w:rPr>
        <w:t>。完成农村改厕4</w:t>
      </w:r>
      <w:r>
        <w:rPr>
          <w:rFonts w:hint="eastAsia" w:eastAsia="方正仿宋简体"/>
          <w:b/>
          <w:bCs/>
          <w:sz w:val="32"/>
          <w:szCs w:val="32"/>
          <w:shd w:val="clear" w:color="auto" w:fill="FFFFFF"/>
        </w:rPr>
        <w:t>.23万</w:t>
      </w:r>
      <w:r>
        <w:rPr>
          <w:rFonts w:eastAsia="方正仿宋简体"/>
          <w:b/>
          <w:bCs/>
          <w:sz w:val="32"/>
          <w:szCs w:val="32"/>
          <w:shd w:val="clear" w:color="auto" w:fill="FFFFFF"/>
        </w:rPr>
        <w:t>户，顺利通过省级验收。</w:t>
      </w:r>
      <w:r>
        <w:rPr>
          <w:rFonts w:eastAsia="方正仿宋简体"/>
          <w:b/>
          <w:sz w:val="32"/>
          <w:szCs w:val="32"/>
        </w:rPr>
        <w:t>新增省、市级美丽乡村示范村10个，</w:t>
      </w:r>
      <w:r>
        <w:rPr>
          <w:rFonts w:hint="eastAsia" w:eastAsia="方正仿宋简体"/>
          <w:b/>
          <w:sz w:val="32"/>
          <w:szCs w:val="32"/>
        </w:rPr>
        <w:t>美丽乡村覆盖率达到63%，</w:t>
      </w:r>
      <w:r>
        <w:rPr>
          <w:rFonts w:eastAsia="方正仿宋简体"/>
          <w:b/>
          <w:sz w:val="32"/>
          <w:szCs w:val="32"/>
        </w:rPr>
        <w:t>美丽乡村建设位列济宁市第1名。</w:t>
      </w:r>
    </w:p>
    <w:p>
      <w:pPr>
        <w:adjustRightInd w:val="0"/>
        <w:snapToGrid w:val="0"/>
        <w:spacing w:line="580" w:lineRule="exact"/>
        <w:ind w:firstLine="643" w:firstLineChars="200"/>
        <w:rPr>
          <w:rFonts w:eastAsia="方正仿宋简体"/>
          <w:b/>
          <w:snapToGrid w:val="0"/>
          <w:sz w:val="32"/>
          <w:szCs w:val="32"/>
        </w:rPr>
      </w:pPr>
      <w:r>
        <w:rPr>
          <w:rFonts w:eastAsia="方正楷体简体"/>
          <w:b/>
          <w:snapToGrid w:val="0"/>
          <w:sz w:val="32"/>
          <w:szCs w:val="32"/>
        </w:rPr>
        <w:t>（六）重点改革取得实效。</w:t>
      </w:r>
      <w:r>
        <w:rPr>
          <w:rFonts w:eastAsia="方正仿宋简体"/>
          <w:b/>
          <w:bCs/>
          <w:sz w:val="32"/>
          <w:szCs w:val="32"/>
        </w:rPr>
        <w:t>推进</w:t>
      </w:r>
      <w:r>
        <w:rPr>
          <w:rFonts w:eastAsia="方正仿宋简体"/>
          <w:b/>
          <w:sz w:val="32"/>
          <w:szCs w:val="32"/>
        </w:rPr>
        <w:t>“放管服”改革和“一次办好”</w:t>
      </w:r>
      <w:r>
        <w:rPr>
          <w:rFonts w:eastAsia="方正仿宋简体"/>
          <w:b/>
          <w:bCs/>
          <w:sz w:val="32"/>
          <w:szCs w:val="32"/>
        </w:rPr>
        <w:t>改革，成立行政审批服务局，实行“一枚印章管审批”。积极推进“3326”曲阜模式，全面压缩行政审批时间，全部行政许可办理时限比法定时限压缩75%以上。建立“6+1”“9+X”会商会审机制和分级协商机制，政务服务实现“一窗受理、集成服务”，审批服务事项群众满意率达99.9%。</w:t>
      </w:r>
      <w:r>
        <w:rPr>
          <w:rFonts w:eastAsia="方正仿宋简体"/>
          <w:b/>
          <w:sz w:val="32"/>
          <w:szCs w:val="32"/>
        </w:rPr>
        <w:t>开展行政审批提速增效行动，</w:t>
      </w:r>
      <w:r>
        <w:rPr>
          <w:rFonts w:eastAsia="方正仿宋简体"/>
          <w:b/>
          <w:bCs/>
          <w:sz w:val="32"/>
          <w:szCs w:val="32"/>
        </w:rPr>
        <w:t>建立项目代办“六个一”制度，实行保姆式、店小二式代办服务，最大程度利企便民。</w:t>
      </w:r>
      <w:r>
        <w:rPr>
          <w:rFonts w:hint="eastAsia" w:eastAsia="方正仿宋简体"/>
          <w:b/>
          <w:bCs/>
          <w:sz w:val="32"/>
          <w:szCs w:val="32"/>
        </w:rPr>
        <w:t>经济开发区完成总规修编，体制机制进一步理顺，园区“腾笼换鸟”和基础设施提升稳步推进。完成企事业单位公务用车制度改革，</w:t>
      </w:r>
      <w:r>
        <w:rPr>
          <w:rFonts w:eastAsia="方正仿宋简体"/>
          <w:b/>
          <w:bCs/>
          <w:sz w:val="32"/>
          <w:szCs w:val="32"/>
        </w:rPr>
        <w:t>分类逐步推进国有企业改革</w:t>
      </w:r>
      <w:r>
        <w:rPr>
          <w:rFonts w:hint="eastAsia" w:eastAsia="方正仿宋简体"/>
          <w:b/>
          <w:bCs/>
          <w:sz w:val="32"/>
          <w:szCs w:val="32"/>
        </w:rPr>
        <w:t>。</w:t>
      </w:r>
      <w:r>
        <w:rPr>
          <w:rFonts w:eastAsia="方正仿宋简体"/>
          <w:b/>
          <w:bCs/>
          <w:sz w:val="32"/>
          <w:szCs w:val="32"/>
        </w:rPr>
        <w:t>尼山镇被列入全省乡村振兴“十百千”工程示范乡，圣源村、北元疃村、钱家村、武家村、八里庙村等5个村列入全省乡村振兴“十百千”工程示范村。</w:t>
      </w:r>
    </w:p>
    <w:p>
      <w:pPr>
        <w:overflowPunct w:val="0"/>
        <w:adjustRightInd w:val="0"/>
        <w:snapToGrid w:val="0"/>
        <w:spacing w:line="580" w:lineRule="exact"/>
        <w:ind w:firstLine="643" w:firstLineChars="200"/>
        <w:textAlignment w:val="baseline"/>
        <w:rPr>
          <w:rFonts w:eastAsia="方正仿宋简体"/>
          <w:b/>
          <w:bCs/>
          <w:sz w:val="32"/>
          <w:szCs w:val="32"/>
        </w:rPr>
      </w:pPr>
      <w:r>
        <w:rPr>
          <w:rFonts w:eastAsia="方正楷体简体"/>
          <w:b/>
          <w:snapToGrid w:val="0"/>
          <w:sz w:val="32"/>
          <w:szCs w:val="32"/>
        </w:rPr>
        <w:t>（七）社会事业全面进步。</w:t>
      </w:r>
      <w:r>
        <w:rPr>
          <w:rFonts w:eastAsia="方正仿宋简体"/>
          <w:b/>
          <w:bCs/>
          <w:sz w:val="32"/>
          <w:szCs w:val="32"/>
        </w:rPr>
        <w:t>累计民生投入</w:t>
      </w:r>
      <w:r>
        <w:rPr>
          <w:rFonts w:hint="eastAsia" w:eastAsia="方正仿宋简体"/>
          <w:b/>
          <w:bCs/>
          <w:sz w:val="32"/>
          <w:szCs w:val="32"/>
        </w:rPr>
        <w:t>38.46</w:t>
      </w:r>
      <w:r>
        <w:rPr>
          <w:rFonts w:eastAsia="方正仿宋简体"/>
          <w:b/>
          <w:bCs/>
          <w:sz w:val="32"/>
          <w:szCs w:val="32"/>
        </w:rPr>
        <w:t>亿元，占财政总支出的</w:t>
      </w:r>
      <w:r>
        <w:rPr>
          <w:rFonts w:hint="eastAsia" w:eastAsia="方正仿宋简体"/>
          <w:b/>
          <w:bCs/>
          <w:sz w:val="32"/>
          <w:szCs w:val="32"/>
        </w:rPr>
        <w:t>81.1</w:t>
      </w:r>
      <w:r>
        <w:rPr>
          <w:rFonts w:eastAsia="方正仿宋简体"/>
          <w:b/>
          <w:bCs/>
          <w:sz w:val="32"/>
          <w:szCs w:val="32"/>
        </w:rPr>
        <w:t>%，10项民生改善提升事项有效落实。完成扶贫投入</w:t>
      </w:r>
      <w:r>
        <w:rPr>
          <w:rFonts w:hint="eastAsia" w:eastAsia="方正仿宋简体"/>
          <w:b/>
          <w:bCs/>
          <w:sz w:val="32"/>
          <w:szCs w:val="32"/>
        </w:rPr>
        <w:t>5000万</w:t>
      </w:r>
      <w:r>
        <w:rPr>
          <w:rFonts w:eastAsia="方正仿宋简体"/>
          <w:b/>
          <w:bCs/>
          <w:sz w:val="32"/>
          <w:szCs w:val="32"/>
        </w:rPr>
        <w:t>元，荣获全省脱贫攻坚先进集体称号。</w:t>
      </w:r>
      <w:r>
        <w:rPr>
          <w:rFonts w:hint="eastAsia" w:eastAsia="方正仿宋简体"/>
          <w:b/>
          <w:bCs/>
          <w:sz w:val="32"/>
          <w:szCs w:val="32"/>
        </w:rPr>
        <w:t>设立1000万元杏坛教育奖励基金，教育惠民政策惠及学生10.4万人次。深入解决城镇中小学“大班额”问题，学前教育三年行动计划实施成效走在济宁前列。</w:t>
      </w:r>
      <w:r>
        <w:rPr>
          <w:rFonts w:eastAsia="方正仿宋简体"/>
          <w:b/>
          <w:bCs/>
          <w:sz w:val="32"/>
          <w:szCs w:val="32"/>
        </w:rPr>
        <w:t>城镇新增就业</w:t>
      </w:r>
      <w:r>
        <w:rPr>
          <w:rFonts w:hint="eastAsia" w:eastAsia="方正仿宋简体"/>
          <w:b/>
          <w:bCs/>
          <w:sz w:val="32"/>
          <w:szCs w:val="32"/>
        </w:rPr>
        <w:t>4230</w:t>
      </w:r>
      <w:r>
        <w:rPr>
          <w:rFonts w:eastAsia="方正仿宋简体"/>
          <w:b/>
          <w:bCs/>
          <w:sz w:val="32"/>
          <w:szCs w:val="32"/>
        </w:rPr>
        <w:t>人，高校毕业生就业率达95%，城镇登记失业率控制在3%以内。</w:t>
      </w:r>
      <w:r>
        <w:rPr>
          <w:rFonts w:hint="eastAsia" w:eastAsia="方正仿宋简体"/>
          <w:b/>
          <w:bCs/>
          <w:sz w:val="32"/>
          <w:szCs w:val="32"/>
        </w:rPr>
        <w:t>新建养老机构8家，养老总床位达到4783张。</w:t>
      </w:r>
      <w:r>
        <w:rPr>
          <w:rFonts w:eastAsia="方正仿宋简体"/>
          <w:b/>
          <w:bCs/>
          <w:sz w:val="32"/>
          <w:szCs w:val="32"/>
        </w:rPr>
        <w:t>人民医院</w:t>
      </w:r>
      <w:r>
        <w:rPr>
          <w:rFonts w:hint="eastAsia" w:eastAsia="方正仿宋简体"/>
          <w:b/>
          <w:bCs/>
          <w:sz w:val="32"/>
          <w:szCs w:val="32"/>
        </w:rPr>
        <w:t>新院区</w:t>
      </w:r>
      <w:r>
        <w:rPr>
          <w:rFonts w:eastAsia="方正仿宋简体"/>
          <w:b/>
          <w:bCs/>
          <w:sz w:val="32"/>
          <w:szCs w:val="32"/>
        </w:rPr>
        <w:t>建成</w:t>
      </w:r>
      <w:r>
        <w:rPr>
          <w:rFonts w:hint="eastAsia" w:eastAsia="方正仿宋简体"/>
          <w:b/>
          <w:bCs/>
          <w:sz w:val="32"/>
          <w:szCs w:val="32"/>
        </w:rPr>
        <w:t>启用</w:t>
      </w:r>
      <w:r>
        <w:rPr>
          <w:rFonts w:eastAsia="方正仿宋简体"/>
          <w:b/>
          <w:bCs/>
          <w:sz w:val="32"/>
          <w:szCs w:val="32"/>
        </w:rPr>
        <w:t>，高铁</w:t>
      </w:r>
      <w:r>
        <w:rPr>
          <w:rFonts w:hint="eastAsia" w:eastAsia="方正仿宋简体"/>
          <w:b/>
          <w:bCs/>
          <w:sz w:val="32"/>
          <w:szCs w:val="32"/>
        </w:rPr>
        <w:t>京华</w:t>
      </w:r>
      <w:r>
        <w:rPr>
          <w:rFonts w:eastAsia="方正仿宋简体"/>
          <w:b/>
          <w:bCs/>
          <w:sz w:val="32"/>
          <w:szCs w:val="32"/>
        </w:rPr>
        <w:t>医院、陵城卫生院加快建设，成为山东省首批健康城市试点。全年保障城乡低保对象</w:t>
      </w:r>
      <w:r>
        <w:rPr>
          <w:rFonts w:hint="eastAsia" w:eastAsia="方正仿宋简体"/>
          <w:b/>
          <w:bCs/>
          <w:sz w:val="32"/>
          <w:szCs w:val="32"/>
        </w:rPr>
        <w:t>1.7万</w:t>
      </w:r>
      <w:r>
        <w:rPr>
          <w:rFonts w:eastAsia="方正仿宋简体"/>
          <w:b/>
          <w:bCs/>
          <w:sz w:val="32"/>
          <w:szCs w:val="32"/>
        </w:rPr>
        <w:t>人，发放低保金54</w:t>
      </w:r>
      <w:r>
        <w:rPr>
          <w:rFonts w:hint="eastAsia" w:eastAsia="方正仿宋简体"/>
          <w:b/>
          <w:bCs/>
          <w:sz w:val="32"/>
          <w:szCs w:val="32"/>
        </w:rPr>
        <w:t>29</w:t>
      </w:r>
      <w:r>
        <w:rPr>
          <w:rFonts w:eastAsia="方正仿宋简体"/>
          <w:b/>
          <w:bCs/>
          <w:sz w:val="32"/>
          <w:szCs w:val="32"/>
        </w:rPr>
        <w:t>万元。常态化开展全民免费健康查体</w:t>
      </w:r>
      <w:r>
        <w:rPr>
          <w:rFonts w:hint="eastAsia" w:eastAsia="方正仿宋简体"/>
          <w:b/>
          <w:bCs/>
          <w:sz w:val="32"/>
          <w:szCs w:val="32"/>
        </w:rPr>
        <w:t>18.2</w:t>
      </w:r>
      <w:r>
        <w:rPr>
          <w:rFonts w:eastAsia="方正仿宋简体"/>
          <w:b/>
          <w:bCs/>
          <w:sz w:val="32"/>
          <w:szCs w:val="32"/>
        </w:rPr>
        <w:t>万人，</w:t>
      </w:r>
      <w:r>
        <w:rPr>
          <w:rFonts w:eastAsia="方正仿宋简体"/>
          <w:b/>
          <w:bCs/>
          <w:sz w:val="32"/>
          <w:szCs w:val="32"/>
          <w:shd w:val="clear" w:color="auto" w:fill="FFFFFF"/>
        </w:rPr>
        <w:t>实施残疾人免费乘公交惠民政策。</w:t>
      </w:r>
      <w:r>
        <w:rPr>
          <w:rFonts w:eastAsia="方正仿宋简体"/>
          <w:b/>
          <w:bCs/>
          <w:sz w:val="32"/>
          <w:szCs w:val="32"/>
        </w:rPr>
        <w:t>全面推进新时代文明实践中心建设，镇街综合文化站改全部达到国家二级以上标准，村（社区）综合性文化服务中心达标率100%。</w:t>
      </w:r>
      <w:r>
        <w:rPr>
          <w:rFonts w:eastAsia="方正仿宋简体"/>
          <w:b/>
          <w:bCs/>
          <w:kern w:val="0"/>
          <w:sz w:val="32"/>
          <w:szCs w:val="32"/>
        </w:rPr>
        <w:t>成功打赢上合青岛峰会、“三大活动”等重要活动安保维稳硬仗。防范化解金融风险，</w:t>
      </w:r>
      <w:r>
        <w:rPr>
          <w:rFonts w:eastAsia="方正仿宋简体"/>
          <w:b/>
          <w:bCs/>
          <w:sz w:val="32"/>
          <w:szCs w:val="32"/>
        </w:rPr>
        <w:t>不良贷款率压减到</w:t>
      </w:r>
      <w:r>
        <w:rPr>
          <w:rFonts w:hint="eastAsia" w:eastAsia="方正仿宋简体"/>
          <w:b/>
          <w:bCs/>
          <w:sz w:val="32"/>
          <w:szCs w:val="32"/>
        </w:rPr>
        <w:t>1.41</w:t>
      </w:r>
      <w:r>
        <w:rPr>
          <w:rFonts w:eastAsia="方正仿宋简体"/>
          <w:b/>
          <w:bCs/>
          <w:sz w:val="32"/>
          <w:szCs w:val="32"/>
        </w:rPr>
        <w:t>%。大力开展扫黑除恶专项斗争，持续开展安全生产“大快严”行动。加快推进“和为贵”调解品牌化建设，获评全国法治县创建活动先进单位。</w:t>
      </w:r>
    </w:p>
    <w:p>
      <w:pPr>
        <w:adjustRightInd w:val="0"/>
        <w:snapToGrid w:val="0"/>
        <w:spacing w:line="580" w:lineRule="exact"/>
        <w:ind w:firstLine="643" w:firstLineChars="200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各位代表，总体看，在经济下行压力较大的情况下，我市经济保持了平稳发展态势，经济运行总体符合预期。同时，也清醒</w:t>
      </w:r>
      <w:r>
        <w:rPr>
          <w:rFonts w:hint="eastAsia" w:eastAsia="方正仿宋简体"/>
          <w:b/>
          <w:bCs/>
          <w:sz w:val="32"/>
          <w:szCs w:val="32"/>
        </w:rPr>
        <w:t>地</w:t>
      </w:r>
      <w:r>
        <w:rPr>
          <w:rFonts w:eastAsia="方正仿宋简体"/>
          <w:b/>
          <w:bCs/>
          <w:sz w:val="32"/>
          <w:szCs w:val="32"/>
        </w:rPr>
        <w:t>看到，全市经济社会发展仍存在一些突出矛盾和问题，主要表现在：经济综合实力不强，发展质效有待提高；</w:t>
      </w:r>
      <w:r>
        <w:rPr>
          <w:rFonts w:hint="eastAsia" w:eastAsia="方正仿宋简体"/>
          <w:b/>
          <w:bCs/>
          <w:sz w:val="32"/>
          <w:szCs w:val="32"/>
        </w:rPr>
        <w:t>经济外向度偏低，投资增长后劲不足；</w:t>
      </w:r>
      <w:r>
        <w:rPr>
          <w:rFonts w:eastAsia="方正仿宋简体"/>
          <w:b/>
          <w:bCs/>
          <w:sz w:val="32"/>
          <w:szCs w:val="32"/>
        </w:rPr>
        <w:t>城市建设管理精细化程度不够，乡村振兴任重道远；财政收支压力</w:t>
      </w:r>
      <w:r>
        <w:rPr>
          <w:rFonts w:hint="eastAsia" w:eastAsia="方正仿宋简体"/>
          <w:b/>
          <w:bCs/>
          <w:sz w:val="32"/>
          <w:szCs w:val="32"/>
        </w:rPr>
        <w:t>较</w:t>
      </w:r>
      <w:r>
        <w:rPr>
          <w:rFonts w:eastAsia="方正仿宋简体"/>
          <w:b/>
          <w:bCs/>
          <w:sz w:val="32"/>
          <w:szCs w:val="32"/>
        </w:rPr>
        <w:t>大</w:t>
      </w:r>
      <w:r>
        <w:rPr>
          <w:rFonts w:hint="eastAsia" w:eastAsia="方正仿宋简体"/>
          <w:b/>
          <w:bCs/>
          <w:sz w:val="32"/>
          <w:szCs w:val="32"/>
        </w:rPr>
        <w:t>，</w:t>
      </w:r>
      <w:r>
        <w:rPr>
          <w:rFonts w:eastAsia="方正仿宋简体"/>
          <w:b/>
          <w:bCs/>
          <w:sz w:val="32"/>
          <w:szCs w:val="32"/>
        </w:rPr>
        <w:t>民生领域</w:t>
      </w:r>
      <w:r>
        <w:rPr>
          <w:rFonts w:hint="eastAsia" w:eastAsia="方正仿宋简体"/>
          <w:b/>
          <w:bCs/>
          <w:sz w:val="32"/>
          <w:szCs w:val="32"/>
        </w:rPr>
        <w:t>和城乡基础设施还有不少短板；社会治理水平有待全面提升，服务效能和发展环境需进一步优化，等等</w:t>
      </w:r>
      <w:r>
        <w:rPr>
          <w:rFonts w:eastAsia="方正仿宋简体"/>
          <w:b/>
          <w:bCs/>
          <w:sz w:val="32"/>
          <w:szCs w:val="32"/>
        </w:rPr>
        <w:t>。对于这些问题，必须引起高度重视，采取有力措施，认真加以解决。</w:t>
      </w:r>
    </w:p>
    <w:p>
      <w:pPr>
        <w:overflowPunct w:val="0"/>
        <w:adjustRightInd w:val="0"/>
        <w:snapToGrid w:val="0"/>
        <w:spacing w:line="580" w:lineRule="exact"/>
        <w:ind w:firstLine="643" w:firstLineChars="200"/>
        <w:textAlignment w:val="baseline"/>
        <w:rPr>
          <w:rFonts w:eastAsia="方正仿宋简体"/>
          <w:b/>
          <w:snapToGrid w:val="0"/>
          <w:sz w:val="32"/>
          <w:szCs w:val="32"/>
        </w:rPr>
      </w:pPr>
      <w:r>
        <w:rPr>
          <w:rFonts w:eastAsia="方正黑体简体"/>
          <w:b/>
          <w:snapToGrid w:val="0"/>
          <w:sz w:val="32"/>
          <w:szCs w:val="32"/>
        </w:rPr>
        <w:t>二、</w:t>
      </w:r>
      <w:r>
        <w:rPr>
          <w:rFonts w:eastAsia="方正仿宋简体"/>
          <w:b/>
          <w:snapToGrid w:val="0"/>
          <w:sz w:val="32"/>
          <w:szCs w:val="32"/>
        </w:rPr>
        <w:t>2019</w:t>
      </w:r>
      <w:r>
        <w:rPr>
          <w:rFonts w:eastAsia="方正黑体简体"/>
          <w:b/>
          <w:snapToGrid w:val="0"/>
          <w:sz w:val="32"/>
          <w:szCs w:val="32"/>
        </w:rPr>
        <w:t>年经济社会发展总体要求及主要指标安排</w:t>
      </w:r>
    </w:p>
    <w:p>
      <w:pPr>
        <w:spacing w:line="580" w:lineRule="exact"/>
        <w:ind w:firstLine="643" w:firstLineChars="200"/>
        <w:rPr>
          <w:rFonts w:eastAsia="方正黑体简体"/>
          <w:b/>
          <w:kern w:val="0"/>
          <w:sz w:val="32"/>
          <w:szCs w:val="32"/>
        </w:rPr>
      </w:pPr>
      <w:r>
        <w:rPr>
          <w:rFonts w:eastAsia="方正仿宋简体"/>
          <w:b/>
          <w:snapToGrid w:val="0"/>
          <w:kern w:val="0"/>
          <w:sz w:val="32"/>
          <w:szCs w:val="32"/>
        </w:rPr>
        <w:t>2019年是新中国成立70周年，是全面建成小康社会的关键</w:t>
      </w:r>
      <w:r>
        <w:rPr>
          <w:rFonts w:hint="eastAsia" w:eastAsia="方正仿宋简体"/>
          <w:b/>
          <w:snapToGrid w:val="0"/>
          <w:kern w:val="0"/>
          <w:sz w:val="32"/>
          <w:szCs w:val="32"/>
        </w:rPr>
        <w:t>之</w:t>
      </w:r>
      <w:r>
        <w:rPr>
          <w:rFonts w:eastAsia="方正仿宋简体"/>
          <w:b/>
          <w:snapToGrid w:val="0"/>
          <w:kern w:val="0"/>
          <w:sz w:val="32"/>
          <w:szCs w:val="32"/>
        </w:rPr>
        <w:t>年。全市国</w:t>
      </w:r>
      <w:r>
        <w:rPr>
          <w:rFonts w:eastAsia="方正仿宋简体"/>
          <w:b/>
          <w:snapToGrid w:val="0"/>
          <w:sz w:val="32"/>
          <w:szCs w:val="32"/>
        </w:rPr>
        <w:t>民经济和社会发展的总体要求是：</w:t>
      </w:r>
      <w:r>
        <w:rPr>
          <w:rFonts w:eastAsia="方正黑体简体"/>
          <w:b/>
          <w:kern w:val="0"/>
          <w:sz w:val="32"/>
          <w:szCs w:val="32"/>
        </w:rPr>
        <w:t>以习近平新时代中国特色社会主义思想为指导，</w:t>
      </w:r>
      <w:r>
        <w:rPr>
          <w:rFonts w:hint="eastAsia" w:eastAsia="方正黑体简体"/>
          <w:b/>
          <w:kern w:val="0"/>
          <w:sz w:val="32"/>
          <w:szCs w:val="32"/>
        </w:rPr>
        <w:t>全面学习</w:t>
      </w:r>
      <w:r>
        <w:rPr>
          <w:rFonts w:eastAsia="方正黑体简体"/>
          <w:b/>
          <w:kern w:val="0"/>
          <w:sz w:val="32"/>
          <w:szCs w:val="32"/>
        </w:rPr>
        <w:t>贯彻党的十九大</w:t>
      </w:r>
      <w:r>
        <w:rPr>
          <w:rFonts w:hint="eastAsia" w:eastAsia="方正黑体简体"/>
          <w:b/>
          <w:kern w:val="0"/>
          <w:sz w:val="32"/>
          <w:szCs w:val="32"/>
        </w:rPr>
        <w:t>及</w:t>
      </w:r>
      <w:r>
        <w:rPr>
          <w:rFonts w:eastAsia="方正黑体简体"/>
          <w:b/>
          <w:kern w:val="0"/>
          <w:sz w:val="32"/>
          <w:szCs w:val="32"/>
        </w:rPr>
        <w:t>十九届二中、三中全会精神</w:t>
      </w:r>
      <w:r>
        <w:rPr>
          <w:rFonts w:hint="eastAsia" w:eastAsia="方正黑体简体"/>
          <w:b/>
          <w:kern w:val="0"/>
          <w:sz w:val="32"/>
          <w:szCs w:val="32"/>
        </w:rPr>
        <w:t>和</w:t>
      </w:r>
      <w:r>
        <w:rPr>
          <w:rFonts w:eastAsia="方正黑体简体"/>
          <w:b/>
          <w:kern w:val="0"/>
          <w:sz w:val="32"/>
          <w:szCs w:val="32"/>
        </w:rPr>
        <w:t>习近平总书记视察曲阜重要讲话精神，</w:t>
      </w:r>
      <w:r>
        <w:rPr>
          <w:rFonts w:hint="eastAsia" w:eastAsia="方正黑体简体"/>
          <w:b/>
          <w:kern w:val="0"/>
          <w:sz w:val="32"/>
          <w:szCs w:val="32"/>
        </w:rPr>
        <w:t>以党的建设为引领，坚持稳中求进工作总基调，</w:t>
      </w:r>
      <w:r>
        <w:rPr>
          <w:rFonts w:eastAsia="方正黑体简体"/>
          <w:b/>
          <w:kern w:val="0"/>
          <w:sz w:val="32"/>
          <w:szCs w:val="32"/>
        </w:rPr>
        <w:t>坚持“四城定位”“五大战略”</w:t>
      </w:r>
      <w:r>
        <w:rPr>
          <w:rFonts w:hint="eastAsia" w:eastAsia="方正黑体简体"/>
          <w:b/>
          <w:kern w:val="0"/>
          <w:sz w:val="32"/>
          <w:szCs w:val="32"/>
        </w:rPr>
        <w:t>，坚持</w:t>
      </w:r>
      <w:r>
        <w:rPr>
          <w:rFonts w:eastAsia="方正黑体简体"/>
          <w:b/>
          <w:kern w:val="0"/>
          <w:sz w:val="32"/>
          <w:szCs w:val="32"/>
        </w:rPr>
        <w:t>“五个一”统领</w:t>
      </w:r>
      <w:r>
        <w:rPr>
          <w:rFonts w:hint="eastAsia" w:eastAsia="方正黑体简体"/>
          <w:b/>
          <w:kern w:val="0"/>
          <w:sz w:val="32"/>
          <w:szCs w:val="32"/>
        </w:rPr>
        <w:t>、</w:t>
      </w:r>
      <w:r>
        <w:rPr>
          <w:rFonts w:eastAsia="方正黑体简体"/>
          <w:b/>
          <w:kern w:val="0"/>
          <w:sz w:val="32"/>
          <w:szCs w:val="32"/>
        </w:rPr>
        <w:t>“十条线”推进、精细化实施，</w:t>
      </w:r>
      <w:r>
        <w:rPr>
          <w:rFonts w:hint="eastAsia" w:eastAsia="方正黑体简体"/>
          <w:b/>
          <w:kern w:val="0"/>
          <w:sz w:val="32"/>
          <w:szCs w:val="32"/>
        </w:rPr>
        <w:t>聚焦</w:t>
      </w:r>
      <w:r>
        <w:rPr>
          <w:rFonts w:eastAsia="方正黑体简体"/>
          <w:b/>
          <w:kern w:val="0"/>
          <w:sz w:val="32"/>
          <w:szCs w:val="32"/>
        </w:rPr>
        <w:t>新旧动能转换、</w:t>
      </w:r>
      <w:r>
        <w:rPr>
          <w:rFonts w:hint="eastAsia" w:eastAsia="方正黑体简体"/>
          <w:b/>
          <w:kern w:val="0"/>
          <w:sz w:val="32"/>
          <w:szCs w:val="32"/>
        </w:rPr>
        <w:t>工业转型升级、</w:t>
      </w:r>
      <w:r>
        <w:rPr>
          <w:rFonts w:eastAsia="方正黑体简体"/>
          <w:b/>
          <w:kern w:val="0"/>
          <w:sz w:val="32"/>
          <w:szCs w:val="32"/>
        </w:rPr>
        <w:t>文化旅游发展、乡村振兴、</w:t>
      </w:r>
      <w:r>
        <w:rPr>
          <w:rFonts w:hint="eastAsia" w:eastAsia="方正黑体简体"/>
          <w:b/>
          <w:kern w:val="0"/>
          <w:sz w:val="32"/>
          <w:szCs w:val="32"/>
        </w:rPr>
        <w:t>城乡建设、</w:t>
      </w:r>
      <w:r>
        <w:rPr>
          <w:rFonts w:eastAsia="方正黑体简体"/>
          <w:b/>
          <w:kern w:val="0"/>
          <w:sz w:val="32"/>
          <w:szCs w:val="32"/>
        </w:rPr>
        <w:t>营商环境</w:t>
      </w:r>
      <w:r>
        <w:rPr>
          <w:rFonts w:hint="eastAsia" w:eastAsia="方正黑体简体"/>
          <w:b/>
          <w:kern w:val="0"/>
          <w:sz w:val="32"/>
          <w:szCs w:val="32"/>
        </w:rPr>
        <w:t>、民生保障、社会治理等领域，着力攻坚关键项目、提升基础工作，促进经济社会高质量发展，为</w:t>
      </w:r>
      <w:r>
        <w:rPr>
          <w:rFonts w:eastAsia="方正黑体简体"/>
          <w:b/>
          <w:kern w:val="0"/>
          <w:sz w:val="32"/>
          <w:szCs w:val="32"/>
        </w:rPr>
        <w:t>决胜全面建成小康社会、加快建设</w:t>
      </w:r>
      <w:r>
        <w:rPr>
          <w:rFonts w:hint="eastAsia" w:eastAsia="方正黑体简体"/>
          <w:b/>
          <w:kern w:val="0"/>
          <w:sz w:val="32"/>
          <w:szCs w:val="32"/>
        </w:rPr>
        <w:t>“</w:t>
      </w:r>
      <w:r>
        <w:rPr>
          <w:rFonts w:eastAsia="方正黑体简体"/>
          <w:b/>
          <w:kern w:val="0"/>
          <w:sz w:val="32"/>
          <w:szCs w:val="32"/>
        </w:rPr>
        <w:t>东方圣城·首善之区</w:t>
      </w:r>
      <w:r>
        <w:rPr>
          <w:rFonts w:hint="eastAsia" w:eastAsia="方正黑体简体"/>
          <w:b/>
          <w:kern w:val="0"/>
          <w:sz w:val="32"/>
          <w:szCs w:val="32"/>
        </w:rPr>
        <w:t>”</w:t>
      </w:r>
      <w:r>
        <w:rPr>
          <w:rFonts w:eastAsia="方正黑体简体"/>
          <w:b/>
          <w:kern w:val="0"/>
          <w:sz w:val="32"/>
          <w:szCs w:val="32"/>
        </w:rPr>
        <w:t>奠定坚实基础</w:t>
      </w:r>
      <w:r>
        <w:rPr>
          <w:rFonts w:hint="eastAsia" w:eastAsia="方正黑体简体"/>
          <w:b/>
          <w:kern w:val="0"/>
          <w:sz w:val="32"/>
          <w:szCs w:val="32"/>
        </w:rPr>
        <w:t>，以优异成绩庆祝</w:t>
      </w:r>
      <w:r>
        <w:rPr>
          <w:rFonts w:hint="eastAsia" w:eastAsia="方正黑体简体"/>
          <w:b/>
          <w:kern w:val="0"/>
          <w:sz w:val="32"/>
          <w:szCs w:val="32"/>
          <w:lang w:val="en-US" w:eastAsia="zh-CN"/>
        </w:rPr>
        <w:t>新中国成立</w:t>
      </w:r>
      <w:r>
        <w:rPr>
          <w:rFonts w:hint="eastAsia" w:eastAsia="方正黑体简体"/>
          <w:b/>
          <w:kern w:val="0"/>
          <w:sz w:val="32"/>
          <w:szCs w:val="32"/>
        </w:rPr>
        <w:t>70周年。</w:t>
      </w:r>
    </w:p>
    <w:p>
      <w:pPr>
        <w:spacing w:line="580" w:lineRule="exact"/>
        <w:ind w:firstLine="627" w:firstLineChars="200"/>
        <w:rPr>
          <w:sz w:val="32"/>
          <w:szCs w:val="32"/>
        </w:rPr>
      </w:pPr>
      <w:r>
        <w:rPr>
          <w:rFonts w:eastAsia="方正楷体简体"/>
          <w:b/>
          <w:snapToGrid w:val="0"/>
          <w:spacing w:val="-4"/>
          <w:sz w:val="32"/>
          <w:szCs w:val="32"/>
        </w:rPr>
        <w:t>国民经济和社会发展主要预期目标安排为：</w:t>
      </w:r>
      <w:r>
        <w:rPr>
          <w:rFonts w:eastAsia="方正仿宋简体"/>
          <w:b/>
          <w:snapToGrid w:val="0"/>
          <w:spacing w:val="-4"/>
          <w:sz w:val="32"/>
          <w:szCs w:val="32"/>
        </w:rPr>
        <w:t>地区生产总值增长</w:t>
      </w:r>
      <w:r>
        <w:rPr>
          <w:rFonts w:hint="eastAsia" w:eastAsia="方正仿宋简体"/>
          <w:b/>
          <w:snapToGrid w:val="0"/>
          <w:spacing w:val="-4"/>
          <w:sz w:val="32"/>
          <w:szCs w:val="32"/>
        </w:rPr>
        <w:t>6.5</w:t>
      </w:r>
      <w:r>
        <w:rPr>
          <w:rFonts w:eastAsia="方正仿宋简体"/>
          <w:b/>
          <w:snapToGrid w:val="0"/>
          <w:spacing w:val="-4"/>
          <w:sz w:val="32"/>
          <w:szCs w:val="32"/>
        </w:rPr>
        <w:t>%左右</w:t>
      </w:r>
      <w:r>
        <w:rPr>
          <w:rFonts w:hint="eastAsia" w:eastAsia="方正仿宋简体"/>
          <w:b/>
          <w:snapToGrid w:val="0"/>
          <w:spacing w:val="-4"/>
          <w:sz w:val="32"/>
          <w:szCs w:val="32"/>
        </w:rPr>
        <w:t>，</w:t>
      </w:r>
      <w:r>
        <w:rPr>
          <w:rFonts w:eastAsia="方正仿宋简体"/>
          <w:b/>
          <w:snapToGrid w:val="0"/>
          <w:spacing w:val="-4"/>
          <w:sz w:val="32"/>
          <w:szCs w:val="32"/>
        </w:rPr>
        <w:t>一般公共预算收入增长</w:t>
      </w:r>
      <w:r>
        <w:rPr>
          <w:rFonts w:hint="eastAsia" w:eastAsia="方正仿宋简体"/>
          <w:b/>
          <w:snapToGrid w:val="0"/>
          <w:spacing w:val="-4"/>
          <w:sz w:val="32"/>
          <w:szCs w:val="32"/>
        </w:rPr>
        <w:t>5</w:t>
      </w:r>
      <w:r>
        <w:rPr>
          <w:rFonts w:eastAsia="方正仿宋简体"/>
          <w:b/>
          <w:snapToGrid w:val="0"/>
          <w:spacing w:val="-4"/>
          <w:sz w:val="32"/>
          <w:szCs w:val="32"/>
        </w:rPr>
        <w:t>%</w:t>
      </w:r>
      <w:bookmarkStart w:id="0" w:name="_GoBack"/>
      <w:bookmarkEnd w:id="0"/>
      <w:r>
        <w:rPr>
          <w:rFonts w:eastAsia="方正仿宋简体"/>
          <w:b/>
          <w:snapToGrid w:val="0"/>
          <w:spacing w:val="-4"/>
          <w:sz w:val="32"/>
          <w:szCs w:val="32"/>
        </w:rPr>
        <w:t>左右</w:t>
      </w:r>
      <w:r>
        <w:rPr>
          <w:rFonts w:hint="eastAsia" w:eastAsia="方正仿宋简体"/>
          <w:b/>
          <w:snapToGrid w:val="0"/>
          <w:spacing w:val="-4"/>
          <w:sz w:val="32"/>
          <w:szCs w:val="32"/>
        </w:rPr>
        <w:t>，</w:t>
      </w:r>
      <w:r>
        <w:rPr>
          <w:rFonts w:eastAsia="方正仿宋简体"/>
          <w:b/>
          <w:snapToGrid w:val="0"/>
          <w:spacing w:val="-4"/>
          <w:sz w:val="32"/>
          <w:szCs w:val="32"/>
        </w:rPr>
        <w:t>固定资产投资增长</w:t>
      </w:r>
      <w:r>
        <w:rPr>
          <w:rFonts w:hint="eastAsia" w:eastAsia="方正仿宋简体"/>
          <w:b/>
          <w:snapToGrid w:val="0"/>
          <w:spacing w:val="-4"/>
          <w:sz w:val="32"/>
          <w:szCs w:val="32"/>
        </w:rPr>
        <w:t>7</w:t>
      </w:r>
      <w:r>
        <w:rPr>
          <w:rFonts w:eastAsia="方正仿宋简体"/>
          <w:b/>
          <w:snapToGrid w:val="0"/>
          <w:spacing w:val="-4"/>
          <w:sz w:val="32"/>
          <w:szCs w:val="32"/>
        </w:rPr>
        <w:t>%左右</w:t>
      </w:r>
      <w:r>
        <w:rPr>
          <w:rFonts w:hint="eastAsia" w:eastAsia="方正仿宋简体"/>
          <w:b/>
          <w:snapToGrid w:val="0"/>
          <w:spacing w:val="-4"/>
          <w:sz w:val="32"/>
          <w:szCs w:val="32"/>
        </w:rPr>
        <w:t>，</w:t>
      </w:r>
      <w:r>
        <w:rPr>
          <w:rFonts w:eastAsia="方正仿宋简体"/>
          <w:b/>
          <w:snapToGrid w:val="0"/>
          <w:spacing w:val="-4"/>
          <w:sz w:val="32"/>
          <w:szCs w:val="32"/>
        </w:rPr>
        <w:t>社会消费品零售总额增长</w:t>
      </w:r>
      <w:r>
        <w:rPr>
          <w:rFonts w:hint="eastAsia" w:eastAsia="方正仿宋简体"/>
          <w:b/>
          <w:snapToGrid w:val="0"/>
          <w:spacing w:val="-4"/>
          <w:sz w:val="32"/>
          <w:szCs w:val="32"/>
        </w:rPr>
        <w:t>7.5</w:t>
      </w:r>
      <w:r>
        <w:rPr>
          <w:rFonts w:eastAsia="方正仿宋简体"/>
          <w:b/>
          <w:snapToGrid w:val="0"/>
          <w:spacing w:val="-4"/>
          <w:sz w:val="32"/>
          <w:szCs w:val="32"/>
        </w:rPr>
        <w:t>%左右</w:t>
      </w:r>
      <w:r>
        <w:rPr>
          <w:rFonts w:hint="eastAsia" w:eastAsia="方正仿宋简体"/>
          <w:b/>
          <w:snapToGrid w:val="0"/>
          <w:spacing w:val="-4"/>
          <w:sz w:val="32"/>
          <w:szCs w:val="32"/>
        </w:rPr>
        <w:t>，城镇、农村</w:t>
      </w:r>
      <w:r>
        <w:rPr>
          <w:rFonts w:eastAsia="方正仿宋简体"/>
          <w:b/>
          <w:snapToGrid w:val="0"/>
          <w:spacing w:val="-4"/>
          <w:sz w:val="32"/>
          <w:szCs w:val="32"/>
          <w:shd w:val="clear" w:color="auto" w:fill="FFFFFF"/>
        </w:rPr>
        <w:t>居民人均可支</w:t>
      </w:r>
      <w:r>
        <w:rPr>
          <w:rFonts w:eastAsia="方正仿宋简体"/>
          <w:b/>
          <w:snapToGrid w:val="0"/>
          <w:spacing w:val="-4"/>
          <w:sz w:val="32"/>
          <w:szCs w:val="32"/>
        </w:rPr>
        <w:t>配收入分别增长</w:t>
      </w:r>
      <w:r>
        <w:rPr>
          <w:rFonts w:hint="eastAsia" w:eastAsia="方正仿宋简体"/>
          <w:b/>
          <w:snapToGrid w:val="0"/>
          <w:spacing w:val="-4"/>
          <w:sz w:val="32"/>
          <w:szCs w:val="32"/>
        </w:rPr>
        <w:t>7</w:t>
      </w:r>
      <w:r>
        <w:rPr>
          <w:rFonts w:eastAsia="方正仿宋简体"/>
          <w:b/>
          <w:snapToGrid w:val="0"/>
          <w:spacing w:val="-4"/>
          <w:sz w:val="32"/>
          <w:szCs w:val="32"/>
        </w:rPr>
        <w:t>%和</w:t>
      </w:r>
      <w:r>
        <w:rPr>
          <w:rFonts w:hint="eastAsia" w:eastAsia="方正仿宋简体"/>
          <w:b/>
          <w:snapToGrid w:val="0"/>
          <w:spacing w:val="-4"/>
          <w:sz w:val="32"/>
          <w:szCs w:val="32"/>
        </w:rPr>
        <w:t>7.5</w:t>
      </w:r>
      <w:r>
        <w:rPr>
          <w:rFonts w:eastAsia="方正仿宋简体"/>
          <w:b/>
          <w:snapToGrid w:val="0"/>
          <w:spacing w:val="-4"/>
          <w:sz w:val="32"/>
          <w:szCs w:val="32"/>
        </w:rPr>
        <w:t>%左右</w:t>
      </w:r>
      <w:r>
        <w:rPr>
          <w:rFonts w:hint="eastAsia" w:eastAsia="方正仿宋简体"/>
          <w:b/>
          <w:snapToGrid w:val="0"/>
          <w:spacing w:val="-4"/>
          <w:sz w:val="32"/>
          <w:szCs w:val="32"/>
        </w:rPr>
        <w:t>，</w:t>
      </w:r>
      <w:r>
        <w:rPr>
          <w:rFonts w:eastAsia="方正仿宋简体"/>
          <w:b/>
          <w:snapToGrid w:val="0"/>
          <w:spacing w:val="-4"/>
          <w:sz w:val="32"/>
          <w:szCs w:val="32"/>
        </w:rPr>
        <w:t>城镇登记失业率控制在</w:t>
      </w:r>
      <w:r>
        <w:rPr>
          <w:rFonts w:hint="eastAsia" w:eastAsia="方正仿宋简体"/>
          <w:b/>
          <w:snapToGrid w:val="0"/>
          <w:spacing w:val="-4"/>
          <w:sz w:val="32"/>
          <w:szCs w:val="32"/>
        </w:rPr>
        <w:t>3</w:t>
      </w:r>
      <w:r>
        <w:rPr>
          <w:rFonts w:eastAsia="方正仿宋简体"/>
          <w:b/>
          <w:snapToGrid w:val="0"/>
          <w:spacing w:val="-4"/>
          <w:sz w:val="32"/>
          <w:szCs w:val="32"/>
        </w:rPr>
        <w:t>%以内。</w:t>
      </w:r>
    </w:p>
    <w:p>
      <w:pPr>
        <w:spacing w:line="580" w:lineRule="exact"/>
        <w:ind w:firstLine="643" w:firstLineChars="200"/>
        <w:rPr>
          <w:rFonts w:eastAsia="方正黑体简体"/>
          <w:b/>
          <w:snapToGrid w:val="0"/>
          <w:sz w:val="32"/>
          <w:szCs w:val="32"/>
        </w:rPr>
      </w:pPr>
      <w:r>
        <w:rPr>
          <w:rFonts w:eastAsia="方正黑体简体"/>
          <w:b/>
          <w:snapToGrid w:val="0"/>
          <w:sz w:val="32"/>
          <w:szCs w:val="32"/>
        </w:rPr>
        <w:t>三、</w:t>
      </w:r>
      <w:r>
        <w:rPr>
          <w:rFonts w:eastAsia="方正仿宋简体"/>
          <w:b/>
          <w:snapToGrid w:val="0"/>
          <w:sz w:val="32"/>
          <w:szCs w:val="32"/>
        </w:rPr>
        <w:t>2019</w:t>
      </w:r>
      <w:r>
        <w:rPr>
          <w:rFonts w:eastAsia="方正黑体简体"/>
          <w:b/>
          <w:snapToGrid w:val="0"/>
          <w:sz w:val="32"/>
          <w:szCs w:val="32"/>
        </w:rPr>
        <w:t>年经济社会发展的重点任务</w:t>
      </w:r>
    </w:p>
    <w:p>
      <w:pPr>
        <w:spacing w:line="580" w:lineRule="exact"/>
        <w:ind w:firstLine="643" w:firstLineChars="200"/>
        <w:rPr>
          <w:rStyle w:val="8"/>
          <w:rFonts w:eastAsia="方正楷体简体"/>
          <w:sz w:val="32"/>
          <w:szCs w:val="32"/>
          <w:shd w:val="clear" w:color="auto" w:fill="FFFFFF"/>
        </w:rPr>
      </w:pPr>
      <w:r>
        <w:rPr>
          <w:rFonts w:eastAsia="方正楷体简体"/>
          <w:b/>
          <w:bCs/>
          <w:sz w:val="32"/>
          <w:szCs w:val="32"/>
          <w:shd w:val="clear" w:color="auto" w:fill="FFFFFF"/>
        </w:rPr>
        <w:t>（一）全力</w:t>
      </w:r>
      <w:r>
        <w:rPr>
          <w:rStyle w:val="8"/>
          <w:rFonts w:eastAsia="方正楷体简体"/>
          <w:sz w:val="32"/>
          <w:szCs w:val="32"/>
          <w:shd w:val="clear" w:color="auto" w:fill="FFFFFF"/>
        </w:rPr>
        <w:t>实施新旧动能转换重大工程，推动经济高质量发展</w:t>
      </w:r>
    </w:p>
    <w:p>
      <w:pPr>
        <w:adjustRightInd w:val="0"/>
        <w:snapToGrid w:val="0"/>
        <w:spacing w:line="580" w:lineRule="exact"/>
        <w:ind w:firstLine="643" w:firstLineChars="200"/>
        <w:textAlignment w:val="baseline"/>
        <w:rPr>
          <w:rFonts w:eastAsia="方正仿宋简体"/>
          <w:b/>
          <w:sz w:val="32"/>
          <w:szCs w:val="32"/>
        </w:rPr>
      </w:pPr>
      <w:r>
        <w:rPr>
          <w:rFonts w:eastAsia="方正楷体简体"/>
          <w:b/>
          <w:kern w:val="0"/>
          <w:sz w:val="32"/>
          <w:szCs w:val="32"/>
        </w:rPr>
        <w:t>深入实施工业立市战略，</w:t>
      </w:r>
      <w:r>
        <w:rPr>
          <w:rFonts w:eastAsia="方正楷体简体"/>
          <w:b/>
          <w:sz w:val="32"/>
          <w:szCs w:val="32"/>
        </w:rPr>
        <w:t>壮大工业经济规模</w:t>
      </w:r>
      <w:r>
        <w:rPr>
          <w:rFonts w:eastAsia="方正仿宋简体"/>
          <w:b/>
          <w:kern w:val="0"/>
          <w:sz w:val="32"/>
          <w:szCs w:val="32"/>
        </w:rPr>
        <w:t>。提升发展电子信息、汽车零部件、生物医药三大主导产业，培育发展新能源、新材料、高端装备制造等新兴产业，加快发展“企业上云”“机器换人”，年内实施技改项目68项、完成投资44亿元，</w:t>
      </w:r>
      <w:r>
        <w:rPr>
          <w:rFonts w:hint="eastAsia" w:eastAsia="方正仿宋简体"/>
          <w:b/>
          <w:kern w:val="0"/>
          <w:sz w:val="32"/>
          <w:szCs w:val="32"/>
        </w:rPr>
        <w:t>力争列入济宁市级重点技改项目9个、省级6个，</w:t>
      </w:r>
      <w:r>
        <w:rPr>
          <w:rFonts w:eastAsia="方正仿宋简体"/>
          <w:b/>
          <w:kern w:val="0"/>
          <w:sz w:val="32"/>
          <w:szCs w:val="32"/>
        </w:rPr>
        <w:t>新创省级“两化”融合企业</w:t>
      </w:r>
      <w:r>
        <w:rPr>
          <w:rFonts w:hint="eastAsia" w:eastAsia="方正仿宋简体"/>
          <w:b/>
          <w:kern w:val="0"/>
          <w:sz w:val="32"/>
          <w:szCs w:val="32"/>
        </w:rPr>
        <w:t>2</w:t>
      </w:r>
      <w:r>
        <w:rPr>
          <w:rFonts w:eastAsia="方正仿宋简体"/>
          <w:b/>
          <w:kern w:val="0"/>
          <w:sz w:val="32"/>
          <w:szCs w:val="32"/>
        </w:rPr>
        <w:t>家</w:t>
      </w:r>
      <w:r>
        <w:rPr>
          <w:rFonts w:hint="eastAsia" w:eastAsia="方正仿宋简体"/>
          <w:b/>
          <w:kern w:val="0"/>
          <w:sz w:val="32"/>
          <w:szCs w:val="32"/>
        </w:rPr>
        <w:t>、上云标杆企业2家</w:t>
      </w:r>
      <w:r>
        <w:rPr>
          <w:rFonts w:eastAsia="方正仿宋简体"/>
          <w:b/>
          <w:kern w:val="0"/>
          <w:sz w:val="32"/>
          <w:szCs w:val="32"/>
        </w:rPr>
        <w:t>。</w:t>
      </w:r>
      <w:r>
        <w:rPr>
          <w:rFonts w:eastAsia="方正仿宋简体"/>
          <w:b/>
          <w:sz w:val="32"/>
          <w:szCs w:val="32"/>
        </w:rPr>
        <w:t>大力实施“11235”梯队企业培育工程，突出抓好“510”企业培育工程，力争新增销售收入过10亿元企业</w:t>
      </w:r>
      <w:r>
        <w:rPr>
          <w:rFonts w:hint="eastAsia" w:eastAsia="方正仿宋简体"/>
          <w:b/>
          <w:sz w:val="32"/>
          <w:szCs w:val="32"/>
        </w:rPr>
        <w:t>2</w:t>
      </w:r>
      <w:r>
        <w:rPr>
          <w:rFonts w:eastAsia="方正仿宋简体"/>
          <w:b/>
          <w:sz w:val="32"/>
          <w:szCs w:val="32"/>
        </w:rPr>
        <w:t>家、过20亿元企业2家，新增</w:t>
      </w:r>
      <w:r>
        <w:rPr>
          <w:rFonts w:eastAsia="方正仿宋简体"/>
          <w:b/>
          <w:bCs/>
          <w:sz w:val="32"/>
          <w:szCs w:val="32"/>
        </w:rPr>
        <w:t>省级企业技术中心</w:t>
      </w:r>
      <w:r>
        <w:rPr>
          <w:rFonts w:hint="eastAsia" w:eastAsia="方正仿宋简体"/>
          <w:b/>
          <w:bCs/>
          <w:sz w:val="32"/>
          <w:szCs w:val="32"/>
        </w:rPr>
        <w:t>2-3</w:t>
      </w:r>
      <w:r>
        <w:rPr>
          <w:rFonts w:eastAsia="方正仿宋简体"/>
          <w:b/>
          <w:bCs/>
          <w:sz w:val="32"/>
          <w:szCs w:val="32"/>
        </w:rPr>
        <w:t>家</w:t>
      </w:r>
      <w:r>
        <w:rPr>
          <w:rFonts w:eastAsia="方正仿宋简体"/>
          <w:b/>
          <w:sz w:val="32"/>
          <w:szCs w:val="32"/>
        </w:rPr>
        <w:t>、省级专精特新</w:t>
      </w:r>
      <w:r>
        <w:rPr>
          <w:rFonts w:hint="eastAsia" w:eastAsia="方正仿宋简体"/>
          <w:b/>
          <w:sz w:val="32"/>
          <w:szCs w:val="32"/>
        </w:rPr>
        <w:t>中小</w:t>
      </w:r>
      <w:r>
        <w:rPr>
          <w:rFonts w:eastAsia="方正仿宋简体"/>
          <w:b/>
          <w:sz w:val="32"/>
          <w:szCs w:val="32"/>
        </w:rPr>
        <w:t>企业</w:t>
      </w:r>
      <w:r>
        <w:rPr>
          <w:rFonts w:hint="eastAsia" w:eastAsia="方正仿宋简体"/>
          <w:b/>
          <w:sz w:val="32"/>
          <w:szCs w:val="32"/>
        </w:rPr>
        <w:t>3-5</w:t>
      </w:r>
      <w:r>
        <w:rPr>
          <w:rFonts w:eastAsia="方正仿宋简体"/>
          <w:b/>
          <w:sz w:val="32"/>
          <w:szCs w:val="32"/>
        </w:rPr>
        <w:t>家、国家高新技术企业</w:t>
      </w:r>
      <w:r>
        <w:rPr>
          <w:rFonts w:hint="eastAsia" w:eastAsia="方正仿宋简体"/>
          <w:b/>
          <w:sz w:val="32"/>
          <w:szCs w:val="32"/>
        </w:rPr>
        <w:t>5</w:t>
      </w:r>
      <w:r>
        <w:rPr>
          <w:rFonts w:eastAsia="方正仿宋简体"/>
          <w:b/>
          <w:sz w:val="32"/>
          <w:szCs w:val="32"/>
        </w:rPr>
        <w:t>家。</w:t>
      </w:r>
      <w:r>
        <w:rPr>
          <w:rFonts w:hint="eastAsia" w:eastAsia="方正仿宋简体"/>
          <w:b/>
          <w:sz w:val="32"/>
          <w:szCs w:val="32"/>
        </w:rPr>
        <w:t>力争</w:t>
      </w:r>
      <w:r>
        <w:rPr>
          <w:rFonts w:eastAsia="方正仿宋简体"/>
          <w:b/>
          <w:kern w:val="0"/>
          <w:sz w:val="32"/>
          <w:szCs w:val="32"/>
        </w:rPr>
        <w:t>晶导微电子在深交所上市，新增齐鲁股权交易中心挂牌企业5</w:t>
      </w:r>
      <w:r>
        <w:rPr>
          <w:rFonts w:hint="eastAsia" w:eastAsia="方正仿宋简体"/>
          <w:b/>
          <w:kern w:val="0"/>
          <w:sz w:val="32"/>
          <w:szCs w:val="32"/>
        </w:rPr>
        <w:t>-10</w:t>
      </w:r>
      <w:r>
        <w:rPr>
          <w:rFonts w:eastAsia="方正仿宋简体"/>
          <w:b/>
          <w:kern w:val="0"/>
          <w:sz w:val="32"/>
          <w:szCs w:val="32"/>
        </w:rPr>
        <w:t>家。</w:t>
      </w:r>
      <w:r>
        <w:rPr>
          <w:rFonts w:eastAsia="方正仿宋简体"/>
          <w:b/>
          <w:sz w:val="32"/>
          <w:szCs w:val="32"/>
        </w:rPr>
        <w:t>实施开发区攻坚提升三年行动计划，</w:t>
      </w:r>
      <w:r>
        <w:rPr>
          <w:rFonts w:hint="eastAsia" w:eastAsia="方正仿宋简体"/>
          <w:b/>
          <w:sz w:val="32"/>
          <w:szCs w:val="32"/>
        </w:rPr>
        <w:t>年内引进过亿元项目6个</w:t>
      </w:r>
      <w:r>
        <w:rPr>
          <w:rFonts w:eastAsia="方正仿宋简体"/>
          <w:b/>
          <w:sz w:val="32"/>
          <w:szCs w:val="32"/>
        </w:rPr>
        <w:t>，主要经济指标增长</w:t>
      </w:r>
      <w:r>
        <w:rPr>
          <w:rFonts w:hint="eastAsia" w:eastAsia="方正仿宋简体"/>
          <w:b/>
          <w:sz w:val="32"/>
          <w:szCs w:val="32"/>
        </w:rPr>
        <w:t>15</w:t>
      </w:r>
      <w:r>
        <w:rPr>
          <w:rFonts w:eastAsia="方正仿宋简体"/>
          <w:b/>
          <w:sz w:val="32"/>
          <w:szCs w:val="32"/>
        </w:rPr>
        <w:t>%以上。</w:t>
      </w:r>
      <w:r>
        <w:rPr>
          <w:rFonts w:hint="eastAsia" w:eastAsia="方正仿宋简体"/>
          <w:b/>
          <w:sz w:val="32"/>
          <w:szCs w:val="32"/>
        </w:rPr>
        <w:t>推动东宏产业园、天利药辅等重点工业项目投产达产，加快新能源汽车动力系统、中建材装配式建筑、良友工贸等重点项目开工建设。</w:t>
      </w:r>
    </w:p>
    <w:p>
      <w:pPr>
        <w:adjustRightInd w:val="0"/>
        <w:snapToGrid w:val="0"/>
        <w:spacing w:line="580" w:lineRule="exact"/>
        <w:ind w:firstLine="643" w:firstLineChars="200"/>
        <w:rPr>
          <w:rFonts w:eastAsia="方正仿宋简体"/>
          <w:b/>
          <w:sz w:val="32"/>
          <w:szCs w:val="32"/>
        </w:rPr>
      </w:pPr>
      <w:r>
        <w:rPr>
          <w:rFonts w:eastAsia="方正楷体简体"/>
          <w:b/>
          <w:sz w:val="32"/>
          <w:szCs w:val="32"/>
        </w:rPr>
        <w:t>深入实施文旅强市战略，打造文化旅游发展新高地。</w:t>
      </w:r>
      <w:r>
        <w:rPr>
          <w:rFonts w:eastAsia="方正仿宋简体"/>
          <w:b/>
          <w:sz w:val="32"/>
          <w:szCs w:val="32"/>
        </w:rPr>
        <w:t>实施尼山世界文明论坛提升工程三年行动计划，着力打造“南有博鳌、北有尼山”的知名国际性论坛，积极创建5A景区和国家级文化旅游度假区。办好孔子文化节、世界儒学大会等活动，推动儒家文化“走出去”。配合推进孔子大学、世界儒学研究中心建设，启动曲阜旅游大数据中心建设，加快海洋世界、鲁源小镇、鲁故城考古遗址公园等项目建设，完善孔子博物馆配套设施。</w:t>
      </w:r>
      <w:r>
        <w:rPr>
          <w:rFonts w:hint="eastAsia" w:eastAsia="方正仿宋简体"/>
          <w:b/>
          <w:sz w:val="32"/>
          <w:szCs w:val="32"/>
        </w:rPr>
        <w:t>以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“文化+”</w:t>
      </w:r>
      <w:r>
        <w:rPr>
          <w:rFonts w:hint="eastAsia" w:eastAsia="方正仿宋简体"/>
          <w:b/>
          <w:sz w:val="32"/>
          <w:szCs w:val="32"/>
        </w:rPr>
        <w:t>理念为引领，</w:t>
      </w:r>
      <w:r>
        <w:rPr>
          <w:rFonts w:eastAsia="方正仿宋简体"/>
          <w:b/>
          <w:sz w:val="32"/>
          <w:szCs w:val="32"/>
        </w:rPr>
        <w:t>大力发展文化创意产业，推动文化旅游与</w:t>
      </w:r>
      <w:r>
        <w:rPr>
          <w:rFonts w:eastAsia="方正仿宋简体"/>
          <w:b/>
          <w:kern w:val="0"/>
          <w:sz w:val="32"/>
          <w:szCs w:val="32"/>
        </w:rPr>
        <w:t>教育、体育、商贸</w:t>
      </w:r>
      <w:r>
        <w:rPr>
          <w:rFonts w:eastAsia="方正仿宋简体"/>
          <w:b/>
          <w:sz w:val="32"/>
          <w:szCs w:val="32"/>
        </w:rPr>
        <w:t>等多业态深度融合。深度拓展国学研修、政德教育、师德教育、鲁故城考古体验等研学旅游项目，做响教育培训品牌。策划推出涵盖朝圣、研学、休闲、度假等元素的“曲阜二日游</w:t>
      </w:r>
      <w:r>
        <w:rPr>
          <w:rFonts w:hint="eastAsia" w:eastAsia="方正仿宋简体"/>
          <w:b/>
          <w:sz w:val="32"/>
          <w:szCs w:val="32"/>
        </w:rPr>
        <w:t>、三日游</w:t>
      </w:r>
      <w:r>
        <w:rPr>
          <w:rFonts w:eastAsia="方正仿宋简体"/>
          <w:b/>
          <w:sz w:val="32"/>
          <w:szCs w:val="32"/>
        </w:rPr>
        <w:t>”产品，扩大旅游消费。确保曲阜国家级文化产业示范园区通过评审验收，争创国家全域旅游示范区、国家公共文化服务体系示范区。</w:t>
      </w:r>
    </w:p>
    <w:p>
      <w:pPr>
        <w:adjustRightInd w:val="0"/>
        <w:snapToGrid w:val="0"/>
        <w:spacing w:line="580" w:lineRule="exact"/>
        <w:ind w:firstLine="643" w:firstLineChars="200"/>
        <w:rPr>
          <w:rFonts w:eastAsia="方正仿宋简体"/>
          <w:b/>
          <w:sz w:val="32"/>
          <w:szCs w:val="32"/>
        </w:rPr>
      </w:pPr>
      <w:r>
        <w:rPr>
          <w:rFonts w:eastAsia="方正楷体简体"/>
          <w:b/>
          <w:sz w:val="32"/>
          <w:szCs w:val="32"/>
        </w:rPr>
        <w:t>深入实施乡村振兴战略，加快推进农村农业现代化。</w:t>
      </w:r>
      <w:r>
        <w:rPr>
          <w:rFonts w:eastAsia="方正仿宋简体"/>
          <w:b/>
          <w:sz w:val="32"/>
          <w:szCs w:val="32"/>
        </w:rPr>
        <w:t>以农业供给侧结构性改革为主线，</w:t>
      </w:r>
      <w:r>
        <w:rPr>
          <w:rFonts w:eastAsia="方正仿宋简体"/>
          <w:b/>
          <w:bCs/>
          <w:sz w:val="32"/>
          <w:szCs w:val="32"/>
        </w:rPr>
        <w:t>深入开展乡村振兴“八个一”活动</w:t>
      </w:r>
      <w:r>
        <w:rPr>
          <w:rFonts w:hint="eastAsia" w:eastAsia="方正仿宋简体"/>
          <w:b/>
          <w:bCs/>
          <w:sz w:val="32"/>
          <w:szCs w:val="32"/>
        </w:rPr>
        <w:t>，</w:t>
      </w:r>
      <w:r>
        <w:rPr>
          <w:rFonts w:eastAsia="方正仿宋简体"/>
          <w:b/>
          <w:sz w:val="32"/>
          <w:szCs w:val="32"/>
        </w:rPr>
        <w:t>大力培植</w:t>
      </w:r>
      <w:r>
        <w:rPr>
          <w:rFonts w:hint="eastAsia" w:eastAsia="方正仿宋简体"/>
          <w:b/>
          <w:sz w:val="32"/>
          <w:szCs w:val="32"/>
        </w:rPr>
        <w:t>有机蔬菜</w:t>
      </w:r>
      <w:r>
        <w:rPr>
          <w:rFonts w:eastAsia="方正仿宋简体"/>
          <w:b/>
          <w:sz w:val="32"/>
          <w:szCs w:val="32"/>
        </w:rPr>
        <w:t>、高端</w:t>
      </w:r>
      <w:r>
        <w:rPr>
          <w:rFonts w:hint="eastAsia" w:eastAsia="方正仿宋简体"/>
          <w:b/>
          <w:sz w:val="32"/>
          <w:szCs w:val="32"/>
        </w:rPr>
        <w:t>林果</w:t>
      </w:r>
      <w:r>
        <w:rPr>
          <w:rFonts w:eastAsia="方正仿宋简体"/>
          <w:b/>
          <w:sz w:val="32"/>
          <w:szCs w:val="32"/>
        </w:rPr>
        <w:t>、生态养殖、苗木花卉四大主导产业，大力发展草莓、大樱桃、大蒜、葡萄四大主导产品，</w:t>
      </w:r>
      <w:r>
        <w:rPr>
          <w:rFonts w:hint="eastAsia" w:eastAsia="方正仿宋简体"/>
          <w:b/>
          <w:sz w:val="32"/>
          <w:szCs w:val="32"/>
        </w:rPr>
        <w:t>大力推广粮食绿色增产模式和畜牧业产业绿色发展模式，</w:t>
      </w:r>
      <w:r>
        <w:rPr>
          <w:rFonts w:eastAsia="方正仿宋简体"/>
          <w:b/>
          <w:sz w:val="32"/>
          <w:szCs w:val="32"/>
        </w:rPr>
        <w:t>加快儒乡慢境田园综合体、百誉农业科技园、新增千亿斤粮食田间工程</w:t>
      </w:r>
      <w:r>
        <w:rPr>
          <w:rFonts w:hint="eastAsia" w:eastAsia="方正仿宋简体"/>
          <w:b/>
          <w:sz w:val="32"/>
          <w:szCs w:val="32"/>
        </w:rPr>
        <w:t>、</w:t>
      </w:r>
      <w:r>
        <w:rPr>
          <w:rFonts w:eastAsia="方正仿宋简体"/>
          <w:b/>
          <w:sz w:val="32"/>
          <w:szCs w:val="32"/>
        </w:rPr>
        <w:t>小农水重点县等农业项目建设</w:t>
      </w:r>
      <w:r>
        <w:rPr>
          <w:rFonts w:hint="eastAsia" w:eastAsia="方正仿宋简体"/>
          <w:b/>
          <w:sz w:val="32"/>
          <w:szCs w:val="32"/>
        </w:rPr>
        <w:t>，着力推进主要农作物生产全程机械化发展，</w:t>
      </w:r>
      <w:r>
        <w:rPr>
          <w:rFonts w:eastAsia="方正仿宋简体"/>
          <w:b/>
          <w:sz w:val="32"/>
          <w:szCs w:val="32"/>
        </w:rPr>
        <w:t>继续保持全国粮食生产大县产能，争创国家级农产品质量安全示范市、省级现代农业产业园。</w:t>
      </w:r>
      <w:r>
        <w:rPr>
          <w:rFonts w:hint="eastAsia" w:eastAsia="方正仿宋简体"/>
          <w:b/>
          <w:sz w:val="32"/>
          <w:szCs w:val="32"/>
        </w:rPr>
        <w:t>实施质量兴农品牌强农战略，</w:t>
      </w:r>
      <w:r>
        <w:rPr>
          <w:rFonts w:eastAsia="方正仿宋简体"/>
          <w:b/>
          <w:sz w:val="32"/>
          <w:szCs w:val="32"/>
        </w:rPr>
        <w:t>培育“食不厌精·曲阜农耕”农业品牌，积极打造农业区域公用品牌</w:t>
      </w:r>
      <w:r>
        <w:rPr>
          <w:rFonts w:hint="eastAsia" w:eastAsia="方正仿宋简体"/>
          <w:b/>
          <w:sz w:val="32"/>
          <w:szCs w:val="32"/>
        </w:rPr>
        <w:t>，</w:t>
      </w:r>
      <w:r>
        <w:rPr>
          <w:rFonts w:eastAsia="方正仿宋简体"/>
          <w:b/>
          <w:sz w:val="32"/>
          <w:szCs w:val="32"/>
        </w:rPr>
        <w:t>年内新增</w:t>
      </w:r>
      <w:r>
        <w:rPr>
          <w:rFonts w:hint="eastAsia" w:eastAsia="方正仿宋简体"/>
          <w:b/>
          <w:sz w:val="32"/>
          <w:szCs w:val="32"/>
        </w:rPr>
        <w:t>市级</w:t>
      </w:r>
      <w:r>
        <w:rPr>
          <w:rFonts w:eastAsia="方正仿宋简体"/>
          <w:b/>
          <w:sz w:val="32"/>
          <w:szCs w:val="32"/>
        </w:rPr>
        <w:t>龙头企业</w:t>
      </w:r>
      <w:r>
        <w:rPr>
          <w:rFonts w:hint="eastAsia" w:eastAsia="方正仿宋简体"/>
          <w:b/>
          <w:sz w:val="32"/>
          <w:szCs w:val="32"/>
        </w:rPr>
        <w:t>4</w:t>
      </w:r>
      <w:r>
        <w:rPr>
          <w:rFonts w:eastAsia="方正仿宋简体"/>
          <w:b/>
          <w:sz w:val="32"/>
          <w:szCs w:val="32"/>
        </w:rPr>
        <w:t>家、农民合作社</w:t>
      </w:r>
      <w:r>
        <w:rPr>
          <w:rFonts w:hint="eastAsia" w:eastAsia="方正仿宋简体"/>
          <w:b/>
          <w:sz w:val="32"/>
          <w:szCs w:val="32"/>
        </w:rPr>
        <w:t>40</w:t>
      </w:r>
      <w:r>
        <w:rPr>
          <w:rFonts w:eastAsia="方正仿宋简体"/>
          <w:b/>
          <w:sz w:val="32"/>
          <w:szCs w:val="32"/>
        </w:rPr>
        <w:t>家。大力发展农村电子商务，建设农村电子商务示范村，实现涉农产销高效对接，拉长农业价值链。严格落实强农惠农政策，提高涉农保险和农民参保扶持力度，主要农作物农业保险承保率达80%以上。</w:t>
      </w:r>
      <w:r>
        <w:rPr>
          <w:rFonts w:hint="eastAsia" w:eastAsia="方正仿宋简体"/>
          <w:b/>
          <w:sz w:val="32"/>
          <w:szCs w:val="32"/>
        </w:rPr>
        <w:t>推进乡村人才振兴，</w:t>
      </w:r>
      <w:r>
        <w:rPr>
          <w:rFonts w:eastAsia="方正仿宋简体"/>
          <w:b/>
          <w:sz w:val="32"/>
          <w:szCs w:val="32"/>
        </w:rPr>
        <w:t>培育爱农业、懂技术、会经营的新型职业农民，年内培训农民科技示范户350户、新型职业农民200人。</w:t>
      </w:r>
    </w:p>
    <w:p>
      <w:pPr>
        <w:adjustRightInd w:val="0"/>
        <w:snapToGrid w:val="0"/>
        <w:spacing w:line="580" w:lineRule="exact"/>
        <w:ind w:firstLine="643" w:firstLineChars="200"/>
        <w:rPr>
          <w:rStyle w:val="8"/>
          <w:rFonts w:ascii="方正楷体简体" w:hAnsi="方正楷体简体" w:eastAsia="方正楷体简体" w:cs="方正楷体简体"/>
          <w:sz w:val="32"/>
          <w:szCs w:val="32"/>
          <w:shd w:val="clear" w:color="auto" w:fill="FFFFFF"/>
        </w:rPr>
      </w:pPr>
      <w:r>
        <w:rPr>
          <w:rStyle w:val="8"/>
          <w:rFonts w:hint="eastAsia" w:ascii="方正楷体简体" w:hAnsi="方正楷体简体" w:eastAsia="方正楷体简体" w:cs="方正楷体简体"/>
          <w:sz w:val="32"/>
          <w:szCs w:val="32"/>
          <w:shd w:val="clear" w:color="auto" w:fill="FFFFFF"/>
        </w:rPr>
        <w:t>（二）全力聚集积极支撑因素，不断增强发展后劲</w:t>
      </w:r>
    </w:p>
    <w:p>
      <w:pPr>
        <w:adjustRightInd w:val="0"/>
        <w:snapToGrid w:val="0"/>
        <w:spacing w:line="580" w:lineRule="exact"/>
        <w:ind w:firstLine="643" w:firstLineChars="200"/>
        <w:rPr>
          <w:rFonts w:eastAsia="方正仿宋简体"/>
          <w:b/>
          <w:snapToGrid w:val="0"/>
          <w:kern w:val="0"/>
          <w:sz w:val="32"/>
          <w:szCs w:val="32"/>
        </w:rPr>
      </w:pPr>
      <w:r>
        <w:rPr>
          <w:rFonts w:hint="eastAsia" w:eastAsia="方正楷体简体"/>
          <w:b/>
          <w:kern w:val="0"/>
          <w:sz w:val="32"/>
          <w:szCs w:val="32"/>
        </w:rPr>
        <w:t>提升</w:t>
      </w:r>
      <w:r>
        <w:rPr>
          <w:rFonts w:eastAsia="方正楷体简体"/>
          <w:b/>
          <w:kern w:val="0"/>
          <w:sz w:val="32"/>
          <w:szCs w:val="32"/>
        </w:rPr>
        <w:t>“双招双引”</w:t>
      </w:r>
      <w:r>
        <w:rPr>
          <w:rFonts w:hint="eastAsia" w:eastAsia="方正楷体简体"/>
          <w:b/>
          <w:kern w:val="0"/>
          <w:sz w:val="32"/>
          <w:szCs w:val="32"/>
        </w:rPr>
        <w:t>水平</w:t>
      </w:r>
      <w:r>
        <w:rPr>
          <w:rFonts w:eastAsia="方正楷体简体"/>
          <w:b/>
          <w:kern w:val="0"/>
          <w:sz w:val="32"/>
          <w:szCs w:val="32"/>
        </w:rPr>
        <w:t>。</w:t>
      </w:r>
      <w:r>
        <w:rPr>
          <w:rFonts w:eastAsia="方正仿宋简体"/>
          <w:b/>
          <w:kern w:val="0"/>
          <w:sz w:val="32"/>
          <w:szCs w:val="32"/>
        </w:rPr>
        <w:t>紧紧围绕“文化旅游、工业六大产业、城市建设、休闲农业”四大重点领域和“</w:t>
      </w:r>
      <w:r>
        <w:rPr>
          <w:rFonts w:eastAsia="方正仿宋简体"/>
          <w:b/>
          <w:snapToGrid w:val="0"/>
          <w:sz w:val="32"/>
          <w:szCs w:val="32"/>
        </w:rPr>
        <w:t>电子信息、汽车零部件、医养健康、文化旅游、建筑建材、现代农业</w:t>
      </w:r>
      <w:r>
        <w:rPr>
          <w:rFonts w:eastAsia="方正仿宋简体"/>
          <w:b/>
          <w:kern w:val="0"/>
          <w:sz w:val="32"/>
          <w:szCs w:val="32"/>
        </w:rPr>
        <w:t>”新旧动能转换六大重点产业，</w:t>
      </w:r>
      <w:r>
        <w:rPr>
          <w:rFonts w:eastAsia="方正仿宋简体"/>
          <w:b/>
          <w:snapToGrid w:val="0"/>
          <w:kern w:val="0"/>
          <w:sz w:val="32"/>
          <w:szCs w:val="32"/>
        </w:rPr>
        <w:t>聚焦世界、中国、民营500强，创新招商引资模式，</w:t>
      </w:r>
      <w:r>
        <w:rPr>
          <w:rFonts w:eastAsia="方正仿宋简体"/>
          <w:b/>
          <w:kern w:val="0"/>
          <w:sz w:val="32"/>
          <w:szCs w:val="32"/>
        </w:rPr>
        <w:t>年内</w:t>
      </w:r>
      <w:r>
        <w:rPr>
          <w:rFonts w:eastAsia="方正仿宋简体"/>
          <w:b/>
          <w:snapToGrid w:val="0"/>
          <w:kern w:val="0"/>
          <w:sz w:val="32"/>
          <w:szCs w:val="32"/>
        </w:rPr>
        <w:t>引进过亿元项目50个、三类500强企业3家以上，到位市外国内资金</w:t>
      </w:r>
      <w:r>
        <w:rPr>
          <w:rFonts w:hint="eastAsia" w:eastAsia="方正仿宋简体"/>
          <w:b/>
          <w:snapToGrid w:val="0"/>
          <w:kern w:val="0"/>
          <w:sz w:val="32"/>
          <w:szCs w:val="32"/>
        </w:rPr>
        <w:t>3</w:t>
      </w:r>
      <w:r>
        <w:rPr>
          <w:rFonts w:eastAsia="方正仿宋简体"/>
          <w:b/>
          <w:snapToGrid w:val="0"/>
          <w:kern w:val="0"/>
          <w:sz w:val="32"/>
          <w:szCs w:val="32"/>
        </w:rPr>
        <w:t>0亿元，</w:t>
      </w:r>
      <w:r>
        <w:rPr>
          <w:rFonts w:eastAsia="方正仿宋简体"/>
          <w:b/>
          <w:sz w:val="32"/>
          <w:szCs w:val="32"/>
        </w:rPr>
        <w:t>争取上级各类资金</w:t>
      </w:r>
      <w:r>
        <w:rPr>
          <w:rFonts w:hint="eastAsia" w:eastAsia="方正仿宋简体"/>
          <w:b/>
          <w:sz w:val="32"/>
          <w:szCs w:val="32"/>
        </w:rPr>
        <w:t>19</w:t>
      </w:r>
      <w:r>
        <w:rPr>
          <w:rFonts w:eastAsia="方正仿宋简体"/>
          <w:b/>
          <w:sz w:val="32"/>
          <w:szCs w:val="32"/>
        </w:rPr>
        <w:t>亿元。办好“高端人才曲阜行”“曲阜籍博士故乡行”等系列活动，鼓励曲阜籍高端人才返乡创业，加强平台和项目集聚吸纳作用，年内</w:t>
      </w:r>
      <w:r>
        <w:rPr>
          <w:rFonts w:hint="eastAsia" w:eastAsia="方正仿宋简体"/>
          <w:b/>
          <w:sz w:val="32"/>
          <w:szCs w:val="32"/>
        </w:rPr>
        <w:t>引进培养</w:t>
      </w:r>
      <w:r>
        <w:rPr>
          <w:rFonts w:eastAsia="方正仿宋简体"/>
          <w:b/>
          <w:sz w:val="32"/>
          <w:szCs w:val="32"/>
        </w:rPr>
        <w:t>高技能人才、产业紧缺人才</w:t>
      </w:r>
      <w:r>
        <w:rPr>
          <w:rFonts w:hint="eastAsia" w:eastAsia="方正仿宋简体"/>
          <w:b/>
          <w:sz w:val="32"/>
          <w:szCs w:val="32"/>
        </w:rPr>
        <w:t>430</w:t>
      </w:r>
      <w:r>
        <w:rPr>
          <w:rFonts w:eastAsia="方正仿宋简体"/>
          <w:b/>
          <w:sz w:val="32"/>
          <w:szCs w:val="32"/>
        </w:rPr>
        <w:t>名和</w:t>
      </w:r>
      <w:r>
        <w:rPr>
          <w:rFonts w:hint="eastAsia" w:eastAsia="方正仿宋简体"/>
          <w:b/>
          <w:sz w:val="32"/>
          <w:szCs w:val="32"/>
        </w:rPr>
        <w:t>220</w:t>
      </w:r>
      <w:r>
        <w:rPr>
          <w:rFonts w:eastAsia="方正仿宋简体"/>
          <w:b/>
          <w:sz w:val="32"/>
          <w:szCs w:val="32"/>
        </w:rPr>
        <w:t>名。</w:t>
      </w:r>
    </w:p>
    <w:p>
      <w:pPr>
        <w:adjustRightInd w:val="0"/>
        <w:snapToGrid w:val="0"/>
        <w:spacing w:line="580" w:lineRule="exact"/>
        <w:ind w:firstLine="643" w:firstLineChars="200"/>
        <w:textAlignment w:val="baseline"/>
        <w:rPr>
          <w:rFonts w:eastAsia="方正仿宋简体"/>
          <w:b/>
          <w:bCs/>
          <w:sz w:val="32"/>
          <w:szCs w:val="32"/>
        </w:rPr>
      </w:pPr>
      <w:r>
        <w:rPr>
          <w:rStyle w:val="8"/>
          <w:rFonts w:hint="eastAsia" w:eastAsia="方正楷体简体"/>
          <w:sz w:val="32"/>
          <w:szCs w:val="32"/>
          <w:shd w:val="clear" w:color="auto" w:fill="FFFFFF"/>
        </w:rPr>
        <w:t>突破重点</w:t>
      </w:r>
      <w:r>
        <w:rPr>
          <w:rStyle w:val="8"/>
          <w:rFonts w:eastAsia="方正楷体简体"/>
          <w:sz w:val="32"/>
          <w:szCs w:val="32"/>
          <w:shd w:val="clear" w:color="auto" w:fill="FFFFFF"/>
        </w:rPr>
        <w:t>项目建设。</w:t>
      </w:r>
      <w:r>
        <w:rPr>
          <w:rFonts w:eastAsia="方正仿宋简体"/>
          <w:b/>
          <w:bCs/>
          <w:sz w:val="32"/>
          <w:szCs w:val="32"/>
        </w:rPr>
        <w:t>深入开展“项目落实年”活动，扎实推进重点项目挂图作战，</w:t>
      </w:r>
      <w:r>
        <w:rPr>
          <w:rFonts w:eastAsia="方正仿宋简体"/>
          <w:b/>
          <w:sz w:val="32"/>
          <w:szCs w:val="32"/>
        </w:rPr>
        <w:t>强化项目要素保障，设立主导产业发展基金，</w:t>
      </w:r>
      <w:r>
        <w:rPr>
          <w:rFonts w:eastAsia="方正仿宋简体"/>
          <w:b/>
          <w:bCs/>
          <w:sz w:val="32"/>
          <w:szCs w:val="32"/>
        </w:rPr>
        <w:t>挖潜建设用地指标，</w:t>
      </w:r>
      <w:r>
        <w:rPr>
          <w:rFonts w:eastAsia="方正仿宋简体"/>
          <w:b/>
          <w:snapToGrid w:val="0"/>
          <w:sz w:val="32"/>
          <w:szCs w:val="32"/>
        </w:rPr>
        <w:t>落实项目代办“六个一”制度</w:t>
      </w:r>
      <w:r>
        <w:rPr>
          <w:rFonts w:eastAsia="方正仿宋简体"/>
          <w:b/>
          <w:bCs/>
          <w:sz w:val="32"/>
          <w:szCs w:val="32"/>
        </w:rPr>
        <w:t>，力促项目早开工、快建设、早见效。进一步强化“四新”促“四化”导向，引导企业瞄准新市场、运用新技术、开拓新需求，加快培育、引进和衍生一批前景好、活力强的新业态、新模式项目。超前谋划储备一批符合新旧动能转换的好项目、大项目，争取更多项目纳入省、市新旧动能项目库。</w:t>
      </w:r>
    </w:p>
    <w:p>
      <w:pPr>
        <w:adjustRightInd w:val="0"/>
        <w:snapToGrid w:val="0"/>
        <w:spacing w:line="580" w:lineRule="exact"/>
        <w:ind w:firstLine="643" w:firstLineChars="200"/>
        <w:textAlignment w:val="baseline"/>
        <w:rPr>
          <w:rFonts w:eastAsia="方正仿宋简体"/>
          <w:b/>
          <w:snapToGrid w:val="0"/>
          <w:sz w:val="32"/>
          <w:szCs w:val="32"/>
        </w:rPr>
      </w:pPr>
      <w:r>
        <w:rPr>
          <w:rFonts w:eastAsia="方正楷体简体"/>
          <w:b/>
          <w:sz w:val="32"/>
          <w:szCs w:val="32"/>
        </w:rPr>
        <w:t>推进重点领域改革。</w:t>
      </w:r>
      <w:r>
        <w:rPr>
          <w:rFonts w:eastAsia="方正仿宋简体"/>
          <w:b/>
          <w:sz w:val="32"/>
          <w:szCs w:val="32"/>
        </w:rPr>
        <w:t>深化供给侧结构性改革，进一步降低实体经济成本，促进实体经济转型升级。完成机构改革，提高效率效能。</w:t>
      </w:r>
      <w:r>
        <w:rPr>
          <w:rFonts w:eastAsia="方正仿宋简体"/>
          <w:b/>
          <w:bCs/>
          <w:sz w:val="32"/>
          <w:szCs w:val="32"/>
        </w:rPr>
        <w:t>持续</w:t>
      </w:r>
      <w:r>
        <w:rPr>
          <w:rFonts w:eastAsia="方正仿宋简体"/>
          <w:b/>
          <w:sz w:val="32"/>
          <w:szCs w:val="32"/>
        </w:rPr>
        <w:t>深化“放管服”改革和“一次办好”</w:t>
      </w:r>
      <w:r>
        <w:rPr>
          <w:rFonts w:eastAsia="方正仿宋简体"/>
          <w:b/>
          <w:bCs/>
          <w:sz w:val="32"/>
          <w:szCs w:val="32"/>
        </w:rPr>
        <w:t>改革，完善提升“一网通办、一证通办”，着力打造“一站式”政务平台。</w:t>
      </w:r>
      <w:r>
        <w:rPr>
          <w:rFonts w:eastAsia="方正仿宋简体"/>
          <w:b/>
          <w:snapToGrid w:val="0"/>
          <w:sz w:val="32"/>
          <w:szCs w:val="32"/>
        </w:rPr>
        <w:t>优化并联审批，</w:t>
      </w:r>
      <w:r>
        <w:rPr>
          <w:rFonts w:eastAsia="方正仿宋简体"/>
          <w:b/>
          <w:bCs/>
          <w:sz w:val="32"/>
          <w:szCs w:val="32"/>
        </w:rPr>
        <w:t>清理规范各类行政许可、资质资格、中介服务，</w:t>
      </w:r>
      <w:r>
        <w:rPr>
          <w:rFonts w:eastAsia="方正仿宋简体"/>
          <w:b/>
          <w:snapToGrid w:val="0"/>
          <w:sz w:val="32"/>
          <w:szCs w:val="32"/>
        </w:rPr>
        <w:t>全面实行“6+1”、“9+x”会商会审制度，推进“双随机、一公开”监管规范化。推进国资国企改革，提升国投公司资本运作水平。统筹实施文化旅游、城市管理行业领域改革。</w:t>
      </w:r>
    </w:p>
    <w:p>
      <w:pPr>
        <w:adjustRightInd w:val="0"/>
        <w:snapToGrid w:val="0"/>
        <w:spacing w:line="580" w:lineRule="exact"/>
        <w:ind w:firstLine="643" w:firstLineChars="200"/>
        <w:textAlignment w:val="baseline"/>
        <w:rPr>
          <w:rFonts w:eastAsia="方正楷体简体"/>
          <w:b/>
          <w:sz w:val="32"/>
          <w:szCs w:val="32"/>
        </w:rPr>
      </w:pPr>
      <w:r>
        <w:rPr>
          <w:rFonts w:hint="eastAsia" w:eastAsia="方正楷体简体"/>
          <w:b/>
          <w:snapToGrid w:val="0"/>
          <w:sz w:val="32"/>
          <w:szCs w:val="32"/>
        </w:rPr>
        <w:t>持续</w:t>
      </w:r>
      <w:r>
        <w:rPr>
          <w:rFonts w:eastAsia="方正楷体简体"/>
          <w:b/>
          <w:snapToGrid w:val="0"/>
          <w:sz w:val="32"/>
          <w:szCs w:val="32"/>
        </w:rPr>
        <w:t>扩大对外开放。</w:t>
      </w:r>
      <w:r>
        <w:rPr>
          <w:rFonts w:eastAsia="方正仿宋简体"/>
          <w:b/>
          <w:snapToGrid w:val="0"/>
          <w:sz w:val="32"/>
          <w:szCs w:val="32"/>
        </w:rPr>
        <w:t>实施外</w:t>
      </w:r>
      <w:r>
        <w:rPr>
          <w:rFonts w:hint="eastAsia" w:eastAsia="方正仿宋简体"/>
          <w:b/>
          <w:snapToGrid w:val="0"/>
          <w:sz w:val="32"/>
          <w:szCs w:val="32"/>
        </w:rPr>
        <w:t>贸</w:t>
      </w:r>
      <w:r>
        <w:rPr>
          <w:rFonts w:eastAsia="方正仿宋简体"/>
          <w:b/>
          <w:snapToGrid w:val="0"/>
          <w:sz w:val="32"/>
          <w:szCs w:val="32"/>
        </w:rPr>
        <w:t>“5112”工程，促进外贸稳定增长。深化国家级出口农产品质量安全示范区建设，提高农产品出口比重。打造外资综合服务平台，积极发展跨境电商、服务贸易等外贸新业态。引导企业融入“一带一路”建设，支持圣阳电源等企业“走出去”设立生产基地。年内</w:t>
      </w:r>
      <w:r>
        <w:rPr>
          <w:rFonts w:hint="eastAsia" w:eastAsia="方正仿宋简体"/>
          <w:b/>
          <w:snapToGrid w:val="0"/>
          <w:sz w:val="32"/>
          <w:szCs w:val="32"/>
        </w:rPr>
        <w:t>新增自营进出口权企业20家</w:t>
      </w:r>
      <w:r>
        <w:rPr>
          <w:rFonts w:eastAsia="方正仿宋简体"/>
          <w:b/>
          <w:snapToGrid w:val="0"/>
          <w:sz w:val="32"/>
          <w:szCs w:val="32"/>
        </w:rPr>
        <w:t>，完成外贸出口</w:t>
      </w:r>
      <w:r>
        <w:rPr>
          <w:rFonts w:hint="eastAsia" w:eastAsia="方正仿宋简体"/>
          <w:b/>
          <w:snapToGrid w:val="0"/>
          <w:sz w:val="32"/>
          <w:szCs w:val="32"/>
        </w:rPr>
        <w:t>20</w:t>
      </w:r>
      <w:r>
        <w:rPr>
          <w:rFonts w:eastAsia="方正仿宋简体"/>
          <w:b/>
          <w:snapToGrid w:val="0"/>
          <w:sz w:val="32"/>
          <w:szCs w:val="32"/>
        </w:rPr>
        <w:t>亿美元</w:t>
      </w:r>
      <w:r>
        <w:rPr>
          <w:rFonts w:hint="eastAsia" w:eastAsia="方正仿宋简体"/>
          <w:b/>
          <w:snapToGrid w:val="0"/>
          <w:sz w:val="32"/>
          <w:szCs w:val="32"/>
        </w:rPr>
        <w:t>，</w:t>
      </w:r>
      <w:r>
        <w:rPr>
          <w:rFonts w:eastAsia="方正仿宋简体"/>
          <w:b/>
          <w:bCs/>
          <w:sz w:val="32"/>
          <w:szCs w:val="32"/>
        </w:rPr>
        <w:t>实际利用外资</w:t>
      </w:r>
      <w:r>
        <w:rPr>
          <w:rFonts w:hint="eastAsia" w:eastAsia="方正仿宋简体"/>
          <w:b/>
          <w:bCs/>
          <w:sz w:val="32"/>
          <w:szCs w:val="32"/>
        </w:rPr>
        <w:t>4.5</w:t>
      </w:r>
      <w:r>
        <w:rPr>
          <w:rFonts w:eastAsia="方正仿宋简体"/>
          <w:b/>
          <w:bCs/>
          <w:sz w:val="32"/>
          <w:szCs w:val="32"/>
        </w:rPr>
        <w:t>亿元。</w:t>
      </w:r>
    </w:p>
    <w:p>
      <w:pPr>
        <w:adjustRightInd w:val="0"/>
        <w:snapToGrid w:val="0"/>
        <w:spacing w:line="580" w:lineRule="exact"/>
        <w:ind w:firstLine="643" w:firstLineChars="200"/>
        <w:textAlignment w:val="baseline"/>
        <w:rPr>
          <w:rFonts w:ascii="方正楷体简体" w:hAnsi="方正楷体简体" w:eastAsia="方正楷体简体" w:cs="方正楷体简体"/>
          <w:b/>
          <w:kern w:val="36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（三）</w:t>
      </w:r>
      <w:r>
        <w:rPr>
          <w:rFonts w:hint="eastAsia" w:ascii="方正楷体简体" w:hAnsi="方正楷体简体" w:eastAsia="方正楷体简体" w:cs="方正楷体简体"/>
          <w:b/>
          <w:kern w:val="36"/>
          <w:sz w:val="32"/>
          <w:szCs w:val="32"/>
        </w:rPr>
        <w:t>全力实施生态兴市战略，筑牢长远发展根基</w:t>
      </w:r>
    </w:p>
    <w:p>
      <w:pPr>
        <w:overflowPunct w:val="0"/>
        <w:adjustRightInd w:val="0"/>
        <w:snapToGrid w:val="0"/>
        <w:spacing w:line="580" w:lineRule="exact"/>
        <w:ind w:firstLine="643" w:firstLineChars="200"/>
        <w:textAlignment w:val="baseline"/>
        <w:rPr>
          <w:rFonts w:eastAsia="方正楷体简体"/>
          <w:b/>
          <w:sz w:val="32"/>
          <w:szCs w:val="32"/>
        </w:rPr>
      </w:pPr>
      <w:r>
        <w:rPr>
          <w:rFonts w:eastAsia="方正楷体简体"/>
          <w:b/>
          <w:kern w:val="0"/>
          <w:sz w:val="32"/>
          <w:szCs w:val="32"/>
        </w:rPr>
        <w:t>推动全面绿色发展。</w:t>
      </w:r>
      <w:r>
        <w:rPr>
          <w:rFonts w:eastAsia="方正仿宋简体"/>
          <w:b/>
          <w:bCs/>
          <w:sz w:val="32"/>
          <w:szCs w:val="32"/>
        </w:rPr>
        <w:t>牢固树立“绿水青山就是金山银山”理念，</w:t>
      </w:r>
      <w:r>
        <w:rPr>
          <w:rFonts w:eastAsia="方正仿宋简体"/>
          <w:b/>
          <w:bCs/>
          <w:kern w:val="0"/>
          <w:sz w:val="32"/>
          <w:szCs w:val="32"/>
        </w:rPr>
        <w:t>深化国家重点生态功能区建设，严格执行国家重点生态功能区产业准入负面清单</w:t>
      </w:r>
      <w:r>
        <w:rPr>
          <w:rFonts w:hint="eastAsia" w:eastAsia="方正仿宋简体"/>
          <w:b/>
          <w:bCs/>
          <w:kern w:val="0"/>
          <w:sz w:val="32"/>
          <w:szCs w:val="32"/>
        </w:rPr>
        <w:t>制度</w:t>
      </w:r>
      <w:r>
        <w:rPr>
          <w:rFonts w:eastAsia="方正仿宋简体"/>
          <w:b/>
          <w:bCs/>
          <w:kern w:val="0"/>
          <w:sz w:val="32"/>
          <w:szCs w:val="32"/>
        </w:rPr>
        <w:t>，</w:t>
      </w:r>
      <w:r>
        <w:rPr>
          <w:rFonts w:eastAsia="方正仿宋简体"/>
          <w:b/>
          <w:bCs/>
          <w:sz w:val="32"/>
          <w:szCs w:val="32"/>
        </w:rPr>
        <w:t>加快</w:t>
      </w:r>
      <w:r>
        <w:rPr>
          <w:rFonts w:eastAsia="方正仿宋简体"/>
          <w:b/>
          <w:spacing w:val="-4"/>
          <w:kern w:val="0"/>
          <w:sz w:val="32"/>
          <w:szCs w:val="32"/>
        </w:rPr>
        <w:t>构建绿色发展方式和生活方</w:t>
      </w:r>
      <w:r>
        <w:rPr>
          <w:rFonts w:eastAsia="方正仿宋简体"/>
          <w:b/>
          <w:bCs/>
          <w:sz w:val="32"/>
          <w:szCs w:val="32"/>
        </w:rPr>
        <w:t>式，大力发展绿色低碳环保产业。</w:t>
      </w:r>
      <w:r>
        <w:rPr>
          <w:rFonts w:eastAsia="方正仿宋简体"/>
          <w:b/>
          <w:bCs/>
          <w:kern w:val="0"/>
          <w:sz w:val="32"/>
          <w:szCs w:val="32"/>
        </w:rPr>
        <w:t>全面加强生态环境保护，狠抓重点行业企业、工业园区环境监管，严厉打击环境违法行为，推动生态文明建设再上新台阶。</w:t>
      </w:r>
    </w:p>
    <w:p>
      <w:pPr>
        <w:adjustRightInd w:val="0"/>
        <w:snapToGrid w:val="0"/>
        <w:spacing w:line="580" w:lineRule="exact"/>
        <w:ind w:firstLine="643" w:firstLineChars="200"/>
        <w:rPr>
          <w:rFonts w:eastAsia="方正仿宋简体"/>
          <w:b/>
          <w:sz w:val="32"/>
          <w:szCs w:val="32"/>
        </w:rPr>
      </w:pPr>
      <w:r>
        <w:rPr>
          <w:rFonts w:eastAsia="方正楷体简体"/>
          <w:b/>
          <w:kern w:val="0"/>
          <w:sz w:val="32"/>
          <w:szCs w:val="32"/>
        </w:rPr>
        <w:t>推进乡村生态振兴。</w:t>
      </w:r>
      <w:r>
        <w:rPr>
          <w:rFonts w:eastAsia="方正仿宋简体"/>
          <w:b/>
          <w:kern w:val="0"/>
          <w:sz w:val="32"/>
          <w:szCs w:val="32"/>
        </w:rPr>
        <w:t>实施乡村山水林田湖草生态保护修复工程，抓好荒山绿化和生态林网建设，推进采煤塌陷地治理。</w:t>
      </w:r>
      <w:r>
        <w:rPr>
          <w:rFonts w:eastAsia="方正仿宋简体"/>
          <w:b/>
          <w:bCs/>
          <w:kern w:val="0"/>
          <w:sz w:val="32"/>
          <w:szCs w:val="32"/>
        </w:rPr>
        <w:t>大力实施“绿满乡村”行动，年内创建</w:t>
      </w:r>
      <w:r>
        <w:rPr>
          <w:rFonts w:hint="eastAsia" w:eastAsia="方正仿宋简体"/>
          <w:b/>
          <w:bCs/>
          <w:kern w:val="0"/>
          <w:sz w:val="32"/>
          <w:szCs w:val="32"/>
        </w:rPr>
        <w:t>济宁市级</w:t>
      </w:r>
      <w:r>
        <w:rPr>
          <w:rFonts w:eastAsia="方正仿宋简体"/>
          <w:b/>
          <w:bCs/>
          <w:kern w:val="0"/>
          <w:sz w:val="32"/>
          <w:szCs w:val="32"/>
        </w:rPr>
        <w:t>示范村8个、重点村60个，完成造林1.8万亩。</w:t>
      </w:r>
      <w:r>
        <w:rPr>
          <w:rFonts w:eastAsia="方正仿宋简体"/>
          <w:b/>
          <w:sz w:val="32"/>
          <w:szCs w:val="32"/>
        </w:rPr>
        <w:t>大力培育乡村振兴示范镇村，推进美丽乡村标准化建设，切实提高美丽乡村覆盖率。实施农村基础设施提升工程，提升城乡环卫一体化水平，进一步改善农村人居环境。</w:t>
      </w:r>
    </w:p>
    <w:p>
      <w:pPr>
        <w:overflowPunct w:val="0"/>
        <w:adjustRightInd w:val="0"/>
        <w:snapToGrid w:val="0"/>
        <w:spacing w:line="580" w:lineRule="exact"/>
        <w:ind w:firstLine="643" w:firstLineChars="200"/>
        <w:textAlignment w:val="baseline"/>
        <w:rPr>
          <w:rFonts w:eastAsia="方正仿宋简体"/>
          <w:b/>
          <w:sz w:val="32"/>
          <w:szCs w:val="32"/>
        </w:rPr>
      </w:pPr>
      <w:r>
        <w:rPr>
          <w:rFonts w:eastAsia="方正楷体简体"/>
          <w:b/>
          <w:snapToGrid w:val="0"/>
          <w:sz w:val="32"/>
          <w:szCs w:val="32"/>
        </w:rPr>
        <w:t>打好污染防治攻坚战。</w:t>
      </w:r>
      <w:r>
        <w:rPr>
          <w:rFonts w:eastAsia="方正仿宋简体"/>
          <w:b/>
          <w:bCs/>
          <w:sz w:val="32"/>
          <w:szCs w:val="32"/>
        </w:rPr>
        <w:t>深入实施“四减四增”行动，建设美丽曲阜。加大</w:t>
      </w:r>
      <w:r>
        <w:rPr>
          <w:rFonts w:eastAsia="方正仿宋简体"/>
          <w:b/>
          <w:bCs/>
          <w:kern w:val="0"/>
          <w:sz w:val="32"/>
          <w:szCs w:val="32"/>
        </w:rPr>
        <w:t>大气污染综治力度，编制大气污染源排放清单，完成清洁煤推广、气代煤、电代煤改造任务，打赢蓝天保卫战。加大水污染防治力度，完善“河长制”“湖长制”，启动四污、</w:t>
      </w:r>
      <w:r>
        <w:rPr>
          <w:rFonts w:eastAsia="方正仿宋简体"/>
          <w:b/>
          <w:sz w:val="32"/>
          <w:szCs w:val="32"/>
        </w:rPr>
        <w:t>餐厨垃圾处理厂等项目建设</w:t>
      </w:r>
      <w:r>
        <w:rPr>
          <w:rFonts w:eastAsia="方正仿宋简体"/>
          <w:b/>
          <w:bCs/>
          <w:kern w:val="0"/>
          <w:sz w:val="32"/>
          <w:szCs w:val="32"/>
        </w:rPr>
        <w:t>。加大</w:t>
      </w:r>
      <w:r>
        <w:rPr>
          <w:rFonts w:eastAsia="方正仿宋简体"/>
          <w:b/>
          <w:sz w:val="32"/>
          <w:szCs w:val="32"/>
        </w:rPr>
        <w:t>土壤污染防治力度，</w:t>
      </w:r>
      <w:r>
        <w:rPr>
          <w:rFonts w:eastAsia="方正仿宋简体"/>
          <w:b/>
          <w:bCs/>
          <w:kern w:val="0"/>
          <w:sz w:val="32"/>
          <w:szCs w:val="32"/>
        </w:rPr>
        <w:t>严格落实“土十条”，</w:t>
      </w:r>
      <w:r>
        <w:rPr>
          <w:rFonts w:eastAsia="方正仿宋简体"/>
          <w:b/>
          <w:sz w:val="32"/>
          <w:szCs w:val="32"/>
        </w:rPr>
        <w:t>强化</w:t>
      </w:r>
      <w:r>
        <w:rPr>
          <w:rFonts w:eastAsia="方正仿宋简体"/>
          <w:b/>
          <w:bCs/>
          <w:kern w:val="0"/>
          <w:sz w:val="32"/>
          <w:szCs w:val="32"/>
        </w:rPr>
        <w:t>重点企业监管，加强</w:t>
      </w:r>
      <w:r>
        <w:rPr>
          <w:rFonts w:eastAsia="方正仿宋简体"/>
          <w:b/>
          <w:sz w:val="32"/>
          <w:szCs w:val="32"/>
        </w:rPr>
        <w:t>固体废物管理和综合利用。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kern w:val="36"/>
          <w:sz w:val="32"/>
          <w:szCs w:val="32"/>
        </w:rPr>
        <w:t>（四）全力实施新型城镇化战略，加快精致城市建设</w:t>
      </w:r>
    </w:p>
    <w:p>
      <w:pPr>
        <w:adjustRightInd w:val="0"/>
        <w:snapToGrid w:val="0"/>
        <w:spacing w:line="580" w:lineRule="exact"/>
        <w:ind w:firstLine="643" w:firstLineChars="200"/>
        <w:rPr>
          <w:rFonts w:eastAsia="方正仿宋简体"/>
          <w:b/>
          <w:sz w:val="32"/>
          <w:szCs w:val="32"/>
        </w:rPr>
      </w:pPr>
      <w:r>
        <w:rPr>
          <w:rFonts w:eastAsia="方正楷体简体"/>
          <w:b/>
          <w:kern w:val="36"/>
          <w:sz w:val="32"/>
          <w:szCs w:val="32"/>
        </w:rPr>
        <w:t>突出抓好城市建设。</w:t>
      </w:r>
      <w:r>
        <w:rPr>
          <w:rFonts w:eastAsia="方正仿宋简体"/>
          <w:b/>
          <w:kern w:val="36"/>
          <w:sz w:val="32"/>
          <w:szCs w:val="32"/>
        </w:rPr>
        <w:t>重点实施93项城乡建设工程，城镇化率提高1.5个百分点。加快</w:t>
      </w:r>
      <w:r>
        <w:rPr>
          <w:rFonts w:eastAsia="方正仿宋简体"/>
          <w:b/>
          <w:sz w:val="32"/>
          <w:szCs w:val="32"/>
        </w:rPr>
        <w:t>夫子文旅城、红海国际广场等项目建设，启动九巨龙总部基地建设，提升高铁站区形象。推进绿城三期、恒大综合体、绿地公馆等房地产项目和犁铧店片区、崇文社区、迎宾社区等棚改旧改项目，完成崇文、红庙等安置房建设。推进明故城保护复兴工程，启动古泮池风貌区建设，增强古城文化韵味。实施城区绿化、环卫设施、照明亮化等提升工程，加快海绵城市、综合管廊、雨污分流建设。</w:t>
      </w:r>
      <w:r>
        <w:rPr>
          <w:rFonts w:hint="eastAsia" w:eastAsia="方正仿宋简体"/>
          <w:b/>
          <w:sz w:val="32"/>
          <w:szCs w:val="32"/>
        </w:rPr>
        <w:t>实施镇街驻地提升工程，</w:t>
      </w:r>
      <w:r>
        <w:rPr>
          <w:rFonts w:eastAsia="方正仿宋简体"/>
          <w:b/>
          <w:sz w:val="32"/>
          <w:szCs w:val="32"/>
        </w:rPr>
        <w:t>推动小城镇建设，加快镇街驻地扩容提质。</w:t>
      </w:r>
    </w:p>
    <w:p>
      <w:pPr>
        <w:adjustRightInd w:val="0"/>
        <w:snapToGrid w:val="0"/>
        <w:spacing w:line="580" w:lineRule="exact"/>
        <w:ind w:firstLine="643" w:firstLineChars="200"/>
        <w:textAlignment w:val="baseline"/>
        <w:rPr>
          <w:rFonts w:eastAsia="方正仿宋简体"/>
          <w:b/>
          <w:bCs/>
          <w:sz w:val="32"/>
          <w:szCs w:val="32"/>
        </w:rPr>
      </w:pPr>
      <w:r>
        <w:rPr>
          <w:rFonts w:eastAsia="方正楷体简体"/>
          <w:b/>
          <w:kern w:val="36"/>
          <w:sz w:val="32"/>
          <w:szCs w:val="32"/>
        </w:rPr>
        <w:t>着力打造现代城区。</w:t>
      </w:r>
      <w:r>
        <w:rPr>
          <w:rFonts w:eastAsia="方正仿宋简体"/>
          <w:b/>
          <w:kern w:val="36"/>
          <w:sz w:val="32"/>
          <w:szCs w:val="32"/>
        </w:rPr>
        <w:t>完成城市总体规划修编，推进“多规合一”，强化执法管控。加快“智慧城市”建设，</w:t>
      </w:r>
      <w:r>
        <w:rPr>
          <w:rFonts w:eastAsia="方正仿宋简体"/>
          <w:b/>
          <w:bCs/>
          <w:sz w:val="32"/>
          <w:szCs w:val="32"/>
        </w:rPr>
        <w:t>推进数字化城管平台建设，建立完善数字化城市管理运行机制</w:t>
      </w:r>
      <w:r>
        <w:rPr>
          <w:rFonts w:eastAsia="方正仿宋简体"/>
          <w:b/>
          <w:sz w:val="32"/>
          <w:szCs w:val="32"/>
        </w:rPr>
        <w:t>。优化城市沿街、沿河业态布局，持续补强商业、生活、教育等功能配套。提高物业管理服务水平，完善业主委员会制度，构建物业管理新局面。</w:t>
      </w:r>
      <w:r>
        <w:rPr>
          <w:rFonts w:eastAsia="方正仿宋简体"/>
          <w:b/>
          <w:bCs/>
          <w:sz w:val="32"/>
          <w:szCs w:val="32"/>
        </w:rPr>
        <w:t>推行绿色出行，新增纯电动公交车97辆、新能源出租车200辆。建成公交站点</w:t>
      </w:r>
      <w:r>
        <w:rPr>
          <w:rFonts w:hint="eastAsia" w:eastAsia="方正仿宋简体"/>
          <w:b/>
          <w:bCs/>
          <w:sz w:val="32"/>
          <w:szCs w:val="32"/>
        </w:rPr>
        <w:t>60</w:t>
      </w:r>
      <w:r>
        <w:rPr>
          <w:rFonts w:eastAsia="方正仿宋简体"/>
          <w:b/>
          <w:bCs/>
          <w:sz w:val="32"/>
          <w:szCs w:val="32"/>
        </w:rPr>
        <w:t>个，实现全域公交化。</w:t>
      </w:r>
      <w:r>
        <w:rPr>
          <w:rFonts w:eastAsia="方正仿宋简体"/>
          <w:b/>
          <w:sz w:val="32"/>
          <w:szCs w:val="32"/>
        </w:rPr>
        <w:t>常态化、制度化开展“巩卫创文”，不断提升城市形象。</w:t>
      </w:r>
    </w:p>
    <w:p>
      <w:pPr>
        <w:spacing w:line="580" w:lineRule="exact"/>
        <w:ind w:firstLine="643" w:firstLineChars="200"/>
        <w:rPr>
          <w:rFonts w:eastAsia="方正仿宋简体"/>
          <w:b/>
          <w:bCs/>
          <w:sz w:val="32"/>
          <w:szCs w:val="32"/>
        </w:rPr>
      </w:pPr>
      <w:r>
        <w:rPr>
          <w:rFonts w:eastAsia="方正楷体简体"/>
          <w:b/>
          <w:kern w:val="36"/>
          <w:sz w:val="32"/>
          <w:szCs w:val="32"/>
        </w:rPr>
        <w:t>加快基础设施建设。</w:t>
      </w:r>
      <w:r>
        <w:rPr>
          <w:rFonts w:eastAsia="方正仿宋简体"/>
          <w:b/>
          <w:sz w:val="32"/>
          <w:szCs w:val="32"/>
        </w:rPr>
        <w:t>推进伟业路南延、曲师大西路等道路建设，畅通城市微循环。</w:t>
      </w:r>
      <w:r>
        <w:rPr>
          <w:rFonts w:hint="eastAsia" w:eastAsia="方正仿宋简体"/>
          <w:b/>
          <w:sz w:val="32"/>
          <w:szCs w:val="32"/>
        </w:rPr>
        <w:t>翻修改造</w:t>
      </w:r>
      <w:r>
        <w:rPr>
          <w:rFonts w:eastAsia="方正仿宋简体"/>
          <w:b/>
          <w:sz w:val="32"/>
          <w:szCs w:val="32"/>
        </w:rPr>
        <w:t>姚王路、曲尼路等6条县乡道路，启动机场连接线、104国道绕城段、京台高速改扩建等工程建设，确保日兰高速曲阜东互通立交、圣源大道二期、泗河堤顶路等工程建成通车。加快启动鲁南高铁曲阜南站、东站站前广场及道路</w:t>
      </w:r>
      <w:r>
        <w:rPr>
          <w:rFonts w:eastAsia="方正仿宋简体"/>
          <w:b/>
          <w:bCs/>
          <w:sz w:val="32"/>
          <w:szCs w:val="32"/>
        </w:rPr>
        <w:t>连接工程建设，确保年内东线建成运营、西线完成清障征迁。</w:t>
      </w:r>
    </w:p>
    <w:p>
      <w:pPr>
        <w:spacing w:line="58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（五）全力抓好各项社会事业发展，不断增进民生福祉</w:t>
      </w:r>
    </w:p>
    <w:p>
      <w:pPr>
        <w:spacing w:line="580" w:lineRule="exact"/>
        <w:ind w:firstLine="643" w:firstLineChars="200"/>
        <w:rPr>
          <w:rFonts w:ascii="方正仿宋简体" w:hAnsi="方正仿宋简体" w:eastAsia="方正仿宋简体" w:cs="方正仿宋简体"/>
          <w:b/>
          <w:kern w:val="36"/>
          <w:sz w:val="32"/>
          <w:szCs w:val="32"/>
        </w:rPr>
      </w:pPr>
      <w:r>
        <w:rPr>
          <w:rFonts w:eastAsia="方正楷体简体"/>
          <w:b/>
          <w:bCs/>
          <w:sz w:val="32"/>
          <w:szCs w:val="32"/>
        </w:rPr>
        <w:t>打赢脱贫攻坚战。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统筹推进专项扶贫、行业扶贫、社会扶贫，健全完善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“育德+扶志+解困”精神扶贫模式，巩固提升扶贫攻坚工作成果，全面完成扶贫攻坚任务目标。</w:t>
      </w:r>
    </w:p>
    <w:p>
      <w:pPr>
        <w:spacing w:line="580" w:lineRule="exact"/>
        <w:ind w:firstLine="643" w:firstLineChars="200"/>
        <w:rPr>
          <w:rFonts w:eastAsia="方正楷体简体"/>
          <w:b/>
          <w:kern w:val="36"/>
          <w:sz w:val="32"/>
          <w:szCs w:val="32"/>
        </w:rPr>
      </w:pPr>
      <w:r>
        <w:rPr>
          <w:rFonts w:eastAsia="方正楷体简体"/>
          <w:b/>
          <w:kern w:val="36"/>
          <w:sz w:val="32"/>
          <w:szCs w:val="32"/>
        </w:rPr>
        <w:t>协调发展社会事业。</w:t>
      </w:r>
      <w:r>
        <w:rPr>
          <w:rFonts w:hint="eastAsia" w:eastAsia="方正仿宋简体"/>
          <w:b/>
          <w:bCs/>
          <w:sz w:val="32"/>
          <w:szCs w:val="32"/>
        </w:rPr>
        <w:t>健全社会保险、社会救助体系，做到应保尽保、应助尽助</w:t>
      </w:r>
      <w:r>
        <w:rPr>
          <w:rFonts w:eastAsia="方正仿宋简体"/>
          <w:b/>
          <w:bCs/>
          <w:sz w:val="32"/>
          <w:szCs w:val="32"/>
        </w:rPr>
        <w:t>。深入推进全国居家和社区养老服务改革，新建</w:t>
      </w:r>
      <w:r>
        <w:rPr>
          <w:rFonts w:hint="eastAsia" w:eastAsia="方正仿宋简体"/>
          <w:b/>
          <w:bCs/>
          <w:sz w:val="32"/>
          <w:szCs w:val="32"/>
        </w:rPr>
        <w:t>养老</w:t>
      </w:r>
      <w:r>
        <w:rPr>
          <w:rFonts w:eastAsia="方正仿宋简体"/>
          <w:b/>
          <w:bCs/>
          <w:sz w:val="32"/>
          <w:szCs w:val="32"/>
        </w:rPr>
        <w:t>公寓</w:t>
      </w:r>
      <w:r>
        <w:rPr>
          <w:rFonts w:hint="eastAsia" w:eastAsia="方正仿宋简体"/>
          <w:b/>
          <w:bCs/>
          <w:sz w:val="32"/>
          <w:szCs w:val="32"/>
        </w:rPr>
        <w:t>和</w:t>
      </w:r>
      <w:r>
        <w:rPr>
          <w:rFonts w:eastAsia="方正仿宋简体"/>
          <w:b/>
          <w:bCs/>
          <w:sz w:val="32"/>
          <w:szCs w:val="32"/>
        </w:rPr>
        <w:t>日间照料中心</w:t>
      </w:r>
      <w:r>
        <w:rPr>
          <w:rFonts w:hint="eastAsia" w:eastAsia="方正仿宋简体"/>
          <w:b/>
          <w:bCs/>
          <w:sz w:val="32"/>
          <w:szCs w:val="32"/>
        </w:rPr>
        <w:t>4处、</w:t>
      </w:r>
      <w:r>
        <w:rPr>
          <w:rFonts w:eastAsia="方正仿宋简体"/>
          <w:b/>
          <w:bCs/>
          <w:sz w:val="32"/>
          <w:szCs w:val="32"/>
        </w:rPr>
        <w:t>医养结合示范点2处。创新社会救助管理机制，大力发展福利慈善事业。</w:t>
      </w:r>
      <w:r>
        <w:rPr>
          <w:rFonts w:hint="eastAsia" w:eastAsia="方正仿宋简体"/>
          <w:b/>
          <w:bCs/>
          <w:sz w:val="32"/>
          <w:szCs w:val="32"/>
        </w:rPr>
        <w:t>推进更高质量就业，突出</w:t>
      </w:r>
      <w:r>
        <w:rPr>
          <w:rFonts w:eastAsia="方正仿宋简体"/>
          <w:b/>
          <w:bCs/>
          <w:sz w:val="32"/>
          <w:szCs w:val="32"/>
        </w:rPr>
        <w:t>抓好重点群体就业，新增城镇就业</w:t>
      </w:r>
      <w:r>
        <w:rPr>
          <w:rFonts w:hint="eastAsia" w:eastAsia="方正仿宋简体"/>
          <w:b/>
          <w:bCs/>
          <w:sz w:val="32"/>
          <w:szCs w:val="32"/>
        </w:rPr>
        <w:t>4000</w:t>
      </w:r>
      <w:r>
        <w:rPr>
          <w:rFonts w:eastAsia="方正仿宋简体"/>
          <w:b/>
          <w:bCs/>
          <w:sz w:val="32"/>
          <w:szCs w:val="32"/>
        </w:rPr>
        <w:t>人。</w:t>
      </w:r>
      <w:r>
        <w:rPr>
          <w:rFonts w:hint="eastAsia" w:eastAsia="方正仿宋简体"/>
          <w:b/>
          <w:bCs/>
          <w:sz w:val="32"/>
          <w:szCs w:val="32"/>
        </w:rPr>
        <w:t>加快建设教育名市，</w:t>
      </w:r>
      <w:r>
        <w:rPr>
          <w:rFonts w:eastAsia="方正仿宋简体"/>
          <w:b/>
          <w:bCs/>
          <w:sz w:val="32"/>
          <w:szCs w:val="32"/>
        </w:rPr>
        <w:t>推进解决“大班额”和“全面改薄”工程，力争实验小学西校区、杏坛学校、春秋小学东校区等学校建成使用，加快推进田家炳小学东校区、曲师大附属幼儿园建设，全力配合曲师大新校区、远东职业</w:t>
      </w:r>
      <w:r>
        <w:rPr>
          <w:rFonts w:hint="eastAsia" w:eastAsia="方正仿宋简体"/>
          <w:b/>
          <w:bCs/>
          <w:sz w:val="32"/>
          <w:szCs w:val="32"/>
        </w:rPr>
        <w:t>学院</w:t>
      </w:r>
      <w:r>
        <w:rPr>
          <w:rFonts w:eastAsia="方正仿宋简体"/>
          <w:b/>
          <w:bCs/>
          <w:sz w:val="32"/>
          <w:szCs w:val="32"/>
        </w:rPr>
        <w:t>新校区建设。深化校长职级制改革和教师“县管校聘”改革，落实好教育惠民政策。</w:t>
      </w:r>
      <w:r>
        <w:rPr>
          <w:rFonts w:hint="eastAsia" w:eastAsia="方正仿宋简体"/>
          <w:b/>
          <w:bCs/>
          <w:sz w:val="32"/>
          <w:szCs w:val="32"/>
        </w:rPr>
        <w:t>推进“健康曲阜”建设，</w:t>
      </w:r>
      <w:r>
        <w:rPr>
          <w:rFonts w:eastAsia="方正仿宋简体"/>
          <w:b/>
          <w:bCs/>
          <w:sz w:val="32"/>
          <w:szCs w:val="32"/>
        </w:rPr>
        <w:t>深化医药卫生体制改革，完成高铁京华医院建设，加快息陬、尼山等镇街卫生院建设，创建中国中医名市、省级健康城市示范市</w:t>
      </w:r>
      <w:r>
        <w:rPr>
          <w:rFonts w:hint="eastAsia" w:eastAsia="方正仿宋简体"/>
          <w:b/>
          <w:bCs/>
          <w:sz w:val="32"/>
          <w:szCs w:val="32"/>
        </w:rPr>
        <w:t>、</w:t>
      </w:r>
      <w:r>
        <w:rPr>
          <w:rFonts w:eastAsia="方正仿宋简体"/>
          <w:b/>
          <w:bCs/>
          <w:sz w:val="32"/>
          <w:szCs w:val="32"/>
        </w:rPr>
        <w:t>省级食品安全示范市。</w:t>
      </w:r>
      <w:r>
        <w:rPr>
          <w:rFonts w:eastAsia="方正仿宋简体"/>
          <w:b/>
          <w:sz w:val="32"/>
          <w:szCs w:val="32"/>
        </w:rPr>
        <w:t>加快新时代文明实践中心建设，力争实现行政村文明实践试点全覆盖。</w:t>
      </w:r>
    </w:p>
    <w:p>
      <w:pPr>
        <w:pStyle w:val="2"/>
        <w:adjustRightInd w:val="0"/>
        <w:snapToGrid w:val="0"/>
        <w:spacing w:line="580" w:lineRule="exact"/>
        <w:ind w:left="0" w:leftChars="0" w:firstLine="643"/>
        <w:rPr>
          <w:rFonts w:eastAsia="方正楷体简体"/>
          <w:b/>
          <w:kern w:val="36"/>
          <w:sz w:val="32"/>
          <w:szCs w:val="32"/>
        </w:rPr>
      </w:pPr>
      <w:r>
        <w:rPr>
          <w:rFonts w:eastAsia="方正楷体简体"/>
          <w:b/>
          <w:kern w:val="36"/>
          <w:sz w:val="32"/>
          <w:szCs w:val="32"/>
        </w:rPr>
        <w:t>不断加强社会治理。</w:t>
      </w:r>
      <w:r>
        <w:rPr>
          <w:rFonts w:eastAsia="方正仿宋简体"/>
          <w:b/>
          <w:bCs/>
          <w:sz w:val="32"/>
          <w:szCs w:val="32"/>
        </w:rPr>
        <w:t>推进“和为贵”调解室品牌化建设，深化“阳光信访”，持续开展第一局长“1+2”工作制度。</w:t>
      </w:r>
      <w:r>
        <w:rPr>
          <w:rFonts w:eastAsia="方正仿宋简体"/>
          <w:b/>
          <w:sz w:val="32"/>
          <w:szCs w:val="32"/>
        </w:rPr>
        <w:t>防范化解企业资金链和担保圈风险，确保地方金融健康发展。持续推进责任清单落实、双重预防机制、素质固安、“大快严”集中行动，坚守安全生产红线。</w:t>
      </w:r>
      <w:r>
        <w:rPr>
          <w:rFonts w:eastAsia="方正仿宋简体"/>
          <w:b/>
          <w:bCs/>
          <w:sz w:val="32"/>
          <w:szCs w:val="32"/>
        </w:rPr>
        <w:t>深化平安曲阜建设，深入开展扫黑除恶专项斗争，坚决打赢扫黑除恶攻坚战，确保社会大局和谐稳定。做好退役军人服务保障，实现全国双拥模范城“八连冠”。</w:t>
      </w:r>
      <w:r>
        <w:rPr>
          <w:rFonts w:eastAsia="方正仿宋简体"/>
          <w:b/>
          <w:sz w:val="32"/>
          <w:szCs w:val="32"/>
        </w:rPr>
        <w:t>巩固深化移风易俗工作成果，开展殡葬改革专项整治行动，推动形成文明节俭移风易俗新风尚。</w:t>
      </w:r>
    </w:p>
    <w:p>
      <w:pPr>
        <w:spacing w:line="580" w:lineRule="exact"/>
        <w:ind w:firstLine="643" w:firstLineChars="200"/>
      </w:pPr>
      <w:r>
        <w:rPr>
          <w:rFonts w:eastAsia="方正仿宋简体"/>
          <w:b/>
          <w:kern w:val="36"/>
          <w:sz w:val="32"/>
          <w:szCs w:val="32"/>
        </w:rPr>
        <w:t>各位代表，做好2019年经济社会发展工作任务艰巨，意义重大。我们将在市委、市政府的正确领导下，自觉接受人大的监督，虚心听取政协的建议，齐心协力、埋头苦干，以强烈的责任感、使命感，全力做好各项工作，为实现曲阜创新发展转型发展持续发展，为建设美丽幸福曲阜而努力奋斗！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155" w:right="1474" w:bottom="1701" w:left="1474" w:header="851" w:footer="1361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adjustRightInd w:val="0"/>
      <w:rPr>
        <w:rFonts w:ascii="宋体" w:hAnsi="宋体"/>
        <w:b/>
        <w:sz w:val="28"/>
        <w:szCs w:val="28"/>
      </w:rPr>
    </w:pPr>
    <w:r>
      <w:rPr>
        <w:sz w:val="28"/>
      </w:rP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 w:asciiTheme="minorEastAsia" w:hAnsiTheme="minorEastAsia" w:eastAsiaTheme="minorEastAsia" w:cstheme="minorEastAsia"/>
                    <w:b/>
                    <w:bCs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b/>
                    <w:bCs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b/>
                    <w:bCs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b/>
                    <w:bCs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b/>
                    <w:bCs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adjustRightInd w:val="0"/>
      <w:ind w:firstLine="274" w:firstLineChars="98"/>
      <w:rPr>
        <w:rFonts w:ascii="宋体" w:hAnsi="宋体"/>
        <w:b/>
        <w:sz w:val="28"/>
        <w:szCs w:val="28"/>
      </w:rPr>
    </w:pPr>
    <w:r>
      <w:rPr>
        <w:sz w:val="28"/>
      </w:rP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adjustRightInd w:val="0"/>
                  <w:ind w:firstLine="275" w:firstLineChars="98"/>
                </w:pPr>
                <w:r>
                  <w:rPr>
                    <w:rFonts w:ascii="宋体" w:hAnsi="宋体"/>
                    <w:b/>
                    <w:kern w:val="0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b/>
                    <w:kern w:val="0"/>
                    <w:sz w:val="28"/>
                    <w:szCs w:val="28"/>
                  </w:rPr>
                  <w:instrText xml:space="preserve"> PAGE </w:instrText>
                </w:r>
                <w:r>
                  <w:rPr>
                    <w:rFonts w:ascii="宋体" w:hAnsi="宋体"/>
                    <w:b/>
                    <w:kern w:val="0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b/>
                    <w:kern w:val="0"/>
                    <w:sz w:val="28"/>
                    <w:szCs w:val="28"/>
                  </w:rPr>
                  <w:t>- 2 -</w:t>
                </w:r>
                <w:r>
                  <w:rPr>
                    <w:rFonts w:ascii="宋体" w:hAnsi="宋体"/>
                    <w:b/>
                    <w:kern w:val="0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387A"/>
    <w:rsid w:val="00006FFB"/>
    <w:rsid w:val="004A387A"/>
    <w:rsid w:val="00CF0366"/>
    <w:rsid w:val="00CF6C3F"/>
    <w:rsid w:val="00DC6EF8"/>
    <w:rsid w:val="00EB4FD3"/>
    <w:rsid w:val="0164098E"/>
    <w:rsid w:val="022C44D4"/>
    <w:rsid w:val="029712D9"/>
    <w:rsid w:val="02B82C0B"/>
    <w:rsid w:val="02FF1FE9"/>
    <w:rsid w:val="03E84638"/>
    <w:rsid w:val="040B699D"/>
    <w:rsid w:val="044327F2"/>
    <w:rsid w:val="04802D12"/>
    <w:rsid w:val="04B240F1"/>
    <w:rsid w:val="054C4F39"/>
    <w:rsid w:val="05503032"/>
    <w:rsid w:val="05E573F9"/>
    <w:rsid w:val="067D0836"/>
    <w:rsid w:val="078C4BCC"/>
    <w:rsid w:val="07D92BBD"/>
    <w:rsid w:val="087A3B34"/>
    <w:rsid w:val="0977335E"/>
    <w:rsid w:val="09E955B4"/>
    <w:rsid w:val="0ADA7F6D"/>
    <w:rsid w:val="0B5B1A63"/>
    <w:rsid w:val="0BEB19A1"/>
    <w:rsid w:val="0BF26C29"/>
    <w:rsid w:val="0C680D47"/>
    <w:rsid w:val="0CC530A4"/>
    <w:rsid w:val="0D0C3468"/>
    <w:rsid w:val="0D983BF6"/>
    <w:rsid w:val="0DA57696"/>
    <w:rsid w:val="0E5A7164"/>
    <w:rsid w:val="0F060DAC"/>
    <w:rsid w:val="0FAD6816"/>
    <w:rsid w:val="101C377D"/>
    <w:rsid w:val="10237229"/>
    <w:rsid w:val="11806162"/>
    <w:rsid w:val="1182559A"/>
    <w:rsid w:val="12F10482"/>
    <w:rsid w:val="130B0422"/>
    <w:rsid w:val="1320612F"/>
    <w:rsid w:val="13255FBB"/>
    <w:rsid w:val="14D70FF5"/>
    <w:rsid w:val="14EF1A1A"/>
    <w:rsid w:val="15194A93"/>
    <w:rsid w:val="156E4379"/>
    <w:rsid w:val="16B35EE2"/>
    <w:rsid w:val="16B73542"/>
    <w:rsid w:val="17775AB4"/>
    <w:rsid w:val="177D74B5"/>
    <w:rsid w:val="1783756E"/>
    <w:rsid w:val="17CE3DBF"/>
    <w:rsid w:val="182B7508"/>
    <w:rsid w:val="186E697E"/>
    <w:rsid w:val="18D1117D"/>
    <w:rsid w:val="19027550"/>
    <w:rsid w:val="1A520A5B"/>
    <w:rsid w:val="1A61521C"/>
    <w:rsid w:val="1A7155D1"/>
    <w:rsid w:val="1A887588"/>
    <w:rsid w:val="1A9A7C7F"/>
    <w:rsid w:val="1AA25661"/>
    <w:rsid w:val="1AB53C18"/>
    <w:rsid w:val="1B695F3B"/>
    <w:rsid w:val="1B920051"/>
    <w:rsid w:val="1BE9360A"/>
    <w:rsid w:val="1C987549"/>
    <w:rsid w:val="1CA64DBE"/>
    <w:rsid w:val="1D646242"/>
    <w:rsid w:val="1D711593"/>
    <w:rsid w:val="1DEB4ADC"/>
    <w:rsid w:val="1E954A69"/>
    <w:rsid w:val="1F403299"/>
    <w:rsid w:val="1F743C4B"/>
    <w:rsid w:val="1F8B41AE"/>
    <w:rsid w:val="205B715A"/>
    <w:rsid w:val="20B315FE"/>
    <w:rsid w:val="21DB6EFF"/>
    <w:rsid w:val="229E1C09"/>
    <w:rsid w:val="22E707E4"/>
    <w:rsid w:val="234E0D0D"/>
    <w:rsid w:val="234F471A"/>
    <w:rsid w:val="237D55EE"/>
    <w:rsid w:val="2406024F"/>
    <w:rsid w:val="246D01A2"/>
    <w:rsid w:val="252F174C"/>
    <w:rsid w:val="25773ED8"/>
    <w:rsid w:val="25785350"/>
    <w:rsid w:val="25C21B83"/>
    <w:rsid w:val="25F308D6"/>
    <w:rsid w:val="2638269C"/>
    <w:rsid w:val="26A4284C"/>
    <w:rsid w:val="26C10DC6"/>
    <w:rsid w:val="273A4436"/>
    <w:rsid w:val="279C17A7"/>
    <w:rsid w:val="27CB772D"/>
    <w:rsid w:val="282D48BB"/>
    <w:rsid w:val="28337B69"/>
    <w:rsid w:val="28840CCC"/>
    <w:rsid w:val="289E5BB9"/>
    <w:rsid w:val="291636A2"/>
    <w:rsid w:val="29896713"/>
    <w:rsid w:val="2A1F735A"/>
    <w:rsid w:val="2AF95A79"/>
    <w:rsid w:val="2B43168D"/>
    <w:rsid w:val="2B6075FF"/>
    <w:rsid w:val="2CB475FE"/>
    <w:rsid w:val="2CEA53CC"/>
    <w:rsid w:val="2CFC43F7"/>
    <w:rsid w:val="2DB242A0"/>
    <w:rsid w:val="2F665C42"/>
    <w:rsid w:val="2F826251"/>
    <w:rsid w:val="2FAF69DD"/>
    <w:rsid w:val="300B2638"/>
    <w:rsid w:val="3089510B"/>
    <w:rsid w:val="30C945A4"/>
    <w:rsid w:val="30EB55D7"/>
    <w:rsid w:val="3105080F"/>
    <w:rsid w:val="31244DC6"/>
    <w:rsid w:val="31407F54"/>
    <w:rsid w:val="31D23137"/>
    <w:rsid w:val="32075E50"/>
    <w:rsid w:val="32EF1906"/>
    <w:rsid w:val="33AB6E5B"/>
    <w:rsid w:val="33B26826"/>
    <w:rsid w:val="340D6774"/>
    <w:rsid w:val="34223AED"/>
    <w:rsid w:val="345233B6"/>
    <w:rsid w:val="347E3D33"/>
    <w:rsid w:val="35555AB7"/>
    <w:rsid w:val="35C86D7B"/>
    <w:rsid w:val="35DE393E"/>
    <w:rsid w:val="36625033"/>
    <w:rsid w:val="36781E4C"/>
    <w:rsid w:val="37291643"/>
    <w:rsid w:val="373027BA"/>
    <w:rsid w:val="382B595A"/>
    <w:rsid w:val="39053163"/>
    <w:rsid w:val="390E3A66"/>
    <w:rsid w:val="394448BB"/>
    <w:rsid w:val="399663F6"/>
    <w:rsid w:val="3A1F1150"/>
    <w:rsid w:val="3ABC532F"/>
    <w:rsid w:val="3BA272D2"/>
    <w:rsid w:val="3BF31A90"/>
    <w:rsid w:val="3C256715"/>
    <w:rsid w:val="3C6C566F"/>
    <w:rsid w:val="3CDC0D18"/>
    <w:rsid w:val="3D483B3F"/>
    <w:rsid w:val="3D601E44"/>
    <w:rsid w:val="3DEB4836"/>
    <w:rsid w:val="3E050619"/>
    <w:rsid w:val="3E59162B"/>
    <w:rsid w:val="3EC44684"/>
    <w:rsid w:val="3EDB3108"/>
    <w:rsid w:val="3F2D34E0"/>
    <w:rsid w:val="3F9C2662"/>
    <w:rsid w:val="3FB041CE"/>
    <w:rsid w:val="406B0B01"/>
    <w:rsid w:val="407D47A5"/>
    <w:rsid w:val="414C177A"/>
    <w:rsid w:val="416F7B4E"/>
    <w:rsid w:val="422028F5"/>
    <w:rsid w:val="426A35F4"/>
    <w:rsid w:val="434C20BA"/>
    <w:rsid w:val="43773BB5"/>
    <w:rsid w:val="43CF5837"/>
    <w:rsid w:val="43D2693E"/>
    <w:rsid w:val="44245C2F"/>
    <w:rsid w:val="44722AC4"/>
    <w:rsid w:val="44775F17"/>
    <w:rsid w:val="44B519F3"/>
    <w:rsid w:val="44F50829"/>
    <w:rsid w:val="4518421E"/>
    <w:rsid w:val="4529483A"/>
    <w:rsid w:val="4549724B"/>
    <w:rsid w:val="456136DC"/>
    <w:rsid w:val="45F247E3"/>
    <w:rsid w:val="46047DF1"/>
    <w:rsid w:val="461A3A8A"/>
    <w:rsid w:val="46886D37"/>
    <w:rsid w:val="46AF219E"/>
    <w:rsid w:val="46C9387D"/>
    <w:rsid w:val="46D769DB"/>
    <w:rsid w:val="46ED20CF"/>
    <w:rsid w:val="474B65AD"/>
    <w:rsid w:val="475C19D6"/>
    <w:rsid w:val="4764799A"/>
    <w:rsid w:val="47CA6277"/>
    <w:rsid w:val="48522C32"/>
    <w:rsid w:val="48575F45"/>
    <w:rsid w:val="48C21A3E"/>
    <w:rsid w:val="49E233BA"/>
    <w:rsid w:val="49F42A57"/>
    <w:rsid w:val="4ACE3A7B"/>
    <w:rsid w:val="4AE04940"/>
    <w:rsid w:val="4AFF7474"/>
    <w:rsid w:val="4B112C85"/>
    <w:rsid w:val="4B392C21"/>
    <w:rsid w:val="4B5B49E3"/>
    <w:rsid w:val="4B875C47"/>
    <w:rsid w:val="4BB74F98"/>
    <w:rsid w:val="4BCD2B1D"/>
    <w:rsid w:val="4BFD7948"/>
    <w:rsid w:val="4C0E3C63"/>
    <w:rsid w:val="4C645F18"/>
    <w:rsid w:val="4C934195"/>
    <w:rsid w:val="4D370633"/>
    <w:rsid w:val="4DA4330D"/>
    <w:rsid w:val="4F444386"/>
    <w:rsid w:val="4FB201B9"/>
    <w:rsid w:val="4FCF6C44"/>
    <w:rsid w:val="502F3499"/>
    <w:rsid w:val="503D24F3"/>
    <w:rsid w:val="50876B38"/>
    <w:rsid w:val="50A7779A"/>
    <w:rsid w:val="50AF1344"/>
    <w:rsid w:val="50CC0CD2"/>
    <w:rsid w:val="50E5553E"/>
    <w:rsid w:val="515E6D4C"/>
    <w:rsid w:val="51A346FA"/>
    <w:rsid w:val="51D81300"/>
    <w:rsid w:val="52070C2E"/>
    <w:rsid w:val="52183474"/>
    <w:rsid w:val="5259371C"/>
    <w:rsid w:val="52F127CC"/>
    <w:rsid w:val="53242249"/>
    <w:rsid w:val="53814951"/>
    <w:rsid w:val="538C78DB"/>
    <w:rsid w:val="53994C92"/>
    <w:rsid w:val="54A5612E"/>
    <w:rsid w:val="54D4569E"/>
    <w:rsid w:val="55113DA5"/>
    <w:rsid w:val="55B259DA"/>
    <w:rsid w:val="55B72CB0"/>
    <w:rsid w:val="55DF3C3F"/>
    <w:rsid w:val="56974B86"/>
    <w:rsid w:val="56C23F73"/>
    <w:rsid w:val="570071C0"/>
    <w:rsid w:val="57B0055E"/>
    <w:rsid w:val="580C32BF"/>
    <w:rsid w:val="583763D8"/>
    <w:rsid w:val="588720DE"/>
    <w:rsid w:val="58ED6D14"/>
    <w:rsid w:val="58F3097F"/>
    <w:rsid w:val="591B7F59"/>
    <w:rsid w:val="593D684D"/>
    <w:rsid w:val="59C7576A"/>
    <w:rsid w:val="5A4539F9"/>
    <w:rsid w:val="5A9B5A52"/>
    <w:rsid w:val="5AB51B1B"/>
    <w:rsid w:val="5ADF7183"/>
    <w:rsid w:val="5B0D121C"/>
    <w:rsid w:val="5B70159B"/>
    <w:rsid w:val="5BEA640D"/>
    <w:rsid w:val="5C2A0AE6"/>
    <w:rsid w:val="5D7E02FC"/>
    <w:rsid w:val="5D815249"/>
    <w:rsid w:val="5D8A4802"/>
    <w:rsid w:val="5EF83093"/>
    <w:rsid w:val="5F0445E2"/>
    <w:rsid w:val="5F0650C0"/>
    <w:rsid w:val="5F0B0CF7"/>
    <w:rsid w:val="5F380AAD"/>
    <w:rsid w:val="5F9546E0"/>
    <w:rsid w:val="605F2D59"/>
    <w:rsid w:val="61C038C3"/>
    <w:rsid w:val="61C524DD"/>
    <w:rsid w:val="62354B4E"/>
    <w:rsid w:val="623D30BD"/>
    <w:rsid w:val="628F6DA2"/>
    <w:rsid w:val="63A1425A"/>
    <w:rsid w:val="641E1745"/>
    <w:rsid w:val="64496A8E"/>
    <w:rsid w:val="6559404B"/>
    <w:rsid w:val="65782AF4"/>
    <w:rsid w:val="660A7593"/>
    <w:rsid w:val="66532B4D"/>
    <w:rsid w:val="66EC1F32"/>
    <w:rsid w:val="67EC3E17"/>
    <w:rsid w:val="69667466"/>
    <w:rsid w:val="69800EC5"/>
    <w:rsid w:val="69E81C3C"/>
    <w:rsid w:val="69EA6E38"/>
    <w:rsid w:val="69F579B6"/>
    <w:rsid w:val="6A916394"/>
    <w:rsid w:val="6B000320"/>
    <w:rsid w:val="6B446A27"/>
    <w:rsid w:val="6B9941FB"/>
    <w:rsid w:val="6B9F12BF"/>
    <w:rsid w:val="6BD325E5"/>
    <w:rsid w:val="6C641D57"/>
    <w:rsid w:val="6CB04D1A"/>
    <w:rsid w:val="6D2B7BAB"/>
    <w:rsid w:val="6E1C319C"/>
    <w:rsid w:val="6E1F2ED9"/>
    <w:rsid w:val="6F2C21E6"/>
    <w:rsid w:val="6FBC5DB4"/>
    <w:rsid w:val="702D4E2E"/>
    <w:rsid w:val="7055429E"/>
    <w:rsid w:val="706615B1"/>
    <w:rsid w:val="706B2762"/>
    <w:rsid w:val="708758C3"/>
    <w:rsid w:val="71156267"/>
    <w:rsid w:val="71DB7388"/>
    <w:rsid w:val="72262B54"/>
    <w:rsid w:val="72B42EB7"/>
    <w:rsid w:val="72CA784B"/>
    <w:rsid w:val="72D658F9"/>
    <w:rsid w:val="731B14C5"/>
    <w:rsid w:val="734E326E"/>
    <w:rsid w:val="736B06FE"/>
    <w:rsid w:val="737A7500"/>
    <w:rsid w:val="73D21B88"/>
    <w:rsid w:val="73FC2FBA"/>
    <w:rsid w:val="74097DCA"/>
    <w:rsid w:val="74450874"/>
    <w:rsid w:val="74BF7D54"/>
    <w:rsid w:val="74F30BF1"/>
    <w:rsid w:val="752A6CDD"/>
    <w:rsid w:val="75802A57"/>
    <w:rsid w:val="75E81D6E"/>
    <w:rsid w:val="760C3FC3"/>
    <w:rsid w:val="76477F21"/>
    <w:rsid w:val="769B2F62"/>
    <w:rsid w:val="772142CA"/>
    <w:rsid w:val="773B1168"/>
    <w:rsid w:val="77681360"/>
    <w:rsid w:val="77CF7B50"/>
    <w:rsid w:val="77FE7C09"/>
    <w:rsid w:val="782B3000"/>
    <w:rsid w:val="787B24DD"/>
    <w:rsid w:val="787B33A5"/>
    <w:rsid w:val="78AC049E"/>
    <w:rsid w:val="78C00AE4"/>
    <w:rsid w:val="79107BBD"/>
    <w:rsid w:val="79140E05"/>
    <w:rsid w:val="79544CF6"/>
    <w:rsid w:val="798976FF"/>
    <w:rsid w:val="79C73005"/>
    <w:rsid w:val="7A1A05E1"/>
    <w:rsid w:val="7A4A1FA3"/>
    <w:rsid w:val="7AA81FCC"/>
    <w:rsid w:val="7B4C637F"/>
    <w:rsid w:val="7B5E3716"/>
    <w:rsid w:val="7B664809"/>
    <w:rsid w:val="7B95391F"/>
    <w:rsid w:val="7C2F2816"/>
    <w:rsid w:val="7C30427C"/>
    <w:rsid w:val="7C843F59"/>
    <w:rsid w:val="7D2F1028"/>
    <w:rsid w:val="7DEC1C7B"/>
    <w:rsid w:val="7E1D6FBD"/>
    <w:rsid w:val="7E8878F0"/>
    <w:rsid w:val="7EBF0EF0"/>
    <w:rsid w:val="7EDC3363"/>
    <w:rsid w:val="7F057780"/>
    <w:rsid w:val="7F123E5E"/>
    <w:rsid w:val="7F37637E"/>
    <w:rsid w:val="7F4D5F62"/>
    <w:rsid w:val="7F64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p0"/>
    <w:basedOn w:val="1"/>
    <w:qFormat/>
    <w:uiPriority w:val="0"/>
    <w:pPr>
      <w:widowControl/>
      <w:spacing w:line="365" w:lineRule="atLeast"/>
      <w:ind w:left="1"/>
      <w:textAlignment w:val="bottom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1201</Words>
  <Characters>6847</Characters>
  <Lines>57</Lines>
  <Paragraphs>16</Paragraphs>
  <TotalTime>266</TotalTime>
  <ScaleCrop>false</ScaleCrop>
  <LinksUpToDate>false</LinksUpToDate>
  <CharactersWithSpaces>8032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2019-01-14T03:21:00Z</cp:lastPrinted>
  <dcterms:modified xsi:type="dcterms:W3CDTF">2022-01-19T09:45:55Z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EF05447898554547AB996FFE8FE86408</vt:lpwstr>
  </property>
</Properties>
</file>