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  <w:shd w:val="clear" w:fill="FFFFFF"/>
        </w:rPr>
        <w:t> </w:t>
      </w:r>
      <w:r>
        <w:rPr>
          <w:rFonts w:hint="eastAsia"/>
          <w:sz w:val="30"/>
          <w:szCs w:val="30"/>
          <w:lang w:eastAsia="zh-CN"/>
        </w:rPr>
        <w:t>曲阜市招商局</w:t>
      </w:r>
      <w:r>
        <w:rPr>
          <w:rFonts w:hint="eastAsia"/>
          <w:sz w:val="30"/>
          <w:szCs w:val="30"/>
        </w:rPr>
        <w:t>20</w:t>
      </w:r>
      <w:r>
        <w:rPr>
          <w:rFonts w:hint="eastAsia"/>
          <w:sz w:val="30"/>
          <w:szCs w:val="30"/>
          <w:lang w:val="en-US" w:eastAsia="zh-CN"/>
        </w:rPr>
        <w:t>16</w:t>
      </w:r>
      <w:r>
        <w:rPr>
          <w:rFonts w:hint="eastAsia"/>
          <w:sz w:val="30"/>
          <w:szCs w:val="30"/>
        </w:rPr>
        <w:t>年度政府信息公开年度报告</w:t>
      </w:r>
    </w:p>
    <w:p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根据《中华人民共和国政府信息公开条例》和《山东省政府信息公开办法》规定，特向社会公布20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16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年本单位政府信息公开年度报告。全文包括概述、政府信息主动公开情况、政府信息依申请公开情况、政府信息公开收费情况、行政复议情况等内容，数据统计期限为20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16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年1月1日至20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16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年12月31日。本单位政府信息公开页面上可下载本报告的电子版。如对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本报告有疑问，请与曲阜市招商局办公室联系（办公地址：曲阜市春秋路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1号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，邮编：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273100，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联系电话：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0537-4498828，</w:t>
      </w:r>
    </w:p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传真：4498828，电子邮箱：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instrText xml:space="preserve"> HYPERLINK "mailto:qufulw@163.com）。" </w:instrTex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qufulw@163.com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）。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Style w:val="4"/>
          <w:rFonts w:hint="default" w:ascii="仿宋_GB2312" w:hAnsi="微软雅黑" w:eastAsia="仿宋_GB2312" w:cs="仿宋_GB2312"/>
          <w:b/>
          <w:i w:val="0"/>
          <w:caps w:val="0"/>
          <w:color w:val="3D3D3D"/>
          <w:spacing w:val="0"/>
          <w:sz w:val="31"/>
          <w:szCs w:val="31"/>
          <w:shd w:val="clear" w:fill="FFFFFF"/>
        </w:rPr>
        <w:t> </w:t>
      </w:r>
      <w:r>
        <w:rPr>
          <w:rStyle w:val="4"/>
          <w:rFonts w:hint="eastAsia" w:ascii="黑体" w:hAnsi="宋体" w:eastAsia="黑体" w:cs="黑体"/>
          <w:b/>
          <w:i w:val="0"/>
          <w:caps w:val="0"/>
          <w:color w:val="3D3D3D"/>
          <w:spacing w:val="0"/>
          <w:sz w:val="31"/>
          <w:szCs w:val="31"/>
          <w:shd w:val="clear" w:fill="FFFFFF"/>
        </w:rPr>
        <w:t>  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fill="FAFAFA"/>
          <w:lang w:eastAsia="zh-CN"/>
        </w:rPr>
        <w:t>一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fill="FAFAFA"/>
        </w:rPr>
        <w:t>、组织领导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Style w:val="4"/>
          <w:rFonts w:hint="default" w:ascii="Calibri" w:hAnsi="Calibri" w:eastAsia="微软雅黑" w:cs="Calibri"/>
          <w:b/>
          <w:i w:val="0"/>
          <w:caps w:val="0"/>
          <w:color w:val="3D3D3D"/>
          <w:spacing w:val="0"/>
          <w:sz w:val="31"/>
          <w:szCs w:val="31"/>
          <w:shd w:val="clear" w:fill="FFFFFF"/>
        </w:rPr>
        <w:t>    </w:t>
      </w:r>
      <w:r>
        <w:rPr>
          <w:rStyle w:val="4"/>
          <w:rFonts w:hint="default" w:ascii="仿宋_GB2312" w:hAnsi="微软雅黑" w:eastAsia="仿宋_GB2312" w:cs="仿宋_GB2312"/>
          <w:b/>
          <w:i w:val="0"/>
          <w:caps w:val="0"/>
          <w:color w:val="3D3D3D"/>
          <w:spacing w:val="0"/>
          <w:sz w:val="31"/>
          <w:szCs w:val="31"/>
          <w:shd w:val="clear" w:fill="FFFFFF"/>
        </w:rPr>
        <w:t> </w:t>
      </w:r>
      <w:r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 我局高度重视政务信息公开及保密审查工作，始终把其作为一项重要政治任务来抓，列入重要议事日程，贯穿延伸到各项工作中。在局党委的统一领导下，由一名局领导分管政务信息公开日常工作，局办公室作为政务信息公开工作机构，安排专人负责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市</w:t>
      </w:r>
      <w:r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政府网站窗口信息公开管理和维护工作。同时，把信息公开工作与党风廉政建设、政风行风评议和机关效能建设工作有机结合起来，与其他重点工作同部署、同检查、同考核，形成了齐抓共管的工作格局，促进了信息公开工作不断规范和完善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Style w:val="4"/>
          <w:rFonts w:hint="eastAsia" w:ascii="黑体" w:hAnsi="宋体" w:eastAsia="黑体" w:cs="黑体"/>
          <w:b/>
          <w:i w:val="0"/>
          <w:caps w:val="0"/>
          <w:color w:val="3D3D3D"/>
          <w:spacing w:val="0"/>
          <w:sz w:val="31"/>
          <w:szCs w:val="31"/>
          <w:shd w:val="clear" w:fill="FFFFFF"/>
        </w:rPr>
        <w:t>  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fill="FAFAFA"/>
          <w:lang w:eastAsia="zh-CN"/>
        </w:rPr>
        <w:t>二、重点领域政府信息公开工作推进情况。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Style w:val="4"/>
          <w:rFonts w:hint="default" w:ascii="仿宋_GB2312" w:hAnsi="微软雅黑" w:eastAsia="仿宋_GB2312" w:cs="仿宋_GB2312"/>
          <w:b/>
          <w:i w:val="0"/>
          <w:caps w:val="0"/>
          <w:color w:val="3D3D3D"/>
          <w:spacing w:val="0"/>
          <w:sz w:val="31"/>
          <w:szCs w:val="31"/>
          <w:shd w:val="clear" w:fill="FFFFFF"/>
        </w:rPr>
        <w:t>  </w:t>
      </w:r>
      <w:r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  1、推进行政权力清单公开。坚持依法行政，加大行政许可，行政处罚等信息公开力度，积极推进行政权力公开透明运行。推进行政许可信息公开。根据相关规定，重新梳理，调整我局行政许可事项信息公开，形成涵盖事项名称、法定依据、申报条件、申报材料、办理流程，法定期限、办理机关、责任部门、办理地址、办公时间、联系电话等要素的办事服务信息并及时在网站上更新发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2、推进财政资金信息公开。我局严格按照财务有关规定，做好财政性资金公开工作，以“三公”经费等内容为重点，在局网站信息公开栏目公开“三公”经费预算，年度预算等情况，做到让人民群众知情，自觉接受社会监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3、推进项目招投标信息公开。在建设项目实施过程中，主动公开项目信息对招标投标法规定必须进行招标投标的项目并在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曲阜市招商</w:t>
      </w:r>
      <w:r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局网站进行发布，有效保障群众知情权、监督权，进一步推进工程建设市场的有序竞争。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Style w:val="4"/>
          <w:rFonts w:hint="default" w:ascii="仿宋_GB2312" w:hAnsi="微软雅黑" w:eastAsia="仿宋_GB2312" w:cs="仿宋_GB2312"/>
          <w:b/>
          <w:i w:val="0"/>
          <w:caps w:val="0"/>
          <w:color w:val="3D3D3D"/>
          <w:spacing w:val="0"/>
          <w:sz w:val="31"/>
          <w:szCs w:val="31"/>
          <w:shd w:val="clear" w:fill="FFFFFF"/>
        </w:rPr>
        <w:t>    </w:t>
      </w: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fill="FAFAFA"/>
          <w:lang w:eastAsia="zh-CN"/>
        </w:rPr>
        <w:t> 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fill="FAFAFA"/>
          <w:lang w:eastAsia="zh-CN"/>
        </w:rPr>
        <w:t>五、主动公开政府信息以及公开平台建设情况。</w:t>
      </w:r>
      <w:r>
        <w:rPr>
          <w:rStyle w:val="4"/>
          <w:rFonts w:hint="eastAsia" w:ascii="黑体" w:hAnsi="宋体" w:eastAsia="黑体" w:cs="黑体"/>
          <w:b/>
          <w:i w:val="0"/>
          <w:caps w:val="0"/>
          <w:color w:val="3D3D3D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Style w:val="4"/>
          <w:rFonts w:hint="default" w:ascii="仿宋_GB2312" w:hAnsi="微软雅黑" w:eastAsia="仿宋_GB2312" w:cs="仿宋_GB2312"/>
          <w:b/>
          <w:i w:val="0"/>
          <w:caps w:val="0"/>
          <w:color w:val="3D3D3D"/>
          <w:spacing w:val="0"/>
          <w:sz w:val="31"/>
          <w:szCs w:val="31"/>
          <w:shd w:val="clear" w:fill="FFFFFF"/>
        </w:rPr>
        <w:t>     </w:t>
      </w:r>
      <w:r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我局把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市</w:t>
      </w:r>
      <w:bookmarkStart w:id="0" w:name="_GoBack"/>
      <w:bookmarkEnd w:id="0"/>
      <w:r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政府网站和局门户网站作为政府信息公开的主要平台。门户网站开设专栏，包括单位简介、部门领导成员及其工作分工和业务工作等多项对外公开内容。同时公布工作动态等相关信息，使政府信息公开更具实效性，切实保障群众的知情权、参与权、表达权和监督权，进一步完善了解民情、反映民意的工作机制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5040"/>
        </w:tabs>
        <w:spacing w:before="75" w:beforeAutospacing="0" w:after="75" w:afterAutospacing="0" w:line="360" w:lineRule="atLeast"/>
        <w:ind w:left="1081" w:leftChars="0" w:right="0" w:firstLine="0" w:firstLineChars="0"/>
        <w:jc w:val="left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fill="FAFAFA"/>
          <w:lang w:eastAsia="zh-CN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fill="FAFAFA"/>
          <w:lang w:eastAsia="zh-CN"/>
        </w:rPr>
        <w:t>政府信息公开申请办理情况。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5040"/>
        </w:tabs>
        <w:spacing w:before="75" w:beforeAutospacing="0" w:after="75" w:afterAutospacing="0" w:line="360" w:lineRule="atLeast"/>
        <w:ind w:right="0" w:rightChars="0" w:firstLine="310" w:firstLineChars="10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我局主动公开的信息有信息公开指南、机构概况、内设机构、机构领导、政策法规、规划计划、业务工作、统计数据等9类。</w:t>
      </w:r>
      <w:r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620" w:firstLineChars="200"/>
        <w:jc w:val="left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fill="FAFAFA"/>
          <w:lang w:eastAsia="zh-CN"/>
        </w:rPr>
        <w:t>七、政府信息公开的收费及减免情况。</w:t>
      </w:r>
      <w:r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无收费及减免情况。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Style w:val="4"/>
          <w:rFonts w:hint="default" w:ascii="仿宋_GB2312" w:hAnsi="微软雅黑" w:eastAsia="仿宋_GB2312" w:cs="仿宋_GB2312"/>
          <w:b/>
          <w:i w:val="0"/>
          <w:caps w:val="0"/>
          <w:color w:val="3D3D3D"/>
          <w:spacing w:val="0"/>
          <w:sz w:val="31"/>
          <w:szCs w:val="31"/>
          <w:shd w:val="clear" w:fill="FFFFFF"/>
        </w:rPr>
        <w:t>    </w:t>
      </w:r>
      <w:r>
        <w:rPr>
          <w:rStyle w:val="4"/>
          <w:rFonts w:hint="eastAsia" w:ascii="黑体" w:hAnsi="宋体" w:eastAsia="黑体" w:cs="黑体"/>
          <w:b/>
          <w:i w:val="0"/>
          <w:caps w:val="0"/>
          <w:color w:val="3D3D3D"/>
          <w:spacing w:val="0"/>
          <w:sz w:val="31"/>
          <w:szCs w:val="31"/>
          <w:shd w:val="clear" w:fill="FFFFFF"/>
        </w:rPr>
        <w:t> 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fill="FAFAFA"/>
          <w:lang w:eastAsia="zh-CN"/>
        </w:rPr>
        <w:t>八、因政府信息公开申请行政复议、提出行政诉讼情况。</w:t>
      </w:r>
      <w:r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2016年，没有涉及政府信息公开的行政复议。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Style w:val="4"/>
          <w:rFonts w:hint="default" w:ascii="仿宋_GB2312" w:hAnsi="微软雅黑" w:eastAsia="仿宋_GB2312" w:cs="仿宋_GB2312"/>
          <w:b/>
          <w:i w:val="0"/>
          <w:caps w:val="0"/>
          <w:color w:val="3D3D3D"/>
          <w:spacing w:val="0"/>
          <w:sz w:val="31"/>
          <w:szCs w:val="31"/>
          <w:shd w:val="clear" w:fill="FFFFFF"/>
        </w:rPr>
        <w:t>    </w:t>
      </w:r>
      <w:r>
        <w:rPr>
          <w:rStyle w:val="4"/>
          <w:rFonts w:hint="eastAsia" w:ascii="黑体" w:hAnsi="宋体" w:eastAsia="黑体" w:cs="黑体"/>
          <w:b/>
          <w:i w:val="0"/>
          <w:caps w:val="0"/>
          <w:color w:val="3D3D3D"/>
          <w:spacing w:val="0"/>
          <w:sz w:val="31"/>
          <w:szCs w:val="31"/>
          <w:shd w:val="clear" w:fill="FFFFFF"/>
        </w:rPr>
        <w:t> 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fill="FAFAFA"/>
          <w:lang w:eastAsia="zh-CN"/>
        </w:rPr>
        <w:t>九、政府信息公开保密审查及监督检查情况。</w:t>
      </w:r>
      <w:r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建立健全信息公开与保密同步审查制度，明确了定密责任人和定密承办人，严格落实了责任。在信息产生过程中，由办公室全程负责保密审查，有效避免了泄密事件的发生。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Style w:val="4"/>
          <w:rFonts w:hint="default" w:ascii="仿宋_GB2312" w:hAnsi="微软雅黑" w:eastAsia="仿宋_GB2312" w:cs="仿宋_GB2312"/>
          <w:b/>
          <w:i w:val="0"/>
          <w:caps w:val="0"/>
          <w:color w:val="3D3D3D"/>
          <w:spacing w:val="0"/>
          <w:sz w:val="31"/>
          <w:szCs w:val="31"/>
          <w:shd w:val="clear" w:fill="FFFFFF"/>
        </w:rPr>
        <w:t>   </w:t>
      </w:r>
      <w:r>
        <w:rPr>
          <w:rStyle w:val="4"/>
          <w:rFonts w:hint="eastAsia" w:ascii="仿宋_GB2312" w:hAnsi="微软雅黑" w:eastAsia="仿宋_GB2312" w:cs="仿宋_GB2312"/>
          <w:b/>
          <w:i w:val="0"/>
          <w:caps w:val="0"/>
          <w:color w:val="3D3D3D"/>
          <w:spacing w:val="0"/>
          <w:sz w:val="31"/>
          <w:szCs w:val="31"/>
          <w:shd w:val="clear" w:fill="FFFFFF"/>
          <w:lang w:val="en-US" w:eastAsia="zh-CN"/>
        </w:rPr>
        <w:t xml:space="preserve">  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fill="FAFAFA"/>
          <w:lang w:val="en-US" w:eastAsia="zh-CN"/>
        </w:rPr>
        <w:t>十、存在问题及改进情况。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 xml:space="preserve">存在问题主要有：网络查询功能需要进一步完善，网站信息内容急需要升级改版，信息公开渠道还需进一步拓宽。下步工作中，我局将以社会关注度高、公共利益大的政务信息作为突破口，进一步加大商务信息公开力度，更好服务企业信息需求，保障群众知情权。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E3248DC"/>
    <w:multiLevelType w:val="singleLevel"/>
    <w:tmpl w:val="FE3248DC"/>
    <w:lvl w:ilvl="0" w:tentative="0">
      <w:start w:val="6"/>
      <w:numFmt w:val="chineseCounting"/>
      <w:suff w:val="nothing"/>
      <w:lvlText w:val="%1、"/>
      <w:lvlJc w:val="left"/>
      <w:pPr>
        <w:ind w:left="1081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21890"/>
    <w:rsid w:val="4D5C4F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2020-06-30T10:00:02Z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