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700" w:lineRule="exact"/>
        <w:ind w:firstLine="0" w:firstLineChars="0"/>
        <w:jc w:val="center"/>
        <w:rPr>
          <w:rFonts w:hint="eastAsia" w:ascii="方正小标宋简体" w:eastAsia="方正小标宋简体"/>
          <w:sz w:val="48"/>
        </w:rPr>
      </w:pPr>
    </w:p>
    <w:p>
      <w:pPr>
        <w:widowControl w:val="0"/>
        <w:spacing w:line="700" w:lineRule="exact"/>
        <w:ind w:firstLine="0" w:firstLineChars="0"/>
        <w:jc w:val="center"/>
        <w:rPr>
          <w:rFonts w:hint="eastAsia"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鲁城街道办事处2018年度政府信息公开</w:t>
      </w:r>
    </w:p>
    <w:p>
      <w:pPr>
        <w:widowControl w:val="0"/>
        <w:spacing w:line="700" w:lineRule="exact"/>
        <w:ind w:firstLine="0" w:firstLineChars="0"/>
        <w:jc w:val="center"/>
        <w:rPr>
          <w:rFonts w:hint="eastAsia"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年度报告</w:t>
      </w:r>
    </w:p>
    <w:p>
      <w:pPr>
        <w:widowControl w:val="0"/>
        <w:ind w:firstLine="643"/>
        <w:rPr>
          <w:rFonts w:hint="eastAsia"/>
        </w:rPr>
      </w:pP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本报告是根据《中华人民共和国政府信息公开条例》要求，由曲阜市鲁城街道办事处编制的2018年度政府信息公开工作年度报告。全文包括概述，主动公开政府信息的情况，依申请公开政府信息情况，政府信息公开的收费及减免情况，因政府信息公开申请行政复议、提起行政诉讼的情况，人大政协提案办理情况，政府信息公开工作存在的主要问题、改进情况等事项。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如对本报告有任何疑问，请联系：鲁城街道党政办，电话：4497503.</w:t>
      </w:r>
    </w:p>
    <w:p>
      <w:pPr>
        <w:widowControl w:val="0"/>
        <w:ind w:firstLine="643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一、概述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根据《中华人民共和国政府信息公开条例》《曲阜市人民政府〈关于印发2018年政务公开任务分解表的通知〉》（曲政办发〔2018〕18号）要求，我街道将政务公开工作纳入重要议事日程，不断强化组织领导，成立了政务信息公开工作领导小组，由街道主要领导任组长，分管副主任任副组长，便民服务中心主任为具体负责人，安排了3名工作人员兼职负责政务公开的日常工作。同时，不断加强业务知识学习，领会贯彻上级文件精神，对《通知》中要求街道办事处公开的各项信息进行了及时有效公开。截至2018年底，我街道政府信息公开工作运行正常，政府信息公开咨询、申请以及答复工作均顺利开展。</w:t>
      </w:r>
    </w:p>
    <w:p>
      <w:pPr>
        <w:widowControl w:val="0"/>
        <w:ind w:firstLine="643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二、政府信息主动公开情况</w:t>
      </w:r>
    </w:p>
    <w:p>
      <w:pPr>
        <w:widowControl w:val="0"/>
        <w:ind w:firstLine="643"/>
        <w:rPr>
          <w:rFonts w:hint="eastAsia" w:ascii="方正楷体简体" w:eastAsia="方正楷体简体"/>
        </w:rPr>
      </w:pPr>
      <w:r>
        <w:rPr>
          <w:rFonts w:hint="eastAsia" w:ascii="方正楷体简体" w:eastAsia="方正楷体简体"/>
        </w:rPr>
        <w:t>（一）公开情况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鲁城街道2018年主动公开政府信息41条。其中政府网站中机构职能类信息4条，政策法规计划类信息7条，规划计划类2条，人事信息2条，行政权力运行公开4条，重点领域信息公开15条，公示公告2条，应急管理1条，部门信息公开年报1条，部门信息公开指南3条。</w:t>
      </w:r>
    </w:p>
    <w:p>
      <w:pPr>
        <w:widowControl w:val="0"/>
        <w:ind w:firstLine="643"/>
        <w:rPr>
          <w:rFonts w:hint="eastAsia" w:ascii="方正楷体简体" w:eastAsia="方正楷体简体"/>
        </w:rPr>
      </w:pPr>
      <w:r>
        <w:rPr>
          <w:rFonts w:hint="eastAsia" w:ascii="方正楷体简体" w:eastAsia="方正楷体简体"/>
        </w:rPr>
        <w:t>（二）公开形式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为方便公众了解信息，我街道采用多种形式主动公开政府信息。形式主要包括政府网站、政府信息公开栏、便民手册、服务指南、公告、通告等。</w:t>
      </w:r>
    </w:p>
    <w:p>
      <w:pPr>
        <w:widowControl w:val="0"/>
        <w:ind w:firstLine="643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三、政府信息依申请公开情况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2018年，我街道共收到依申请公开1件，已依照规定按时处理。</w:t>
      </w:r>
    </w:p>
    <w:p>
      <w:pPr>
        <w:widowControl w:val="0"/>
        <w:ind w:firstLine="643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四、政府信息公开的收费及减免情况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2018年，我街道未发生与信息公开相关的收费和减免情况。</w:t>
      </w:r>
    </w:p>
    <w:p>
      <w:pPr>
        <w:widowControl w:val="0"/>
        <w:ind w:firstLine="643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五、行政复议和行政诉讼情况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2018年，我街道未发生针对政府信息公开的行政复议、行政诉讼案。</w:t>
      </w:r>
    </w:p>
    <w:p>
      <w:pPr>
        <w:widowControl w:val="0"/>
        <w:ind w:firstLine="643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六、人大政协提案办理总体情况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2018年，我街道承办需要办理的政协提案1件，见面率、答复率、满意率均为100%；未收到要求办理的人大代表建议。</w:t>
      </w:r>
    </w:p>
    <w:p>
      <w:pPr>
        <w:widowControl w:val="0"/>
        <w:ind w:firstLine="643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七、主要问题和改进措施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政府信息公开工作是一项新型的系统工程，部分职能部门和科室负责人认识不到位、工作重视不够，导致部分信息公开不及时。主动公开意识需进一步强化，工作制度和工作机制需进一步建立和完善。</w:t>
      </w:r>
    </w:p>
    <w:p>
      <w:pPr>
        <w:widowControl w:val="0"/>
        <w:ind w:firstLine="643"/>
        <w:rPr>
          <w:rFonts w:hint="eastAsia"/>
        </w:rPr>
      </w:pPr>
      <w:r>
        <w:rPr>
          <w:rFonts w:hint="eastAsia"/>
        </w:rPr>
        <w:t>针对存在问题和不足，我街道将采取以下措施加以改进：进一步完善信息公开工作制度，进一步明确操作流程和工作职责，及时主动做好政务公开工作；同时对原有的政府信息公开目录等及时进行更新，扩大公开内容，保证公开信息的完整性和准确性，不断创新公开形式，探索新途径，提高政务公开工作的质量和服务水平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widowControl w:val="0"/>
        <w:ind w:firstLine="643"/>
        <w:rPr>
          <w:rFonts w:hint="eastAsia"/>
        </w:rPr>
      </w:pPr>
      <w:bookmarkStart w:id="0" w:name="_GoBack"/>
      <w:bookmarkEnd w:id="0"/>
    </w:p>
    <w:p>
      <w:pPr>
        <w:wordWrap w:val="0"/>
        <w:overflowPunct w:val="0"/>
        <w:spacing w:line="580" w:lineRule="exact"/>
        <w:rPr>
          <w:rFonts w:eastAsia="方正黑体简体"/>
          <w:b/>
          <w:color w:val="000000"/>
          <w:sz w:val="32"/>
          <w:szCs w:val="32"/>
        </w:rPr>
      </w:pPr>
      <w:r>
        <w:rPr>
          <w:rFonts w:eastAsia="方正黑体简体"/>
          <w:b/>
          <w:color w:val="000000"/>
          <w:sz w:val="32"/>
          <w:szCs w:val="32"/>
        </w:rPr>
        <w:t>附件</w:t>
      </w:r>
    </w:p>
    <w:p>
      <w:pPr>
        <w:wordWrap w:val="0"/>
        <w:overflowPunct w:val="0"/>
        <w:spacing w:line="58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b/>
          <w:color w:val="000000"/>
          <w:sz w:val="44"/>
          <w:szCs w:val="44"/>
        </w:rPr>
        <w:t>2018年度政府信息公开工作情况统计表</w:t>
      </w:r>
    </w:p>
    <w:p>
      <w:pPr>
        <w:wordWrap w:val="0"/>
        <w:overflowPunct w:val="0"/>
        <w:spacing w:line="580" w:lineRule="exact"/>
        <w:jc w:val="center"/>
        <w:rPr>
          <w:rFonts w:eastAsia="方正小标宋简体"/>
          <w:b/>
          <w:color w:val="000000"/>
          <w:sz w:val="44"/>
          <w:szCs w:val="44"/>
        </w:rPr>
      </w:pPr>
    </w:p>
    <w:tbl>
      <w:tblPr>
        <w:tblStyle w:val="6"/>
        <w:tblW w:w="8716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6"/>
        <w:gridCol w:w="1150"/>
        <w:gridCol w:w="1220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wordWrap w:val="0"/>
              <w:overflowPunct w:val="0"/>
              <w:spacing w:before="0" w:beforeAutospacing="0" w:after="0" w:afterAutospacing="0" w:line="460" w:lineRule="exact"/>
              <w:ind w:firstLine="685"/>
              <w:jc w:val="center"/>
              <w:rPr>
                <w:rFonts w:ascii="Times New Roman" w:hAnsi="Times New Roman" w:eastAsia="方正黑体简体"/>
                <w:b/>
                <w:color w:val="000000"/>
              </w:rPr>
            </w:pPr>
            <w:r>
              <w:rPr>
                <w:rStyle w:val="8"/>
                <w:rFonts w:ascii="Times New Roman" w:hAnsi="Times New Roman" w:eastAsia="方正黑体简体"/>
                <w:b w:val="0"/>
                <w:color w:val="000000"/>
              </w:rPr>
              <w:t>统　计　指　标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Style w:val="8"/>
                <w:rFonts w:eastAsia="方正黑体简体"/>
                <w:b w:val="0"/>
                <w:color w:val="000000"/>
                <w:sz w:val="24"/>
              </w:rPr>
              <w:t>单位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Style w:val="8"/>
                <w:rFonts w:eastAsia="方正黑体简体"/>
                <w:b w:val="0"/>
                <w:color w:val="000000"/>
                <w:sz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一、主动公开情况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（一）主动公开政府信息数（不同渠道和方式公开相同信息计1条）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adjustRightInd w:val="0"/>
              <w:snapToGrid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其中：主动公开规范性文件数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adjustRightInd w:val="0"/>
              <w:snapToGrid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　　　制发规范性文件总数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（二）通过不同渠道和方式公开政府信息的情况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1.政府公报公开政府信息数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2.政府网站公开政府信息数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3.政务微博公开政府信息数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4.政务微信公开政府信息数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5.其他方式公开政府信息数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二、回应解读情况（不同方式回应同一热点或舆情计1次）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wordWrap w:val="0"/>
              <w:overflowPunct w:val="0"/>
              <w:spacing w:before="0" w:beforeAutospacing="0" w:after="0" w:afterAutospacing="0" w:line="460" w:lineRule="exact"/>
              <w:ind w:firstLine="685"/>
              <w:jc w:val="center"/>
              <w:rPr>
                <w:rFonts w:ascii="Times New Roman" w:hAnsi="Times New Roman" w:eastAsia="方正仿宋简体"/>
                <w:b/>
                <w:color w:val="000000"/>
              </w:rPr>
            </w:pPr>
          </w:p>
        </w:tc>
        <w:tc>
          <w:tcPr>
            <w:tcW w:w="122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（一）回应公众关注热点或重大舆情数</w:t>
            </w:r>
            <w:r>
              <w:rPr>
                <w:rFonts w:eastAsia="方正仿宋简体"/>
                <w:b/>
                <w:color w:val="00000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000000"/>
                <w:sz w:val="24"/>
              </w:rPr>
              <w:t>　　　　（不同方式回应同一热点或舆情计1次）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（二）通过不同渠道和方式回应解读的情况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1.参加或举办新闻发布会总次数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　其中：主要负责同志参加新闻发布会次数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2.政府网站在线访谈次数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3.政策解读稿件发布数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篇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4.微博微信回应事件数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5.其他方式回应事件数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三、依申请公开情况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wordWrap w:val="0"/>
              <w:overflowPunct w:val="0"/>
              <w:spacing w:before="0" w:beforeAutospacing="0" w:after="0" w:afterAutospacing="0" w:line="460" w:lineRule="exact"/>
              <w:ind w:firstLine="685"/>
              <w:jc w:val="center"/>
              <w:rPr>
                <w:rFonts w:ascii="Times New Roman" w:hAnsi="Times New Roman" w:eastAsia="方正仿宋简体"/>
                <w:b/>
                <w:color w:val="000000"/>
              </w:rPr>
            </w:pPr>
          </w:p>
        </w:tc>
        <w:tc>
          <w:tcPr>
            <w:tcW w:w="122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（一）收到申请数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1.当面申请数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2.传真申请数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3.网络申请数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6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4.信函申请数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6346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 xml:space="preserve">          5.其他形式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（二）申请办结数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1.按时办结数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2.延期办结数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（三）申请答复数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1.属于已主动公开范围数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2.同意公开答复数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3.同意部分公开答复数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4.不同意公开答复数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其中：涉及国家秘密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涉及商业秘密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涉及个人隐私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危及国家安全、公共安全、经济安全和社会稳定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不是《条例》所指政府信息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法律法规规定的其他情形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5.不属于本行政机关公开数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6.申请信息不存在数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7.告知作出更改补充数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　　8.告知通过其他途径办理数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四、行政复议数量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（一）维持具体行政行为数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（二）被依法纠错数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（三）其他情形数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五、行政诉讼数量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（一）维持具体行政行为或者驳回原告诉讼请求数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（二）被依法纠错数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（三）其他情形数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六、被举报投诉数量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（一）维持具体行政行为数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（二）被纠错数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（三）其他情形数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七、向图书馆、档案馆等查阅场所报送信息数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（一）纸质文件数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（二）电子文件数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八、设置政府信息查阅点数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个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（一）市政府各部门、单位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个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（二）各镇人民政府、街道办事处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个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九、查阅点接待人数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（一）市政府各部门、单位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6346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（二）各镇人民政府、街道办事处</w:t>
            </w:r>
          </w:p>
        </w:tc>
        <w:tc>
          <w:tcPr>
            <w:tcW w:w="1150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2000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eastAsia="方正黑体简体"/>
                <w:b/>
                <w:color w:val="000000"/>
                <w:sz w:val="24"/>
              </w:rPr>
              <w:t>十、机构建设和保障经费情况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（一）政府信息公开工作专门机构数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个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（二）设置政府信息公开查阅点数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个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（三）从事政府信息公开工作人员数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人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</w:t>
            </w:r>
            <w:r>
              <w:rPr>
                <w:rFonts w:eastAsia="方正仿宋简体"/>
                <w:b/>
                <w:color w:val="000000"/>
                <w:w w:val="90"/>
                <w:sz w:val="24"/>
              </w:rPr>
              <w:t>1.专职人员数（不包括政府公报及政府网站工作人员数）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人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　2.兼职人员数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人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346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115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万元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overflowPunct w:val="0"/>
              <w:spacing w:line="4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　</w:t>
            </w:r>
          </w:p>
        </w:tc>
      </w:tr>
    </w:tbl>
    <w:p>
      <w:pPr>
        <w:wordWrap w:val="0"/>
        <w:overflowPunct w:val="0"/>
        <w:spacing w:line="580" w:lineRule="exact"/>
        <w:rPr>
          <w:b/>
          <w:color w:val="000000"/>
          <w:sz w:val="24"/>
        </w:rPr>
      </w:pPr>
      <w:r>
        <w:rPr>
          <w:rFonts w:eastAsia="方正黑体简体"/>
          <w:b/>
          <w:color w:val="000000"/>
          <w:sz w:val="24"/>
        </w:rPr>
        <w:t>注：</w:t>
      </w:r>
      <w:r>
        <w:rPr>
          <w:b/>
          <w:color w:val="000000"/>
          <w:sz w:val="24"/>
        </w:rPr>
        <w:t>各子栏目数总数要等于总栏目数量</w:t>
      </w:r>
    </w:p>
    <w:p>
      <w:pPr>
        <w:wordWrap w:val="0"/>
        <w:overflowPunct w:val="0"/>
        <w:spacing w:line="580" w:lineRule="exact"/>
        <w:rPr>
          <w:b/>
          <w:color w:val="000000"/>
          <w:sz w:val="24"/>
        </w:rPr>
      </w:pPr>
    </w:p>
    <w:p>
      <w:pPr>
        <w:wordWrap w:val="0"/>
        <w:overflowPunct w:val="0"/>
        <w:spacing w:line="580" w:lineRule="exact"/>
        <w:rPr>
          <w:b/>
          <w:color w:val="000000"/>
          <w:sz w:val="24"/>
        </w:rPr>
      </w:pPr>
    </w:p>
    <w:p>
      <w:pPr>
        <w:wordWrap w:val="0"/>
        <w:overflowPunct w:val="0"/>
        <w:spacing w:line="580" w:lineRule="exact"/>
        <w:rPr>
          <w:b/>
          <w:color w:val="000000"/>
          <w:sz w:val="24"/>
        </w:rPr>
      </w:pPr>
    </w:p>
    <w:p>
      <w:pPr>
        <w:wordWrap w:val="0"/>
        <w:overflowPunct w:val="0"/>
        <w:spacing w:line="580" w:lineRule="exact"/>
        <w:jc w:val="left"/>
        <w:rPr>
          <w:b/>
        </w:rPr>
      </w:pPr>
    </w:p>
    <w:p>
      <w:pPr>
        <w:wordWrap w:val="0"/>
        <w:overflowPunct w:val="0"/>
        <w:spacing w:line="580" w:lineRule="exact"/>
      </w:pPr>
    </w:p>
    <w:p>
      <w:pPr>
        <w:spacing w:line="580" w:lineRule="exact"/>
        <w:ind w:firstLine="883" w:firstLineChars="200"/>
        <w:rPr>
          <w:rFonts w:eastAsia="方正小标宋简体"/>
          <w:sz w:val="44"/>
          <w:szCs w:val="44"/>
        </w:rPr>
      </w:pPr>
    </w:p>
    <w:p>
      <w:pPr>
        <w:widowControl w:val="0"/>
        <w:ind w:firstLine="643"/>
        <w:rPr>
          <w:rFonts w:hint="eastAsia"/>
        </w:rPr>
      </w:pPr>
    </w:p>
    <w:p>
      <w:pPr>
        <w:widowControl w:val="0"/>
        <w:ind w:firstLine="643"/>
        <w:rPr>
          <w:rFonts w:hint="eastAsia"/>
        </w:rPr>
      </w:pPr>
    </w:p>
    <w:p>
      <w:pPr>
        <w:widowControl w:val="0"/>
        <w:ind w:firstLine="643"/>
        <w:rPr>
          <w:rFonts w:hint="eastAsia"/>
        </w:rPr>
      </w:pPr>
    </w:p>
    <w:p>
      <w:pPr>
        <w:widowControl w:val="0"/>
        <w:ind w:firstLine="643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val="zh-CN"/>
      </w:rPr>
      <w:id w:val="-583610175"/>
      <w:docPartObj>
        <w:docPartGallery w:val="AutoText"/>
      </w:docPartObj>
    </w:sdtPr>
    <w:sdtEndPr>
      <w:rPr>
        <w:rFonts w:hint="eastAsia" w:ascii="仿宋" w:hAnsi="仿宋" w:eastAsia="仿宋"/>
        <w:sz w:val="28"/>
        <w:szCs w:val="28"/>
        <w:lang w:val="zh-CN"/>
      </w:rPr>
    </w:sdtEndPr>
    <w:sdtContent>
      <w:p>
        <w:pPr>
          <w:pStyle w:val="3"/>
          <w:ind w:firstLine="361"/>
          <w:jc w:val="right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  <w:lang w:val="zh-CN"/>
          </w:rPr>
          <w:t>—</w:t>
        </w:r>
        <w:r>
          <w:rPr>
            <w:sz w:val="28"/>
            <w:szCs w:val="28"/>
            <w:lang w:val="zh-CN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  <w:lang w:val="zh-CN"/>
          </w:rPr>
          <w:fldChar w:fldCharType="end"/>
        </w:r>
        <w:r>
          <w:rPr>
            <w:sz w:val="28"/>
            <w:szCs w:val="28"/>
            <w:lang w:val="zh-CN"/>
          </w:rPr>
          <w:t xml:space="preserve"> </w:t>
        </w:r>
        <w:r>
          <w:rPr>
            <w:rFonts w:hint="eastAsia"/>
            <w:sz w:val="28"/>
            <w:szCs w:val="28"/>
            <w:lang w:val="zh-CN"/>
          </w:rPr>
          <w:t>—</w:t>
        </w:r>
      </w:p>
    </w:sdtContent>
  </w:sdt>
  <w:p>
    <w:pPr>
      <w:pStyle w:val="3"/>
      <w:ind w:firstLine="3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51"/>
    <w:rsid w:val="00007084"/>
    <w:rsid w:val="00024E96"/>
    <w:rsid w:val="000C4ECA"/>
    <w:rsid w:val="00116F65"/>
    <w:rsid w:val="00123D89"/>
    <w:rsid w:val="00176853"/>
    <w:rsid w:val="001D5E83"/>
    <w:rsid w:val="001F2DB1"/>
    <w:rsid w:val="00234BE9"/>
    <w:rsid w:val="003B773F"/>
    <w:rsid w:val="00442761"/>
    <w:rsid w:val="00575BF5"/>
    <w:rsid w:val="00577B8F"/>
    <w:rsid w:val="005C4BB5"/>
    <w:rsid w:val="00636EA3"/>
    <w:rsid w:val="0064034F"/>
    <w:rsid w:val="00753DCF"/>
    <w:rsid w:val="007C6DCE"/>
    <w:rsid w:val="007F5D6A"/>
    <w:rsid w:val="00830E99"/>
    <w:rsid w:val="00883CE0"/>
    <w:rsid w:val="008C589F"/>
    <w:rsid w:val="008E4175"/>
    <w:rsid w:val="00A52F7A"/>
    <w:rsid w:val="00A66CB5"/>
    <w:rsid w:val="00AF242B"/>
    <w:rsid w:val="00B477F4"/>
    <w:rsid w:val="00B8389E"/>
    <w:rsid w:val="00BC53C5"/>
    <w:rsid w:val="00BF0739"/>
    <w:rsid w:val="00C02DEF"/>
    <w:rsid w:val="00C17F43"/>
    <w:rsid w:val="00D95238"/>
    <w:rsid w:val="00DA3F39"/>
    <w:rsid w:val="00F1695F"/>
    <w:rsid w:val="00F42443"/>
    <w:rsid w:val="00F728ED"/>
    <w:rsid w:val="00FB2AFA"/>
    <w:rsid w:val="00FB744A"/>
    <w:rsid w:val="00FC4D27"/>
    <w:rsid w:val="00FF6D51"/>
    <w:rsid w:val="0D9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</w:pPr>
    <w:rPr>
      <w:rFonts w:ascii="Times New Roman" w:hAnsi="Times New Roman" w:eastAsia="方正仿宋简体" w:cs="Times New Roman"/>
      <w:b/>
      <w:bCs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</Words>
  <Characters>1009</Characters>
  <Lines>8</Lines>
  <Paragraphs>2</Paragraphs>
  <TotalTime>0</TotalTime>
  <ScaleCrop>false</ScaleCrop>
  <LinksUpToDate>false</LinksUpToDate>
  <CharactersWithSpaces>1184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2019-01-15T02:08:00Z</dcterms:created>
  <dc:creator>Windows 用户</dc:creator>
  <cp:lastModifiedBy>鼓手\EA</cp:lastModifiedBy>
  <cp:lastPrinted>2019-01-16T02:48:00Z</cp:lastPrinted>
  <dcterms:modified xsi:type="dcterms:W3CDTF">2019-07-19T02:54:53Z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