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曲阜市招商局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年度政府信息公开年度报告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根据《中华人民共和国政府信息公开条例》和《山东省政府信息公开办法》规定，特向社会公布200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年本单位政府信息公开年度报告。全文包括概述、政府信息主动公开情况、政府信息依申请公开情况、政府信息公开收费情况、行政复议情况等内容，数据统计期限为20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年1月1日至20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年12月31日。本单位政府信息公开页面上可下载本报告的电子版。如对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本报告有疑问，请与曲阜市招商局办公室联系（办公地址：曲阜市春秋路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，邮编：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273100，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0537-4498828，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传真：4498828，电子邮箱：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instrText xml:space="preserve"> HYPERLINK "mailto:qufulw@163.com）。"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qufulw@163.com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根据《中华人民共和国政府信息公开条例》（以下简称《条例》）和《山东省政府信息公开办法》规定，特向社会公布2010年本单位政府信息公开年度报告,本报告所列数据的统计期限从2010年1月1日至2010年12月31日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    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 xml:space="preserve"> 一、政府信息公开工作概述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推进政府信息公开是深入推行政务公开，转变政府职能，实现管理创新，建设人民满意的服务型政府的一项重要工作。按照《中共中央办公厅、国务院办公厅关于进一步推行政务公开的意见》（中办发〔2005〕12号）和《中华人民共和国政府信息公开条例》（国务院492号令），2010年曲阜市招商局对相关项目进行了公开。公开内容主要包括我局职责和机构、业务政策法规、重要活动新闻、办事指南等各个方面，切实做到了应公开的全部公开，公开内容真实具体，并对有关信息及时更新，方便群众了解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 xml:space="preserve">     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>二、组织领导和制度建设情况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我局领导高度重视政府信息公开工作，把政府信息公开工作摆在突出位置，多次召开专题会议研究部署。为加强组织领导，及时调整了信息公开机制。制定了政府信息公开工作计划，编制了政府信息公开指南和公开目录。结合局工作实际，将政府信息公开任务分解到各个科室、局属各单位。严格执行政府信息公开保密审查制度，对每一条需要公开的信息，进行严格的逐级审批，确保所有发布信息安全无误。建立政府信息公开长效机制建设，努力形成上下联动、左右互动、有机配合、强化管理的工作格局，把政府信息公开工作落到实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  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>  三、网上互动交流情况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2010年，曲阜市招商局进一步加强政府网站建设和管理，综合运用文字、图像等方式，及时全面公开各类政府信息。针对公众关切，主动、及时、全面、准确地发布权威政府信息，特别是重要会议、重要活动、重要决策部署，经济运行和社会发展重要动态，重大突发事件及其应对处置情况等方面的信息，以增进公众对政府工作的了解和理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   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 xml:space="preserve"> 四、部门信息公开情况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主动公开政务信息包括；重点公布招商动态、投资环境、项目推介、投资政策、企业推介等内容，今年以来逐步完善版面功能，及时更新信息资料。各网站成为我局在互联网上发布政务信息、提供公共服务的电子平台和宣传人事人才政策、服务民生的网络窗口。同时，我局认真做好依申请公开工作，通过设立咨询专线，方便公众了解、查询。通过制订了依申请公开工作制度，进一步明确我局依申请公开的受理机构、受理形式、受理内容、处理程序、办结时限等，多渠道公开信息，满足公开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    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>五、政府信息公开申请的办理情况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2010年度我局未接到提出公开政府信息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 xml:space="preserve">    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>六、政府信息公开的收费及减免情况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2010年度，我单位无政府信息公开收费及减免情况。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 xml:space="preserve">    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>七、被提起行政复议、行政诉讼的情况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本年度没有发生因政府信息公开申请行政复议。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  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 xml:space="preserve"> 八、政府信息公开保密审查及监督检查情况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在开展政府信息公开工作中，严格执行保密审查的有关规定和制度，对拟公开的政府信息进行严格审查。严格按照《保密法》对涉密文件进行分类，禁止保存在与互联网相连的计算机中，禁止通过网络传递。进行月度监督检查，确保该公开的必须公开，依申请公开的依据公民的申请公开，有效杜绝了失密、泄密问题的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  </w:t>
      </w:r>
      <w:r>
        <w:rPr>
          <w:rFonts w:hint="eastAsia" w:ascii="黑体" w:hAnsi="黑体" w:eastAsia="黑体" w:cs="黑体"/>
          <w:sz w:val="32"/>
          <w:szCs w:val="32"/>
          <w:lang w:bidi="ar-SA"/>
        </w:rPr>
        <w:t xml:space="preserve"> 九、政府信息公开工作下步打算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2011年，将重点从以下几个方面改进提升：一是完善政府信息公开工作制度和机制，继续推进信息制作、管理、审查、公开的规范化，稳步拓展信息公开的深度和广度。二是进一步加强公开平台建设。加强门户网站建设和管理，不断优化网站栏目，完善网上咨询、建言等互动栏目的功能，强化办事服务功能，及时更新网站信息，丰富网页信息组织方式，加强网络信息安全，提高管理水平；三是进一步扩大公开范围，充实公开内容。在确保不泄密的情况下，最大限度公开政府信息，特别是群众关注的民生问题，以群众需求为导向，努力打造成让群众知情、请群众参与、受群众监督、为群众服务的平台；四是进一步完善信息公开工作机构。要确保信息公开工作人员构成相对稳定，加强对政府信息公开工作的指导、培训，通过自学和加强与上级业务指导部门交流，提升政府信息公开工作人员能力，提高群众满意度。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C7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2020-06-30T06:43:52Z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