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napToGrid/>
        <w:spacing w:line="576" w:lineRule="exact"/>
        <w:ind w:left="0" w:leftChars="0" w:firstLine="0" w:firstLineChars="0"/>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w:t>
      </w:r>
      <w:r>
        <w:rPr>
          <w:rFonts w:hint="eastAsia" w:ascii="方正小标宋简体" w:hAnsi="方正小标宋简体" w:eastAsia="方正小标宋简体" w:cs="方正小标宋简体"/>
          <w:color w:val="auto"/>
          <w:sz w:val="44"/>
          <w:szCs w:val="44"/>
          <w:highlight w:val="none"/>
        </w:rPr>
        <w:t>济宁市住房公积金提取管理办法</w:t>
      </w:r>
      <w:r>
        <w:rPr>
          <w:rFonts w:hint="default" w:ascii="Times New Roman" w:hAnsi="Times New Roman" w:eastAsia="方正小标宋简体" w:cs="Times New Roman"/>
          <w:sz w:val="44"/>
          <w:szCs w:val="44"/>
          <w:lang w:eastAsia="zh-CN"/>
        </w:rPr>
        <w:t>》</w:t>
      </w:r>
    </w:p>
    <w:p>
      <w:pPr>
        <w:keepNext w:val="0"/>
        <w:keepLines w:val="0"/>
        <w:pageBreakBefore w:val="0"/>
        <w:kinsoku/>
        <w:wordWrap/>
        <w:overflowPunct/>
        <w:topLinePunct w:val="0"/>
        <w:autoSpaceDE/>
        <w:autoSpaceDN/>
        <w:bidi w:val="0"/>
        <w:snapToGrid/>
        <w:spacing w:line="576" w:lineRule="exact"/>
        <w:ind w:left="0" w:leftChars="0" w:firstLine="0" w:firstLineChars="0"/>
        <w:jc w:val="center"/>
        <w:textAlignment w:val="auto"/>
        <w:rPr>
          <w:rFonts w:hint="eastAsia" w:eastAsia="方正小标宋简体" w:cs="Times New Roman"/>
          <w:sz w:val="44"/>
          <w:szCs w:val="44"/>
          <w:lang w:val="en-US" w:eastAsia="zh-CN"/>
        </w:rPr>
      </w:pPr>
      <w:r>
        <w:rPr>
          <w:rFonts w:hint="eastAsia" w:eastAsia="方正小标宋简体" w:cs="Times New Roman"/>
          <w:sz w:val="44"/>
          <w:szCs w:val="44"/>
          <w:lang w:val="en-US" w:eastAsia="zh-CN"/>
        </w:rPr>
        <w:t>解读文本</w:t>
      </w:r>
    </w:p>
    <w:p>
      <w:pPr>
        <w:keepNext w:val="0"/>
        <w:keepLines w:val="0"/>
        <w:pageBreakBefore w:val="0"/>
        <w:kinsoku/>
        <w:wordWrap/>
        <w:overflowPunct/>
        <w:topLinePunct w:val="0"/>
        <w:autoSpaceDE/>
        <w:autoSpaceDN/>
        <w:bidi w:val="0"/>
        <w:snapToGrid/>
        <w:spacing w:line="576" w:lineRule="exact"/>
        <w:ind w:firstLine="880" w:firstLineChars="200"/>
        <w:jc w:val="both"/>
        <w:textAlignment w:val="auto"/>
        <w:rPr>
          <w:rFonts w:hint="default" w:eastAsia="方正小标宋简体"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为贯彻落实中央和省委、市委关于深化“放管服”改革要求，进一步加强我市住房公积金提取管理，规范提取业务标准，维护职工合法权益，满足广大办事群众对业务办理简单、便捷的需求，同时力求政策统一、连续、规范，根据国务院《住房公积金管理条例》和住建部《</w:t>
      </w:r>
      <w:r>
        <w:rPr>
          <w:rFonts w:hint="eastAsia" w:ascii="仿宋" w:hAnsi="仿宋" w:eastAsia="仿宋" w:cs="仿宋"/>
          <w:sz w:val="32"/>
          <w:szCs w:val="32"/>
          <w:lang w:val="en-US" w:eastAsia="zh-CN"/>
        </w:rPr>
        <w:t>住房公积金提取业务标准</w:t>
      </w:r>
      <w:r>
        <w:rPr>
          <w:rFonts w:hint="eastAsia" w:ascii="仿宋" w:hAnsi="仿宋" w:eastAsia="仿宋" w:cs="仿宋"/>
          <w:sz w:val="32"/>
          <w:szCs w:val="32"/>
          <w:lang w:eastAsia="zh-CN"/>
        </w:rPr>
        <w:t>》等有关规定，结合我市实际，制定《济宁市住房公积金提取管理办法》（以下简称《办法》），现对《办法》解读如下：</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right="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《办法》适用于济宁市住房公积金管理中心提取业务管理，具体包括总则、提取条件、提取材料、提取频次及额度、提取程序及监督和附则六个章节，共计三十七条。</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right="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明确了《办法》制定依据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《办法》在第一章第一条至第三条中明确了本办法根据《</w:t>
      </w:r>
      <w:r>
        <w:rPr>
          <w:rFonts w:hint="eastAsia" w:ascii="仿宋" w:hAnsi="仿宋" w:eastAsia="仿宋" w:cs="仿宋"/>
          <w:sz w:val="32"/>
          <w:szCs w:val="32"/>
          <w:lang w:eastAsia="zh-CN"/>
        </w:rPr>
        <w:t>住房公积金管理条例</w:t>
      </w:r>
      <w:r>
        <w:rPr>
          <w:rFonts w:hint="eastAsia" w:ascii="仿宋" w:hAnsi="仿宋" w:eastAsia="仿宋" w:cs="仿宋"/>
          <w:sz w:val="32"/>
          <w:szCs w:val="32"/>
          <w:lang w:val="en-US" w:eastAsia="zh-CN"/>
        </w:rPr>
        <w:t>》及《住房公积金提取业务标准》等规定制定。由济宁市住房公积金管理中心负责本市行政区域内住房公积金的提取管理。</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明确了住房公积金业务办理相关规定</w:t>
      </w:r>
    </w:p>
    <w:p>
      <w:pPr>
        <w:keepNext w:val="0"/>
        <w:keepLines w:val="0"/>
        <w:pageBreakBefore w:val="0"/>
        <w:widowControl/>
        <w:numPr>
          <w:ilvl w:val="0"/>
          <w:numId w:val="2"/>
        </w:numPr>
        <w:suppressLineNumbers w:val="0"/>
        <w:kinsoku/>
        <w:wordWrap/>
        <w:overflowPunct/>
        <w:topLinePunct w:val="0"/>
        <w:autoSpaceDE/>
        <w:autoSpaceDN/>
        <w:bidi w:val="0"/>
        <w:snapToGrid/>
        <w:spacing w:line="576"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《办法》在第二章提取条件中，制定业务通用规定：一是第六条中明确了</w:t>
      </w:r>
      <w:r>
        <w:rPr>
          <w:rFonts w:hint="eastAsia" w:ascii="仿宋" w:hAnsi="仿宋" w:eastAsia="仿宋" w:cs="仿宋"/>
          <w:sz w:val="32"/>
          <w:szCs w:val="32"/>
          <w:lang w:eastAsia="zh-CN"/>
        </w:rPr>
        <w:t>包括“</w:t>
      </w:r>
      <w:r>
        <w:rPr>
          <w:rFonts w:hint="eastAsia" w:ascii="仿宋" w:hAnsi="仿宋" w:eastAsia="仿宋" w:cs="仿宋"/>
          <w:sz w:val="32"/>
          <w:szCs w:val="32"/>
        </w:rPr>
        <w:t>购买、建造、翻建、大修自住住房的</w:t>
      </w:r>
      <w:r>
        <w:rPr>
          <w:rFonts w:hint="eastAsia" w:ascii="仿宋" w:hAnsi="仿宋" w:eastAsia="仿宋" w:cs="仿宋"/>
          <w:sz w:val="32"/>
          <w:szCs w:val="32"/>
          <w:lang w:eastAsia="zh-CN"/>
        </w:rPr>
        <w:t>”、“</w:t>
      </w:r>
      <w:r>
        <w:rPr>
          <w:rFonts w:hint="eastAsia" w:ascii="仿宋" w:hAnsi="仿宋" w:eastAsia="仿宋" w:cs="仿宋"/>
          <w:sz w:val="32"/>
          <w:szCs w:val="32"/>
        </w:rPr>
        <w:t>偿还购房贷款本息的</w:t>
      </w:r>
      <w:r>
        <w:rPr>
          <w:rFonts w:hint="eastAsia" w:ascii="仿宋" w:hAnsi="仿宋" w:eastAsia="仿宋" w:cs="仿宋"/>
          <w:sz w:val="32"/>
          <w:szCs w:val="32"/>
          <w:lang w:eastAsia="zh-CN"/>
        </w:rPr>
        <w:t>”、“无房职工租房自住的”、“享受城镇居民最低生活保障的”、“离休、</w:t>
      </w:r>
      <w:r>
        <w:rPr>
          <w:rFonts w:hint="eastAsia" w:ascii="仿宋" w:hAnsi="仿宋" w:eastAsia="仿宋" w:cs="仿宋"/>
          <w:sz w:val="32"/>
          <w:szCs w:val="32"/>
        </w:rPr>
        <w:t>退休的</w:t>
      </w:r>
      <w:r>
        <w:rPr>
          <w:rFonts w:hint="eastAsia" w:ascii="仿宋" w:hAnsi="仿宋" w:eastAsia="仿宋" w:cs="仿宋"/>
          <w:sz w:val="32"/>
          <w:szCs w:val="32"/>
          <w:lang w:eastAsia="zh-CN"/>
        </w:rPr>
        <w:t>”、“</w:t>
      </w:r>
      <w:r>
        <w:rPr>
          <w:rFonts w:hint="eastAsia" w:ascii="仿宋" w:hAnsi="仿宋" w:eastAsia="仿宋" w:cs="仿宋"/>
          <w:sz w:val="32"/>
          <w:szCs w:val="32"/>
        </w:rPr>
        <w:t>与单位解除或终止劳动关系</w:t>
      </w:r>
      <w:r>
        <w:rPr>
          <w:rFonts w:hint="eastAsia" w:ascii="仿宋" w:hAnsi="仿宋" w:eastAsia="仿宋" w:cs="仿宋"/>
          <w:sz w:val="32"/>
          <w:szCs w:val="32"/>
          <w:lang w:eastAsia="zh-CN"/>
        </w:rPr>
        <w:t>的”、“</w:t>
      </w:r>
      <w:r>
        <w:rPr>
          <w:rFonts w:hint="eastAsia" w:ascii="仿宋" w:hAnsi="仿宋" w:eastAsia="仿宋" w:cs="仿宋"/>
          <w:sz w:val="32"/>
          <w:szCs w:val="32"/>
        </w:rPr>
        <w:t>完全丧失劳动能力</w:t>
      </w:r>
      <w:r>
        <w:rPr>
          <w:rFonts w:hint="eastAsia" w:ascii="仿宋" w:hAnsi="仿宋" w:eastAsia="仿宋" w:cs="仿宋"/>
          <w:sz w:val="32"/>
          <w:szCs w:val="32"/>
          <w:lang w:eastAsia="zh-CN"/>
        </w:rPr>
        <w:t>，</w:t>
      </w:r>
      <w:r>
        <w:rPr>
          <w:rFonts w:hint="eastAsia" w:ascii="仿宋" w:hAnsi="仿宋" w:eastAsia="仿宋" w:cs="仿宋"/>
          <w:sz w:val="32"/>
          <w:szCs w:val="32"/>
        </w:rPr>
        <w:t>并与单位终止劳动关系的</w:t>
      </w:r>
      <w:r>
        <w:rPr>
          <w:rFonts w:hint="eastAsia" w:ascii="仿宋" w:hAnsi="仿宋" w:eastAsia="仿宋" w:cs="仿宋"/>
          <w:sz w:val="32"/>
          <w:szCs w:val="32"/>
          <w:lang w:eastAsia="zh-CN"/>
        </w:rPr>
        <w:t>”、“</w:t>
      </w:r>
      <w:r>
        <w:rPr>
          <w:rFonts w:hint="eastAsia" w:ascii="仿宋" w:hAnsi="仿宋" w:eastAsia="仿宋" w:cs="仿宋"/>
          <w:sz w:val="32"/>
          <w:szCs w:val="32"/>
        </w:rPr>
        <w:t>出境定居的</w:t>
      </w:r>
      <w:r>
        <w:rPr>
          <w:rFonts w:hint="eastAsia" w:ascii="仿宋" w:hAnsi="仿宋" w:eastAsia="仿宋" w:cs="仿宋"/>
          <w:sz w:val="32"/>
          <w:szCs w:val="32"/>
          <w:lang w:eastAsia="zh-CN"/>
        </w:rPr>
        <w:t>”、“</w:t>
      </w:r>
      <w:r>
        <w:rPr>
          <w:rFonts w:hint="eastAsia" w:ascii="仿宋" w:hAnsi="仿宋" w:eastAsia="仿宋" w:cs="仿宋"/>
          <w:sz w:val="32"/>
          <w:szCs w:val="32"/>
        </w:rPr>
        <w:t>死亡或被宣告死亡的</w:t>
      </w:r>
      <w:r>
        <w:rPr>
          <w:rFonts w:hint="eastAsia" w:ascii="仿宋" w:hAnsi="仿宋" w:eastAsia="仿宋" w:cs="仿宋"/>
          <w:sz w:val="32"/>
          <w:szCs w:val="32"/>
          <w:lang w:eastAsia="zh-CN"/>
        </w:rPr>
        <w:t>”在内的九种</w:t>
      </w:r>
      <w:r>
        <w:rPr>
          <w:rFonts w:hint="eastAsia" w:ascii="仿宋" w:hAnsi="仿宋" w:eastAsia="仿宋" w:cs="仿宋"/>
          <w:sz w:val="32"/>
          <w:szCs w:val="32"/>
        </w:rPr>
        <w:t>提取条件</w:t>
      </w:r>
      <w:r>
        <w:rPr>
          <w:rFonts w:hint="eastAsia" w:ascii="仿宋" w:hAnsi="仿宋" w:eastAsia="仿宋" w:cs="仿宋"/>
          <w:sz w:val="32"/>
          <w:szCs w:val="32"/>
          <w:lang w:eastAsia="zh-CN"/>
        </w:rPr>
        <w:t>。第七到第十七条明确了上述提取业务的办理范围。</w:t>
      </w:r>
      <w:r>
        <w:rPr>
          <w:rFonts w:hint="eastAsia" w:ascii="仿宋" w:hAnsi="仿宋" w:eastAsia="仿宋" w:cs="仿宋"/>
          <w:sz w:val="32"/>
          <w:szCs w:val="32"/>
          <w:lang w:val="en-US" w:eastAsia="zh-CN"/>
        </w:rPr>
        <w:t>第十八条明确了个人自愿缴存者申请办理提取业务时，可参照执行的具体规定。</w:t>
      </w:r>
    </w:p>
    <w:p>
      <w:pPr>
        <w:keepNext w:val="0"/>
        <w:keepLines w:val="0"/>
        <w:pageBreakBefore w:val="0"/>
        <w:widowControl/>
        <w:numPr>
          <w:ilvl w:val="0"/>
          <w:numId w:val="2"/>
        </w:numPr>
        <w:suppressLineNumbers w:val="0"/>
        <w:kinsoku/>
        <w:wordWrap/>
        <w:overflowPunct/>
        <w:topLinePunct w:val="0"/>
        <w:autoSpaceDE/>
        <w:autoSpaceDN/>
        <w:bidi w:val="0"/>
        <w:snapToGrid/>
        <w:spacing w:line="576"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第三、四章进一步细化说明了以上九种提取业务标准化的提取材料、提取频次及额度，对业务办理标准进行了统一。</w:t>
      </w:r>
    </w:p>
    <w:p>
      <w:pPr>
        <w:keepNext w:val="0"/>
        <w:keepLines w:val="0"/>
        <w:pageBreakBefore w:val="0"/>
        <w:widowControl/>
        <w:numPr>
          <w:ilvl w:val="0"/>
          <w:numId w:val="2"/>
        </w:numPr>
        <w:suppressLineNumbers w:val="0"/>
        <w:kinsoku/>
        <w:wordWrap/>
        <w:overflowPunct/>
        <w:topLinePunct w:val="0"/>
        <w:autoSpaceDE/>
        <w:autoSpaceDN/>
        <w:bidi w:val="0"/>
        <w:snapToGrid/>
        <w:spacing w:line="576"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五章提取程序及监督第三十四条明确了公积金中心自受理申请之日起3个工作日内根据不同情况作出准予提取、不准予提取的规定。第三十五条明确了对于违反本办法规定提取住房公积金的缴存单位或职工的处罚依据。</w:t>
      </w:r>
    </w:p>
    <w:p>
      <w:pPr>
        <w:keepNext w:val="0"/>
        <w:keepLines w:val="0"/>
        <w:pageBreakBefore w:val="0"/>
        <w:widowControl/>
        <w:numPr>
          <w:ilvl w:val="0"/>
          <w:numId w:val="2"/>
        </w:numPr>
        <w:suppressLineNumbers w:val="0"/>
        <w:kinsoku/>
        <w:wordWrap/>
        <w:overflowPunct/>
        <w:topLinePunct w:val="0"/>
        <w:autoSpaceDE/>
        <w:autoSpaceDN/>
        <w:bidi w:val="0"/>
        <w:snapToGrid/>
        <w:spacing w:line="576"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第六章附则第三十六条、第三十七条明确了《办法》的有效期限，并由济宁市公积金中心负责解释。</w:t>
      </w:r>
    </w:p>
    <w:p>
      <w:pPr>
        <w:keepNext w:val="0"/>
        <w:keepLines w:val="0"/>
        <w:pageBreakBefore w:val="0"/>
        <w:widowControl/>
        <w:numPr>
          <w:ilvl w:val="0"/>
          <w:numId w:val="0"/>
        </w:numPr>
        <w:suppressLineNumbers w:val="0"/>
        <w:kinsoku/>
        <w:wordWrap/>
        <w:overflowPunct/>
        <w:topLinePunct w:val="0"/>
        <w:autoSpaceDE/>
        <w:autoSpaceDN/>
        <w:bidi w:val="0"/>
        <w:snapToGrid/>
        <w:spacing w:line="576"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w:t>
      </w:r>
      <w:r>
        <w:rPr>
          <w:rFonts w:hint="default" w:ascii="仿宋" w:hAnsi="仿宋" w:eastAsia="仿宋" w:cs="仿宋"/>
          <w:sz w:val="32"/>
          <w:szCs w:val="32"/>
          <w:lang w:val="en-US" w:eastAsia="zh-CN"/>
        </w:rPr>
        <w:t>涉及调整的政策</w:t>
      </w:r>
      <w:r>
        <w:rPr>
          <w:rFonts w:hint="eastAsia" w:ascii="仿宋" w:hAnsi="仿宋" w:eastAsia="仿宋" w:cs="仿宋"/>
          <w:sz w:val="32"/>
          <w:szCs w:val="32"/>
          <w:lang w:val="en-US" w:eastAsia="zh-CN"/>
        </w:rPr>
        <w:t>内容</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（一）按照《住房公积金管理条例》及《住房公积金提取业务标准》文件要求，结合我市实际，现将“调动工作并户口迁出济宁行政区域”提取条件删除。</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（二）调整购买、建造、翻建、大修自住住房，偿还贷款本息提取业务的提取人范围。</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按照建设部、财政部、人民银行《关于住房公积金管理若干具体问题的指导意见》（建金管【2005】5号）要求，职工购买、建造、翻建、大修自住住房，未申请个人住房公积金贷款的，原则上职工本人及配偶在购建和大修住房一年内，可以凭有效证明材料，一次或者分次提取住房公积金账户内的存储余额。现将购买、建造、翻建、大修自住住房提取人范围由职工及配偶（父母、未婚子女）调整为职工及配偶可提取住房公积金账户余额。</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按照建设部、财政部、人民银行《关于住房公积金管理若干具体问题的指导意见》（建金管【2005】5号）要求，职工使用个人住房贷款（包括商业性贷款和住房公积金贷款）的，职工本人及配偶可按规定提取住房公积金账户内的余额，用于偿还贷款本息。现将偿还贷款本息提取人范围由借款人及共同借款人调整为职工及配偶可提取住房公积金账户余额。</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增加职工在异地购买、建造、翻建、大修自住住房，偿还购房贷款本息的区域限制。按照住建部、财政部、人民银行、公安部《关于开展治理违规提取住房公积金工作的通知》（建金【2018】46号）要求，重点支持提取住房公积金在缴存地或户籍地购买首套普通住房和第二套改善型住房，防止提取住房公积金用于炒房投机。现增加异地购房区域限制，购房地应为职工的户籍地或工作地，或为职工配偶的户籍地或住房公积金缴存地。</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（四）增加“购买拍卖住房”类提取业务的相关内容。现按照《住房公积金提取业务标准》要求，增加该类提取业务内容，明确办理材料及相关事项。</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规范“无房职工租房自住”类提取业务的无房区域要求。按照住建部、财政部、人民银行《关于放宽提取住房公积金支付房租条件的通知》（建金【2015】19号）要求，职工连续足额缴存住房公积金满3个月，本人及配偶在缴存城市无自有住房且租赁住房的，可提取夫妻双方住房公积金支付房租。现明确为“济宁市行政区域内”无自住住房且租赁住房的，可提取本人及配偶的住房公积金支付房租。</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sz w:val="32"/>
          <w:szCs w:val="32"/>
          <w:lang w:val="en-US" w:eastAsia="zh-CN"/>
        </w:rPr>
        <w:t>（六）为充分发挥住房公积金的互助性职能，</w:t>
      </w:r>
      <w:r>
        <w:rPr>
          <w:rFonts w:hint="eastAsia" w:ascii="仿宋" w:hAnsi="仿宋" w:eastAsia="仿宋" w:cs="仿宋"/>
          <w:color w:val="auto"/>
          <w:sz w:val="32"/>
          <w:szCs w:val="32"/>
          <w:highlight w:val="none"/>
          <w:lang w:val="en-US" w:eastAsia="zh-CN"/>
        </w:rPr>
        <w:t>职工已申请住房公积金贷款的，购房提取后账户余额不得低于计算可贷额度时须留存的金额。</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为方便贴息贷款职工充分使用住房公积金账户余额，现增加贴息贷款职工使用住房公积金账户余额提前偿还贷款本息业务，已办理本市贴息贷款的职工可以每年办理偿还贷款提取业务，也可以使用住房公积金账户余额提前偿还贷款本息。</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（八）</w:t>
      </w:r>
      <w:r>
        <w:rPr>
          <w:rFonts w:hint="eastAsia" w:eastAsia="仿宋_GB2312" w:cs="Times New Roman"/>
          <w:sz w:val="32"/>
          <w:szCs w:val="32"/>
          <w:lang w:eastAsia="zh-CN"/>
        </w:rPr>
        <w:t>为贯彻落实中央和省委、市委关于深化“放管服”改革要求，满足广大办事群众对业务办理简单、便捷的需求。</w:t>
      </w:r>
      <w:r>
        <w:rPr>
          <w:rFonts w:hint="eastAsia" w:ascii="仿宋" w:hAnsi="仿宋" w:eastAsia="仿宋" w:cs="仿宋"/>
          <w:sz w:val="32"/>
          <w:szCs w:val="32"/>
          <w:lang w:val="en-US" w:eastAsia="zh-CN"/>
        </w:rPr>
        <w:t>现按照《住房公积金提取业务标准》要求，规范提取材料要件，</w:t>
      </w:r>
      <w:r>
        <w:rPr>
          <w:rFonts w:hint="eastAsia" w:eastAsia="仿宋_GB2312" w:cs="Times New Roman"/>
          <w:sz w:val="32"/>
          <w:szCs w:val="32"/>
          <w:lang w:eastAsia="zh-CN"/>
        </w:rPr>
        <w:t>优化业务流程，精简提取申请材料。</w:t>
      </w:r>
    </w:p>
    <w:p>
      <w:pPr>
        <w:keepNext w:val="0"/>
        <w:keepLines w:val="0"/>
        <w:pageBreakBefore w:val="0"/>
        <w:widowControl/>
        <w:numPr>
          <w:ilvl w:val="0"/>
          <w:numId w:val="0"/>
        </w:numPr>
        <w:suppressLineNumbers w:val="0"/>
        <w:kinsoku/>
        <w:wordWrap/>
        <w:overflowPunct/>
        <w:topLinePunct w:val="0"/>
        <w:autoSpaceDE/>
        <w:autoSpaceDN/>
        <w:bidi w:val="0"/>
        <w:snapToGrid/>
        <w:spacing w:line="576" w:lineRule="exact"/>
        <w:ind w:leftChars="200"/>
        <w:jc w:val="both"/>
        <w:textAlignment w:val="auto"/>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645" w:leftChars="0" w:right="0" w:rightChars="0" w:firstLine="640" w:firstLineChars="200"/>
        <w:jc w:val="both"/>
        <w:textAlignment w:val="auto"/>
        <w:outlineLvl w:val="9"/>
        <w:rPr>
          <w:rFonts w:hint="eastAsia" w:ascii="仿宋" w:hAnsi="仿宋" w:eastAsia="仿宋" w:cs="仿宋"/>
          <w:sz w:val="32"/>
          <w:szCs w:val="32"/>
          <w:lang w:val="en-US" w:eastAsia="zh-CN"/>
        </w:rPr>
      </w:pPr>
      <w:bookmarkStart w:id="0" w:name="_GoBack"/>
      <w:bookmarkEnd w:id="0"/>
    </w:p>
    <w:p>
      <w:pPr>
        <w:keepNext w:val="0"/>
        <w:keepLines w:val="0"/>
        <w:pageBreakBefore w:val="0"/>
        <w:numPr>
          <w:ilvl w:val="0"/>
          <w:numId w:val="0"/>
        </w:numPr>
        <w:kinsoku/>
        <w:wordWrap/>
        <w:overflowPunct/>
        <w:topLinePunct w:val="0"/>
        <w:autoSpaceDE/>
        <w:autoSpaceDN/>
        <w:bidi w:val="0"/>
        <w:adjustRightInd w:val="0"/>
        <w:snapToGrid/>
        <w:spacing w:line="576" w:lineRule="exact"/>
        <w:ind w:firstLine="640" w:firstLineChars="200"/>
        <w:jc w:val="both"/>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firstLine="4160" w:firstLineChars="1300"/>
        <w:jc w:val="both"/>
        <w:textAlignment w:val="auto"/>
        <w:outlineLvl w:val="9"/>
        <w:rPr>
          <w:rFonts w:hint="eastAsia" w:ascii="仿宋" w:hAnsi="仿宋" w:eastAsia="仿宋" w:cs="仿宋"/>
          <w:sz w:val="32"/>
          <w:szCs w:val="32"/>
          <w:highlight w:val="none"/>
        </w:rPr>
      </w:pPr>
      <w:r>
        <w:rPr>
          <w:rFonts w:hint="eastAsia" w:ascii="仿宋" w:hAnsi="仿宋" w:eastAsia="仿宋" w:cs="仿宋"/>
          <w:sz w:val="32"/>
          <w:szCs w:val="32"/>
          <w:highlight w:val="none"/>
        </w:rPr>
        <w:t>济宁市住房公积金管理中心</w:t>
      </w:r>
    </w:p>
    <w:p>
      <w:pPr>
        <w:keepNext w:val="0"/>
        <w:keepLines w:val="0"/>
        <w:pageBreakBefore w:val="0"/>
        <w:widowControl w:val="0"/>
        <w:kinsoku/>
        <w:wordWrap/>
        <w:overflowPunct/>
        <w:topLinePunct w:val="0"/>
        <w:autoSpaceDE/>
        <w:autoSpaceDN/>
        <w:bidi w:val="0"/>
        <w:adjustRightInd/>
        <w:snapToGrid/>
        <w:spacing w:line="576" w:lineRule="exact"/>
        <w:ind w:right="0" w:firstLine="5120" w:firstLineChars="1600"/>
        <w:jc w:val="both"/>
        <w:textAlignment w:val="auto"/>
        <w:outlineLvl w:val="9"/>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201</w:t>
      </w:r>
      <w:r>
        <w:rPr>
          <w:rFonts w:hint="eastAsia" w:ascii="仿宋" w:hAnsi="仿宋" w:eastAsia="仿宋" w:cs="仿宋"/>
          <w:sz w:val="32"/>
          <w:szCs w:val="32"/>
          <w:highlight w:val="none"/>
          <w:lang w:val="en-US" w:eastAsia="zh-CN"/>
        </w:rPr>
        <w:t>9</w:t>
      </w:r>
      <w:r>
        <w:rPr>
          <w:rFonts w:hint="eastAsia" w:ascii="仿宋" w:hAnsi="仿宋" w:eastAsia="仿宋" w:cs="仿宋"/>
          <w:sz w:val="32"/>
          <w:szCs w:val="32"/>
          <w:highlight w:val="none"/>
          <w:lang w:eastAsia="zh-CN"/>
        </w:rPr>
        <w:t>年</w:t>
      </w:r>
      <w:r>
        <w:rPr>
          <w:rFonts w:hint="eastAsia" w:ascii="仿宋" w:hAnsi="仿宋" w:eastAsia="仿宋" w:cs="仿宋"/>
          <w:sz w:val="32"/>
          <w:szCs w:val="32"/>
          <w:highlight w:val="none"/>
          <w:lang w:val="en-US" w:eastAsia="zh-CN"/>
        </w:rPr>
        <w:t>12</w:t>
      </w:r>
      <w:r>
        <w:rPr>
          <w:rFonts w:hint="eastAsia" w:ascii="仿宋" w:hAnsi="仿宋" w:eastAsia="仿宋" w:cs="仿宋"/>
          <w:sz w:val="32"/>
          <w:szCs w:val="32"/>
          <w:highlight w:val="none"/>
          <w:lang w:eastAsia="zh-CN"/>
        </w:rPr>
        <w:t>月</w:t>
      </w:r>
      <w:r>
        <w:rPr>
          <w:rFonts w:hint="eastAsia" w:ascii="仿宋" w:hAnsi="仿宋" w:eastAsia="仿宋" w:cs="仿宋"/>
          <w:sz w:val="32"/>
          <w:szCs w:val="32"/>
          <w:highlight w:val="none"/>
          <w:lang w:val="en-US" w:eastAsia="zh-CN"/>
        </w:rPr>
        <w:t>11</w:t>
      </w:r>
      <w:r>
        <w:rPr>
          <w:rFonts w:hint="eastAsia" w:ascii="仿宋" w:hAnsi="仿宋" w:eastAsia="仿宋" w:cs="仿宋"/>
          <w:sz w:val="32"/>
          <w:szCs w:val="32"/>
          <w:highlight w:val="none"/>
          <w:lang w:eastAsia="zh-CN"/>
        </w:rPr>
        <w:t>日</w:t>
      </w:r>
    </w:p>
    <w:p>
      <w:pPr>
        <w:keepNext w:val="0"/>
        <w:keepLines w:val="0"/>
        <w:pageBreakBefore w:val="0"/>
        <w:numPr>
          <w:ilvl w:val="0"/>
          <w:numId w:val="0"/>
        </w:numPr>
        <w:kinsoku/>
        <w:wordWrap/>
        <w:overflowPunct/>
        <w:topLinePunct w:val="0"/>
        <w:autoSpaceDE/>
        <w:autoSpaceDN/>
        <w:bidi w:val="0"/>
        <w:adjustRightInd w:val="0"/>
        <w:snapToGrid/>
        <w:spacing w:line="576" w:lineRule="exact"/>
        <w:ind w:firstLine="640" w:firstLineChars="200"/>
        <w:jc w:val="both"/>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firstLine="640" w:firstLineChars="200"/>
        <w:jc w:val="both"/>
        <w:textAlignment w:val="auto"/>
        <w:outlineLvl w:val="9"/>
        <w:rPr>
          <w:rFonts w:hint="eastAsia" w:ascii="仿宋" w:hAnsi="仿宋" w:eastAsia="仿宋" w:cs="仿宋"/>
          <w:sz w:val="32"/>
          <w:szCs w:val="32"/>
          <w:highlight w:val="lightGray"/>
          <w:lang w:eastAsia="zh-CN"/>
        </w:rPr>
      </w:pPr>
      <w:r>
        <w:rPr>
          <w:rFonts w:hint="eastAsia" w:ascii="仿宋" w:hAnsi="仿宋" w:eastAsia="仿宋" w:cs="仿宋"/>
          <w:sz w:val="32"/>
          <w:szCs w:val="32"/>
          <w:lang w:val="en-US" w:eastAsia="zh-CN"/>
        </w:rPr>
        <w:t xml:space="preserve">                      </w:t>
      </w:r>
    </w:p>
    <w:p>
      <w:pPr>
        <w:keepNext w:val="0"/>
        <w:keepLines w:val="0"/>
        <w:pageBreakBefore w:val="0"/>
        <w:numPr>
          <w:ilvl w:val="0"/>
          <w:numId w:val="0"/>
        </w:numPr>
        <w:kinsoku/>
        <w:wordWrap/>
        <w:overflowPunct/>
        <w:topLinePunct w:val="0"/>
        <w:autoSpaceDE/>
        <w:autoSpaceDN/>
        <w:bidi w:val="0"/>
        <w:adjustRightInd w:val="0"/>
        <w:snapToGrid/>
        <w:spacing w:line="576" w:lineRule="exact"/>
        <w:ind w:firstLine="640" w:firstLineChars="200"/>
        <w:jc w:val="both"/>
        <w:textAlignment w:val="auto"/>
        <w:rPr>
          <w:rFonts w:hint="eastAsia" w:ascii="仿宋" w:hAnsi="仿宋" w:eastAsia="仿宋" w:cs="仿宋"/>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7787011"/>
    <w:multiLevelType w:val="singleLevel"/>
    <w:tmpl w:val="D7787011"/>
    <w:lvl w:ilvl="0" w:tentative="0">
      <w:start w:val="1"/>
      <w:numFmt w:val="chineseCounting"/>
      <w:suff w:val="nothing"/>
      <w:lvlText w:val="%1、"/>
      <w:lvlJc w:val="left"/>
      <w:rPr>
        <w:rFonts w:hint="eastAsia"/>
      </w:rPr>
    </w:lvl>
  </w:abstractNum>
  <w:abstractNum w:abstractNumId="1">
    <w:nsid w:val="F57E3B87"/>
    <w:multiLevelType w:val="singleLevel"/>
    <w:tmpl w:val="F57E3B87"/>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816DE"/>
    <w:rsid w:val="06935A3A"/>
    <w:rsid w:val="078947C2"/>
    <w:rsid w:val="0F4E51E3"/>
    <w:rsid w:val="10862581"/>
    <w:rsid w:val="12196BB4"/>
    <w:rsid w:val="13214219"/>
    <w:rsid w:val="14B15546"/>
    <w:rsid w:val="170902FB"/>
    <w:rsid w:val="1750381B"/>
    <w:rsid w:val="1A4A7338"/>
    <w:rsid w:val="1C775EC4"/>
    <w:rsid w:val="1F5F6BC3"/>
    <w:rsid w:val="22D80D4D"/>
    <w:rsid w:val="25150D67"/>
    <w:rsid w:val="273D26BB"/>
    <w:rsid w:val="291C5604"/>
    <w:rsid w:val="297E6894"/>
    <w:rsid w:val="298B2611"/>
    <w:rsid w:val="2DE719C7"/>
    <w:rsid w:val="2E325BA5"/>
    <w:rsid w:val="328A045B"/>
    <w:rsid w:val="364D208A"/>
    <w:rsid w:val="36E633FE"/>
    <w:rsid w:val="379038F5"/>
    <w:rsid w:val="394E076E"/>
    <w:rsid w:val="3B565C27"/>
    <w:rsid w:val="3D1478A3"/>
    <w:rsid w:val="420B41F0"/>
    <w:rsid w:val="426F67F3"/>
    <w:rsid w:val="42AC7EA2"/>
    <w:rsid w:val="43826BE8"/>
    <w:rsid w:val="43AE19BB"/>
    <w:rsid w:val="44090613"/>
    <w:rsid w:val="447B6135"/>
    <w:rsid w:val="45312733"/>
    <w:rsid w:val="48835435"/>
    <w:rsid w:val="4B5B3337"/>
    <w:rsid w:val="4CDF0C55"/>
    <w:rsid w:val="4D2C3E80"/>
    <w:rsid w:val="4D6E5059"/>
    <w:rsid w:val="4DCA43B3"/>
    <w:rsid w:val="50216700"/>
    <w:rsid w:val="51C967F8"/>
    <w:rsid w:val="526B79B6"/>
    <w:rsid w:val="53407CEF"/>
    <w:rsid w:val="53C95D13"/>
    <w:rsid w:val="56AD2906"/>
    <w:rsid w:val="57053EAE"/>
    <w:rsid w:val="57DE482F"/>
    <w:rsid w:val="5A1850C7"/>
    <w:rsid w:val="5B542BCF"/>
    <w:rsid w:val="5BD62714"/>
    <w:rsid w:val="5DB42F9F"/>
    <w:rsid w:val="5F6254E6"/>
    <w:rsid w:val="63823E2E"/>
    <w:rsid w:val="645D2454"/>
    <w:rsid w:val="64772598"/>
    <w:rsid w:val="6655613F"/>
    <w:rsid w:val="688F2B50"/>
    <w:rsid w:val="692D4F70"/>
    <w:rsid w:val="69BB3DAF"/>
    <w:rsid w:val="69E55631"/>
    <w:rsid w:val="6B013EB0"/>
    <w:rsid w:val="6C5A19E1"/>
    <w:rsid w:val="6C7A2672"/>
    <w:rsid w:val="6E5E4547"/>
    <w:rsid w:val="70703FD5"/>
    <w:rsid w:val="72A533B1"/>
    <w:rsid w:val="75633378"/>
    <w:rsid w:val="767B63FA"/>
    <w:rsid w:val="7712442F"/>
    <w:rsid w:val="774860AC"/>
    <w:rsid w:val="777A45BF"/>
    <w:rsid w:val="77BE33A4"/>
    <w:rsid w:val="78862A88"/>
    <w:rsid w:val="7A182EA7"/>
    <w:rsid w:val="7E604D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gjj</dc:creator>
  <cp:lastModifiedBy>lenovo</cp:lastModifiedBy>
  <dcterms:modified xsi:type="dcterms:W3CDTF">2019-12-11T07:12:02Z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