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4A" w:rsidRDefault="0027084A">
      <w:pPr>
        <w:widowControl/>
        <w:spacing w:before="100" w:beforeAutospacing="1" w:after="100" w:afterAutospacing="1" w:line="300" w:lineRule="atLeast"/>
        <w:rPr>
          <w:rFonts w:ascii="Verdana" w:hAnsi="Verdana" w:cs="Verdana"/>
          <w:color w:val="000000"/>
          <w:kern w:val="0"/>
          <w:sz w:val="32"/>
          <w:szCs w:val="32"/>
        </w:rPr>
      </w:pPr>
    </w:p>
    <w:p w:rsidR="0027084A" w:rsidRDefault="0027084A">
      <w:pPr>
        <w:widowControl/>
        <w:spacing w:before="100" w:beforeAutospacing="1" w:after="100" w:afterAutospacing="1" w:line="300" w:lineRule="atLeast"/>
        <w:rPr>
          <w:rFonts w:ascii="Verdana" w:hAnsi="Verdana" w:cs="Verdana"/>
          <w:color w:val="000000"/>
          <w:kern w:val="0"/>
          <w:sz w:val="32"/>
          <w:szCs w:val="32"/>
        </w:rPr>
      </w:pPr>
    </w:p>
    <w:p w:rsidR="0027084A" w:rsidRDefault="0027084A">
      <w:pPr>
        <w:widowControl/>
        <w:spacing w:before="100" w:beforeAutospacing="1" w:after="100" w:afterAutospacing="1" w:line="300" w:lineRule="atLeast"/>
        <w:rPr>
          <w:rFonts w:ascii="Verdana" w:hAnsi="Verdana" w:cs="Verdana"/>
          <w:color w:val="000000"/>
          <w:kern w:val="0"/>
          <w:sz w:val="32"/>
          <w:szCs w:val="32"/>
        </w:rPr>
      </w:pPr>
    </w:p>
    <w:p w:rsidR="0027084A" w:rsidRDefault="009C567B">
      <w:pPr>
        <w:widowControl/>
        <w:spacing w:before="100" w:beforeAutospacing="1" w:after="100" w:afterAutospacing="1" w:line="300" w:lineRule="atLeast"/>
        <w:jc w:val="center"/>
        <w:rPr>
          <w:rFonts w:ascii="方正小标宋简体" w:eastAsia="方正小标宋简体" w:hAnsi="Verdana" w:cs="宋体"/>
          <w:color w:val="000000"/>
          <w:kern w:val="0"/>
          <w:sz w:val="44"/>
          <w:szCs w:val="44"/>
        </w:rPr>
      </w:pPr>
      <w:r>
        <w:rPr>
          <w:rFonts w:ascii="方正小标宋简体" w:eastAsia="方正小标宋简体" w:hAnsi="Verdana" w:cs="宋体" w:hint="eastAsia"/>
          <w:color w:val="000000"/>
          <w:kern w:val="0"/>
          <w:sz w:val="44"/>
          <w:szCs w:val="44"/>
        </w:rPr>
        <w:t>曲阜市城乡环卫一体化项目</w:t>
      </w:r>
    </w:p>
    <w:p w:rsidR="0027084A" w:rsidRDefault="009C567B">
      <w:pPr>
        <w:widowControl/>
        <w:spacing w:before="100" w:beforeAutospacing="1" w:after="100" w:afterAutospacing="1" w:line="300" w:lineRule="atLeast"/>
        <w:jc w:val="center"/>
        <w:rPr>
          <w:rFonts w:ascii="方正小标宋简体" w:eastAsia="方正小标宋简体" w:hAnsi="Verdana" w:cs="Verdana"/>
          <w:color w:val="000000"/>
          <w:kern w:val="0"/>
          <w:sz w:val="44"/>
          <w:szCs w:val="44"/>
        </w:rPr>
      </w:pPr>
      <w:r>
        <w:rPr>
          <w:rFonts w:ascii="方正小标宋简体" w:eastAsia="方正小标宋简体" w:hAnsi="Verdana" w:cs="宋体" w:hint="eastAsia"/>
          <w:color w:val="000000"/>
          <w:kern w:val="0"/>
          <w:sz w:val="44"/>
          <w:szCs w:val="44"/>
        </w:rPr>
        <w:t>绩效评价报告</w:t>
      </w:r>
    </w:p>
    <w:p w:rsidR="0027084A" w:rsidRDefault="0027084A">
      <w:pPr>
        <w:widowControl/>
        <w:spacing w:before="100" w:beforeAutospacing="1" w:after="100" w:afterAutospacing="1" w:line="300" w:lineRule="atLeast"/>
        <w:jc w:val="left"/>
        <w:rPr>
          <w:rFonts w:ascii="Verdana" w:hAnsi="Verdana" w:cs="Verdana"/>
          <w:color w:val="000000"/>
          <w:kern w:val="0"/>
          <w:sz w:val="18"/>
          <w:szCs w:val="18"/>
        </w:rPr>
      </w:pPr>
    </w:p>
    <w:p w:rsidR="0027084A" w:rsidRDefault="0027084A">
      <w:pPr>
        <w:widowControl/>
        <w:spacing w:before="100" w:beforeAutospacing="1" w:after="100" w:afterAutospacing="1" w:line="300" w:lineRule="atLeast"/>
        <w:jc w:val="left"/>
        <w:rPr>
          <w:rFonts w:ascii="Verdana" w:hAnsi="Verdana" w:cs="Verdana"/>
          <w:color w:val="000000"/>
          <w:kern w:val="0"/>
          <w:sz w:val="18"/>
          <w:szCs w:val="18"/>
        </w:rPr>
      </w:pPr>
    </w:p>
    <w:p w:rsidR="0027084A" w:rsidRDefault="0027084A">
      <w:pPr>
        <w:widowControl/>
        <w:spacing w:before="100" w:beforeAutospacing="1" w:after="100" w:afterAutospacing="1" w:line="300" w:lineRule="atLeast"/>
        <w:jc w:val="left"/>
        <w:rPr>
          <w:rFonts w:ascii="Verdana" w:hAnsi="Verdana" w:cs="Verdana"/>
          <w:color w:val="000000"/>
          <w:kern w:val="0"/>
          <w:sz w:val="18"/>
          <w:szCs w:val="18"/>
        </w:rPr>
      </w:pPr>
    </w:p>
    <w:p w:rsidR="0027084A" w:rsidRDefault="009C567B" w:rsidP="009361EC">
      <w:pPr>
        <w:widowControl/>
        <w:tabs>
          <w:tab w:val="left" w:pos="7265"/>
        </w:tabs>
        <w:spacing w:before="100" w:beforeAutospacing="1" w:after="100" w:afterAutospacing="1" w:line="300" w:lineRule="atLeast"/>
        <w:ind w:firstLineChars="238" w:firstLine="1000"/>
        <w:rPr>
          <w:rFonts w:ascii="黑体" w:eastAsia="黑体" w:hAnsi="黑体" w:cs="Verdana"/>
          <w:color w:val="000000"/>
          <w:kern w:val="0"/>
          <w:sz w:val="28"/>
          <w:szCs w:val="28"/>
          <w:u w:val="single"/>
        </w:rPr>
      </w:pPr>
      <w:r>
        <w:rPr>
          <w:rFonts w:ascii="黑体" w:eastAsia="黑体" w:hAnsi="黑体" w:cs="宋体" w:hint="eastAsia"/>
          <w:color w:val="000000"/>
          <w:spacing w:val="70"/>
          <w:kern w:val="0"/>
          <w:sz w:val="28"/>
          <w:szCs w:val="28"/>
        </w:rPr>
        <w:t>委托单位：</w:t>
      </w:r>
      <w:r>
        <w:rPr>
          <w:rFonts w:ascii="黑体" w:eastAsia="黑体" w:hAnsi="黑体" w:cs="Verdana" w:hint="eastAsia"/>
          <w:color w:val="000000"/>
          <w:kern w:val="0"/>
          <w:sz w:val="28"/>
          <w:szCs w:val="28"/>
          <w:u w:val="single"/>
        </w:rPr>
        <w:t xml:space="preserve">曲阜市财政局       </w:t>
      </w:r>
      <w:r>
        <w:rPr>
          <w:rFonts w:ascii="黑体" w:eastAsia="黑体" w:hAnsi="黑体" w:cs="Verdana"/>
          <w:color w:val="000000"/>
          <w:kern w:val="0"/>
          <w:sz w:val="28"/>
          <w:szCs w:val="28"/>
          <w:u w:val="single"/>
        </w:rPr>
        <w:tab/>
      </w:r>
    </w:p>
    <w:p w:rsidR="0027084A" w:rsidRDefault="009C567B">
      <w:pPr>
        <w:widowControl/>
        <w:spacing w:before="100" w:beforeAutospacing="1" w:after="100" w:afterAutospacing="1" w:line="300" w:lineRule="atLeast"/>
        <w:ind w:firstLineChars="354" w:firstLine="991"/>
        <w:jc w:val="left"/>
        <w:rPr>
          <w:rFonts w:ascii="黑体" w:eastAsia="黑体" w:hAnsi="黑体" w:cs="Verdana"/>
          <w:color w:val="000000"/>
          <w:kern w:val="0"/>
          <w:sz w:val="28"/>
          <w:szCs w:val="28"/>
          <w:u w:val="single"/>
        </w:rPr>
      </w:pPr>
      <w:r>
        <w:rPr>
          <w:rFonts w:ascii="黑体" w:eastAsia="黑体" w:hAnsi="黑体" w:cs="宋体" w:hint="eastAsia"/>
          <w:color w:val="000000"/>
          <w:kern w:val="0"/>
          <w:sz w:val="28"/>
          <w:szCs w:val="28"/>
        </w:rPr>
        <w:t xml:space="preserve">项目主管部门： </w:t>
      </w:r>
      <w:r w:rsidR="00CC2AAB" w:rsidRPr="00CC2AAB">
        <w:rPr>
          <w:rFonts w:ascii="黑体" w:eastAsia="黑体" w:hAnsi="黑体" w:cs="Verdana" w:hint="eastAsia"/>
          <w:color w:val="000000"/>
          <w:kern w:val="0"/>
          <w:sz w:val="28"/>
          <w:szCs w:val="28"/>
          <w:u w:val="single"/>
        </w:rPr>
        <w:t>曲阜市住房和城乡建设局</w:t>
      </w:r>
      <w:r w:rsidR="00CC2AAB">
        <w:rPr>
          <w:rFonts w:ascii="黑体" w:eastAsia="黑体" w:hAnsi="黑体" w:cs="Verdana" w:hint="eastAsia"/>
          <w:color w:val="000000"/>
          <w:kern w:val="0"/>
          <w:sz w:val="28"/>
          <w:szCs w:val="28"/>
          <w:u w:val="single"/>
        </w:rPr>
        <w:t xml:space="preserve">        </w:t>
      </w:r>
    </w:p>
    <w:p w:rsidR="0027084A" w:rsidRDefault="009C567B">
      <w:pPr>
        <w:widowControl/>
        <w:tabs>
          <w:tab w:val="left" w:pos="8341"/>
          <w:tab w:val="right" w:pos="9014"/>
        </w:tabs>
        <w:spacing w:before="100" w:beforeAutospacing="1" w:after="100" w:afterAutospacing="1" w:line="300" w:lineRule="atLeast"/>
        <w:ind w:firstLineChars="227" w:firstLine="953"/>
        <w:jc w:val="left"/>
        <w:rPr>
          <w:rFonts w:ascii="Verdana" w:hAnsi="Verdana" w:cs="Verdana"/>
          <w:color w:val="000000"/>
          <w:kern w:val="0"/>
          <w:sz w:val="28"/>
          <w:szCs w:val="28"/>
        </w:rPr>
      </w:pPr>
      <w:r>
        <w:rPr>
          <w:rFonts w:ascii="黑体" w:eastAsia="黑体" w:hAnsi="黑体" w:cs="宋体" w:hint="eastAsia"/>
          <w:color w:val="000000"/>
          <w:spacing w:val="70"/>
          <w:kern w:val="0"/>
          <w:sz w:val="28"/>
          <w:szCs w:val="28"/>
        </w:rPr>
        <w:t>评价机构：</w:t>
      </w:r>
      <w:proofErr w:type="gramStart"/>
      <w:r>
        <w:rPr>
          <w:rFonts w:ascii="黑体" w:eastAsia="黑体" w:hAnsi="黑体" w:cs="Verdana" w:hint="eastAsia"/>
          <w:color w:val="000000"/>
          <w:kern w:val="0"/>
          <w:sz w:val="28"/>
          <w:szCs w:val="28"/>
          <w:u w:val="single"/>
        </w:rPr>
        <w:t>山东长恒信</w:t>
      </w:r>
      <w:proofErr w:type="gramEnd"/>
      <w:r>
        <w:rPr>
          <w:rFonts w:ascii="黑体" w:eastAsia="黑体" w:hAnsi="黑体" w:cs="Verdana" w:hint="eastAsia"/>
          <w:color w:val="000000"/>
          <w:kern w:val="0"/>
          <w:sz w:val="28"/>
          <w:szCs w:val="28"/>
          <w:u w:val="single"/>
        </w:rPr>
        <w:t>会计师事务所有限公司</w:t>
      </w:r>
      <w:r>
        <w:rPr>
          <w:rFonts w:ascii="宋体" w:hAnsi="宋体" w:cs="宋体" w:hint="eastAsia"/>
          <w:color w:val="000000"/>
          <w:kern w:val="0"/>
          <w:sz w:val="28"/>
          <w:szCs w:val="28"/>
          <w:u w:val="single"/>
        </w:rPr>
        <w:t xml:space="preserve"> </w:t>
      </w:r>
    </w:p>
    <w:p w:rsidR="0027084A" w:rsidRDefault="009C567B">
      <w:pPr>
        <w:widowControl/>
        <w:spacing w:line="400" w:lineRule="exact"/>
        <w:jc w:val="center"/>
        <w:rPr>
          <w:rFonts w:ascii="Verdana" w:hAnsi="Verdana" w:cs="Verdana"/>
          <w:color w:val="000000"/>
          <w:kern w:val="0"/>
          <w:sz w:val="28"/>
          <w:szCs w:val="28"/>
        </w:rPr>
      </w:pPr>
      <w:r>
        <w:rPr>
          <w:rFonts w:ascii="Verdana" w:hAnsi="Verdana" w:cs="Verdana"/>
          <w:color w:val="000000"/>
          <w:kern w:val="0"/>
          <w:sz w:val="28"/>
          <w:szCs w:val="28"/>
        </w:rPr>
        <w:t> </w:t>
      </w:r>
    </w:p>
    <w:p w:rsidR="0027084A" w:rsidRDefault="0027084A">
      <w:pPr>
        <w:widowControl/>
        <w:spacing w:line="400" w:lineRule="exact"/>
        <w:jc w:val="center"/>
        <w:rPr>
          <w:rFonts w:ascii="Verdana" w:hAnsi="Verdana" w:cs="Verdana"/>
          <w:color w:val="000000"/>
          <w:kern w:val="0"/>
          <w:sz w:val="28"/>
          <w:szCs w:val="28"/>
        </w:rPr>
      </w:pPr>
    </w:p>
    <w:p w:rsidR="0027084A" w:rsidRDefault="0027084A">
      <w:pPr>
        <w:widowControl/>
        <w:spacing w:line="400" w:lineRule="exact"/>
        <w:jc w:val="center"/>
        <w:rPr>
          <w:rFonts w:ascii="Verdana" w:hAnsi="Verdana" w:cs="Verdana"/>
          <w:color w:val="000000"/>
          <w:kern w:val="0"/>
          <w:sz w:val="28"/>
          <w:szCs w:val="28"/>
        </w:rPr>
      </w:pPr>
    </w:p>
    <w:p w:rsidR="0027084A" w:rsidRDefault="0027084A">
      <w:pPr>
        <w:widowControl/>
        <w:spacing w:line="400" w:lineRule="exact"/>
        <w:jc w:val="center"/>
        <w:rPr>
          <w:rFonts w:ascii="Verdana" w:hAnsi="Verdana" w:cs="Verdana"/>
          <w:color w:val="000000"/>
          <w:kern w:val="0"/>
          <w:sz w:val="28"/>
          <w:szCs w:val="28"/>
        </w:rPr>
      </w:pPr>
    </w:p>
    <w:p w:rsidR="0027084A" w:rsidRDefault="0027084A">
      <w:pPr>
        <w:widowControl/>
        <w:spacing w:line="400" w:lineRule="exact"/>
        <w:jc w:val="center"/>
        <w:rPr>
          <w:rFonts w:ascii="Verdana" w:hAnsi="Verdana" w:cs="Verdana"/>
          <w:color w:val="000000"/>
          <w:kern w:val="0"/>
          <w:sz w:val="28"/>
          <w:szCs w:val="28"/>
        </w:rPr>
      </w:pPr>
    </w:p>
    <w:p w:rsidR="0027084A" w:rsidRDefault="009C567B">
      <w:pPr>
        <w:widowControl/>
        <w:spacing w:line="600" w:lineRule="exact"/>
        <w:jc w:val="center"/>
        <w:rPr>
          <w:color w:val="000000"/>
          <w:kern w:val="0"/>
          <w:sz w:val="28"/>
          <w:szCs w:val="28"/>
        </w:rPr>
        <w:sectPr w:rsidR="0027084A">
          <w:footerReference w:type="even" r:id="rId8"/>
          <w:footerReference w:type="default" r:id="rId9"/>
          <w:pgSz w:w="11906" w:h="16838"/>
          <w:pgMar w:top="1474" w:right="1418" w:bottom="1440" w:left="1474" w:header="851" w:footer="992" w:gutter="0"/>
          <w:pgNumType w:fmt="numberInDash" w:start="1"/>
          <w:cols w:space="425"/>
          <w:titlePg/>
          <w:docGrid w:type="lines" w:linePitch="312"/>
        </w:sectPr>
      </w:pPr>
      <w:r>
        <w:rPr>
          <w:rFonts w:ascii="黑体" w:eastAsia="黑体" w:hAnsi="黑体" w:hint="eastAsia"/>
          <w:sz w:val="28"/>
          <w:szCs w:val="28"/>
        </w:rPr>
        <w:t>二〇二二</w:t>
      </w:r>
      <w:r>
        <w:rPr>
          <w:rFonts w:ascii="黑体" w:eastAsia="黑体" w:hAnsi="黑体"/>
          <w:sz w:val="28"/>
          <w:szCs w:val="28"/>
        </w:rPr>
        <w:t>年</w:t>
      </w:r>
      <w:r>
        <w:rPr>
          <w:rFonts w:ascii="黑体" w:eastAsia="黑体" w:hAnsi="黑体" w:hint="eastAsia"/>
          <w:sz w:val="28"/>
          <w:szCs w:val="28"/>
        </w:rPr>
        <w:t>十</w:t>
      </w:r>
      <w:bookmarkStart w:id="0" w:name="_GoBack"/>
      <w:bookmarkEnd w:id="0"/>
      <w:r>
        <w:rPr>
          <w:rFonts w:ascii="黑体" w:eastAsia="黑体" w:hAnsi="黑体"/>
          <w:sz w:val="28"/>
          <w:szCs w:val="28"/>
        </w:rPr>
        <w:t>月</w:t>
      </w:r>
    </w:p>
    <w:p w:rsidR="0027084A" w:rsidRDefault="009C567B">
      <w:pPr>
        <w:widowControl/>
        <w:spacing w:before="100" w:beforeAutospacing="1" w:after="100" w:afterAutospacing="1" w:line="300" w:lineRule="atLeast"/>
        <w:jc w:val="center"/>
        <w:rPr>
          <w:rFonts w:ascii="仿宋_GB2312" w:eastAsia="仿宋_GB2312" w:hAnsi="Verdana" w:cs="宋体"/>
          <w:color w:val="000000"/>
          <w:kern w:val="0"/>
          <w:sz w:val="44"/>
          <w:szCs w:val="44"/>
        </w:rPr>
      </w:pPr>
      <w:r>
        <w:rPr>
          <w:rFonts w:ascii="仿宋_GB2312" w:eastAsia="仿宋_GB2312" w:hAnsi="Verdana" w:cs="宋体" w:hint="eastAsia"/>
          <w:color w:val="000000"/>
          <w:kern w:val="0"/>
          <w:sz w:val="44"/>
          <w:szCs w:val="44"/>
        </w:rPr>
        <w:lastRenderedPageBreak/>
        <w:t>目   录</w:t>
      </w:r>
    </w:p>
    <w:p w:rsidR="0027084A" w:rsidRDefault="009C567B">
      <w:pPr>
        <w:pStyle w:val="10"/>
        <w:spacing w:line="560" w:lineRule="exact"/>
        <w:rPr>
          <w:rFonts w:ascii="仿宋_GB2312" w:eastAsia="仿宋_GB2312" w:hAnsiTheme="minorHAnsi" w:cstheme="minorBidi"/>
          <w:noProof/>
          <w:sz w:val="32"/>
          <w:szCs w:val="32"/>
        </w:rPr>
      </w:pPr>
      <w:r>
        <w:fldChar w:fldCharType="begin"/>
      </w:r>
      <w:r>
        <w:instrText xml:space="preserve"> TOC \o "1-3" \h \z \u </w:instrText>
      </w:r>
      <w:r>
        <w:fldChar w:fldCharType="separate"/>
      </w:r>
      <w:hyperlink w:anchor="_Toc87866528" w:history="1">
        <w:r>
          <w:rPr>
            <w:rStyle w:val="af"/>
            <w:rFonts w:ascii="仿宋_GB2312" w:eastAsia="仿宋_GB2312" w:hAnsi="黑体" w:hint="eastAsia"/>
            <w:noProof/>
            <w:sz w:val="32"/>
            <w:szCs w:val="32"/>
          </w:rPr>
          <w:t>一、项目基本情况</w:t>
        </w:r>
        <w:r>
          <w:rPr>
            <w:rFonts w:ascii="仿宋_GB2312" w:eastAsia="仿宋_GB2312" w:hint="eastAsia"/>
            <w:noProof/>
            <w:sz w:val="32"/>
            <w:szCs w:val="32"/>
          </w:rPr>
          <w:tab/>
        </w:r>
        <w:r>
          <w:rPr>
            <w:rFonts w:ascii="仿宋_GB2312" w:eastAsia="仿宋_GB2312" w:hint="eastAsia"/>
            <w:noProof/>
            <w:sz w:val="32"/>
            <w:szCs w:val="32"/>
          </w:rPr>
          <w:fldChar w:fldCharType="begin"/>
        </w:r>
        <w:r>
          <w:rPr>
            <w:rFonts w:ascii="仿宋_GB2312" w:eastAsia="仿宋_GB2312" w:hint="eastAsia"/>
            <w:noProof/>
            <w:sz w:val="32"/>
            <w:szCs w:val="32"/>
          </w:rPr>
          <w:instrText xml:space="preserve"> PAGEREF _Toc87866528 \h </w:instrText>
        </w:r>
        <w:r>
          <w:rPr>
            <w:rFonts w:ascii="仿宋_GB2312" w:eastAsia="仿宋_GB2312" w:hint="eastAsia"/>
            <w:noProof/>
            <w:sz w:val="32"/>
            <w:szCs w:val="32"/>
          </w:rPr>
        </w:r>
        <w:r>
          <w:rPr>
            <w:rFonts w:ascii="仿宋_GB2312" w:eastAsia="仿宋_GB2312" w:hint="eastAsia"/>
            <w:noProof/>
            <w:sz w:val="32"/>
            <w:szCs w:val="32"/>
          </w:rPr>
          <w:fldChar w:fldCharType="separate"/>
        </w:r>
        <w:r w:rsidR="00DA73DF">
          <w:rPr>
            <w:rFonts w:ascii="仿宋_GB2312" w:eastAsia="仿宋_GB2312"/>
            <w:noProof/>
            <w:sz w:val="32"/>
            <w:szCs w:val="32"/>
          </w:rPr>
          <w:t>- 1 -</w:t>
        </w:r>
        <w:r>
          <w:rPr>
            <w:rFonts w:ascii="仿宋_GB2312" w:eastAsia="仿宋_GB2312" w:hint="eastAsia"/>
            <w:noProof/>
            <w:sz w:val="32"/>
            <w:szCs w:val="32"/>
          </w:rPr>
          <w:fldChar w:fldCharType="end"/>
        </w:r>
      </w:hyperlink>
    </w:p>
    <w:p w:rsidR="0027084A" w:rsidRDefault="009E323F">
      <w:pPr>
        <w:pStyle w:val="20"/>
        <w:spacing w:line="560" w:lineRule="exact"/>
        <w:rPr>
          <w:rFonts w:ascii="仿宋_GB2312" w:eastAsia="仿宋_GB2312" w:hAnsiTheme="minorHAnsi" w:cstheme="minorBidi"/>
          <w:noProof/>
          <w:sz w:val="32"/>
          <w:szCs w:val="32"/>
        </w:rPr>
      </w:pPr>
      <w:hyperlink w:anchor="_Toc87866529" w:history="1">
        <w:r w:rsidR="009C567B">
          <w:rPr>
            <w:rStyle w:val="af"/>
            <w:rFonts w:ascii="仿宋_GB2312" w:eastAsia="仿宋_GB2312" w:hAnsi="楷体" w:hint="eastAsia"/>
            <w:noProof/>
            <w:sz w:val="32"/>
            <w:szCs w:val="32"/>
          </w:rPr>
          <w:t>（一）项目立项</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_Toc87866529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- 1 -</w:t>
        </w:r>
        <w:r w:rsidR="009C567B">
          <w:rPr>
            <w:rFonts w:ascii="仿宋_GB2312" w:eastAsia="仿宋_GB2312" w:hint="eastAsia"/>
            <w:noProof/>
            <w:sz w:val="32"/>
            <w:szCs w:val="32"/>
          </w:rPr>
          <w:fldChar w:fldCharType="end"/>
        </w:r>
      </w:hyperlink>
    </w:p>
    <w:p w:rsidR="0027084A" w:rsidRDefault="009E323F">
      <w:pPr>
        <w:pStyle w:val="20"/>
        <w:spacing w:line="560" w:lineRule="exact"/>
        <w:rPr>
          <w:rFonts w:ascii="仿宋_GB2312" w:eastAsia="仿宋_GB2312" w:hAnsiTheme="minorHAnsi" w:cstheme="minorBidi"/>
          <w:noProof/>
          <w:sz w:val="32"/>
          <w:szCs w:val="32"/>
        </w:rPr>
      </w:pPr>
      <w:hyperlink w:anchor="_Toc87866530" w:history="1">
        <w:r w:rsidR="009C567B">
          <w:rPr>
            <w:rStyle w:val="af"/>
            <w:rFonts w:ascii="仿宋_GB2312" w:eastAsia="仿宋_GB2312" w:hAnsi="楷体" w:hint="eastAsia"/>
            <w:noProof/>
            <w:sz w:val="32"/>
            <w:szCs w:val="32"/>
          </w:rPr>
          <w:t>（二）项目预算</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_Toc87866530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- 1 -</w:t>
        </w:r>
        <w:r w:rsidR="009C567B">
          <w:rPr>
            <w:rFonts w:ascii="仿宋_GB2312" w:eastAsia="仿宋_GB2312" w:hint="eastAsia"/>
            <w:noProof/>
            <w:sz w:val="32"/>
            <w:szCs w:val="32"/>
          </w:rPr>
          <w:fldChar w:fldCharType="end"/>
        </w:r>
      </w:hyperlink>
    </w:p>
    <w:p w:rsidR="0027084A" w:rsidRDefault="009E323F">
      <w:pPr>
        <w:pStyle w:val="20"/>
        <w:spacing w:line="560" w:lineRule="exact"/>
        <w:rPr>
          <w:rFonts w:ascii="仿宋_GB2312" w:eastAsia="仿宋_GB2312" w:hAnsiTheme="minorHAnsi" w:cstheme="minorBidi"/>
          <w:noProof/>
          <w:sz w:val="32"/>
          <w:szCs w:val="32"/>
        </w:rPr>
      </w:pPr>
      <w:hyperlink w:anchor="_Toc87866531" w:history="1">
        <w:r w:rsidR="009C567B">
          <w:rPr>
            <w:rStyle w:val="af"/>
            <w:rFonts w:ascii="仿宋_GB2312" w:eastAsia="仿宋_GB2312" w:hAnsi="楷体" w:hint="eastAsia"/>
            <w:noProof/>
            <w:sz w:val="32"/>
            <w:szCs w:val="32"/>
          </w:rPr>
          <w:t>（三）项目计划实施内容</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_Toc87866531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- 1 -</w:t>
        </w:r>
        <w:r w:rsidR="009C567B">
          <w:rPr>
            <w:rFonts w:ascii="仿宋_GB2312" w:eastAsia="仿宋_GB2312" w:hint="eastAsia"/>
            <w:noProof/>
            <w:sz w:val="32"/>
            <w:szCs w:val="32"/>
          </w:rPr>
          <w:fldChar w:fldCharType="end"/>
        </w:r>
      </w:hyperlink>
    </w:p>
    <w:p w:rsidR="0027084A" w:rsidRDefault="009E323F">
      <w:pPr>
        <w:pStyle w:val="20"/>
        <w:spacing w:line="560" w:lineRule="exact"/>
        <w:rPr>
          <w:rFonts w:ascii="仿宋_GB2312" w:eastAsia="仿宋_GB2312" w:hAnsiTheme="minorHAnsi" w:cstheme="minorBidi"/>
          <w:noProof/>
          <w:sz w:val="32"/>
          <w:szCs w:val="32"/>
        </w:rPr>
      </w:pPr>
      <w:hyperlink w:anchor="_Toc87866532" w:history="1">
        <w:r w:rsidR="009C567B">
          <w:rPr>
            <w:rStyle w:val="af"/>
            <w:rFonts w:ascii="仿宋_GB2312" w:eastAsia="仿宋_GB2312" w:hAnsi="楷体" w:hint="eastAsia"/>
            <w:noProof/>
            <w:sz w:val="32"/>
            <w:szCs w:val="32"/>
          </w:rPr>
          <w:t>（四）项目组织管理</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_Toc87866532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- 2 -</w:t>
        </w:r>
        <w:r w:rsidR="009C567B">
          <w:rPr>
            <w:rFonts w:ascii="仿宋_GB2312" w:eastAsia="仿宋_GB2312" w:hint="eastAsia"/>
            <w:noProof/>
            <w:sz w:val="32"/>
            <w:szCs w:val="32"/>
          </w:rPr>
          <w:fldChar w:fldCharType="end"/>
        </w:r>
      </w:hyperlink>
    </w:p>
    <w:p w:rsidR="0027084A" w:rsidRDefault="009E323F">
      <w:pPr>
        <w:pStyle w:val="10"/>
        <w:spacing w:line="560" w:lineRule="exact"/>
        <w:rPr>
          <w:rFonts w:ascii="仿宋_GB2312" w:eastAsia="仿宋_GB2312" w:hAnsiTheme="minorHAnsi" w:cstheme="minorBidi"/>
          <w:noProof/>
          <w:sz w:val="32"/>
          <w:szCs w:val="32"/>
        </w:rPr>
      </w:pPr>
      <w:hyperlink w:anchor="_Toc87866533" w:history="1">
        <w:r w:rsidR="009C567B">
          <w:rPr>
            <w:rStyle w:val="af"/>
            <w:rFonts w:ascii="仿宋_GB2312" w:eastAsia="仿宋_GB2312" w:hAnsi="黑体" w:hint="eastAsia"/>
            <w:noProof/>
            <w:sz w:val="32"/>
            <w:szCs w:val="32"/>
          </w:rPr>
          <w:t>二、项目绩效目标</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_Toc87866533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- 4 -</w:t>
        </w:r>
        <w:r w:rsidR="009C567B">
          <w:rPr>
            <w:rFonts w:ascii="仿宋_GB2312" w:eastAsia="仿宋_GB2312" w:hint="eastAsia"/>
            <w:noProof/>
            <w:sz w:val="32"/>
            <w:szCs w:val="32"/>
          </w:rPr>
          <w:fldChar w:fldCharType="end"/>
        </w:r>
      </w:hyperlink>
    </w:p>
    <w:p w:rsidR="0027084A" w:rsidRDefault="009E323F">
      <w:pPr>
        <w:pStyle w:val="10"/>
        <w:spacing w:line="560" w:lineRule="exact"/>
        <w:rPr>
          <w:rFonts w:ascii="仿宋_GB2312" w:eastAsia="仿宋_GB2312" w:hAnsiTheme="minorHAnsi" w:cstheme="minorBidi"/>
          <w:noProof/>
          <w:sz w:val="32"/>
          <w:szCs w:val="32"/>
        </w:rPr>
      </w:pPr>
      <w:hyperlink w:anchor="_Toc87866534" w:history="1">
        <w:r w:rsidR="009C567B">
          <w:rPr>
            <w:rStyle w:val="af"/>
            <w:rFonts w:ascii="仿宋_GB2312" w:eastAsia="仿宋_GB2312" w:hAnsi="黑体" w:hint="eastAsia"/>
            <w:noProof/>
            <w:sz w:val="32"/>
            <w:szCs w:val="32"/>
          </w:rPr>
          <w:t>三、评价基本情况</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_Toc87866534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- 4 -</w:t>
        </w:r>
        <w:r w:rsidR="009C567B">
          <w:rPr>
            <w:rFonts w:ascii="仿宋_GB2312" w:eastAsia="仿宋_GB2312" w:hint="eastAsia"/>
            <w:noProof/>
            <w:sz w:val="32"/>
            <w:szCs w:val="32"/>
          </w:rPr>
          <w:fldChar w:fldCharType="end"/>
        </w:r>
      </w:hyperlink>
    </w:p>
    <w:p w:rsidR="0027084A" w:rsidRDefault="009E323F">
      <w:pPr>
        <w:pStyle w:val="20"/>
        <w:spacing w:line="560" w:lineRule="exact"/>
        <w:rPr>
          <w:rFonts w:ascii="仿宋_GB2312" w:eastAsia="仿宋_GB2312" w:hAnsiTheme="minorHAnsi" w:cstheme="minorBidi"/>
          <w:noProof/>
          <w:sz w:val="32"/>
          <w:szCs w:val="32"/>
        </w:rPr>
      </w:pPr>
      <w:hyperlink w:anchor="_Toc87866535" w:history="1">
        <w:r w:rsidR="009C567B">
          <w:rPr>
            <w:rStyle w:val="af"/>
            <w:rFonts w:ascii="仿宋_GB2312" w:eastAsia="仿宋_GB2312" w:hAnsi="楷体" w:hint="eastAsia"/>
            <w:noProof/>
            <w:sz w:val="32"/>
            <w:szCs w:val="32"/>
          </w:rPr>
          <w:t>（一）评价目的</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_Toc87866535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- 4 -</w:t>
        </w:r>
        <w:r w:rsidR="009C567B">
          <w:rPr>
            <w:rFonts w:ascii="仿宋_GB2312" w:eastAsia="仿宋_GB2312" w:hint="eastAsia"/>
            <w:noProof/>
            <w:sz w:val="32"/>
            <w:szCs w:val="32"/>
          </w:rPr>
          <w:fldChar w:fldCharType="end"/>
        </w:r>
      </w:hyperlink>
    </w:p>
    <w:p w:rsidR="0027084A" w:rsidRDefault="009E323F">
      <w:pPr>
        <w:pStyle w:val="20"/>
        <w:spacing w:line="560" w:lineRule="exact"/>
        <w:rPr>
          <w:rFonts w:ascii="仿宋_GB2312" w:eastAsia="仿宋_GB2312" w:hAnsiTheme="minorHAnsi" w:cstheme="minorBidi"/>
          <w:noProof/>
          <w:sz w:val="32"/>
          <w:szCs w:val="32"/>
        </w:rPr>
      </w:pPr>
      <w:hyperlink w:anchor="_Toc87866536" w:history="1">
        <w:r w:rsidR="009C567B">
          <w:rPr>
            <w:rStyle w:val="af"/>
            <w:rFonts w:ascii="仿宋_GB2312" w:eastAsia="仿宋_GB2312" w:hAnsi="楷体" w:hint="eastAsia"/>
            <w:noProof/>
            <w:sz w:val="32"/>
            <w:szCs w:val="32"/>
          </w:rPr>
          <w:t>（二）评价对象与范围</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_Toc87866536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- 5 -</w:t>
        </w:r>
        <w:r w:rsidR="009C567B">
          <w:rPr>
            <w:rFonts w:ascii="仿宋_GB2312" w:eastAsia="仿宋_GB2312" w:hint="eastAsia"/>
            <w:noProof/>
            <w:sz w:val="32"/>
            <w:szCs w:val="32"/>
          </w:rPr>
          <w:fldChar w:fldCharType="end"/>
        </w:r>
      </w:hyperlink>
    </w:p>
    <w:p w:rsidR="0027084A" w:rsidRDefault="009E323F">
      <w:pPr>
        <w:pStyle w:val="20"/>
        <w:spacing w:line="560" w:lineRule="exact"/>
        <w:rPr>
          <w:rFonts w:ascii="仿宋_GB2312" w:eastAsia="仿宋_GB2312" w:hAnsiTheme="minorHAnsi" w:cstheme="minorBidi"/>
          <w:noProof/>
          <w:sz w:val="32"/>
          <w:szCs w:val="32"/>
        </w:rPr>
      </w:pPr>
      <w:hyperlink w:anchor="_Toc87866537" w:history="1">
        <w:r w:rsidR="009C567B">
          <w:rPr>
            <w:rStyle w:val="af"/>
            <w:rFonts w:ascii="仿宋_GB2312" w:eastAsia="仿宋_GB2312" w:hAnsi="楷体" w:hint="eastAsia"/>
            <w:noProof/>
            <w:sz w:val="32"/>
            <w:szCs w:val="32"/>
          </w:rPr>
          <w:t>（三）评价依据</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_Toc87866537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- 5 -</w:t>
        </w:r>
        <w:r w:rsidR="009C567B">
          <w:rPr>
            <w:rFonts w:ascii="仿宋_GB2312" w:eastAsia="仿宋_GB2312" w:hint="eastAsia"/>
            <w:noProof/>
            <w:sz w:val="32"/>
            <w:szCs w:val="32"/>
          </w:rPr>
          <w:fldChar w:fldCharType="end"/>
        </w:r>
      </w:hyperlink>
    </w:p>
    <w:p w:rsidR="0027084A" w:rsidRDefault="009E323F">
      <w:pPr>
        <w:pStyle w:val="20"/>
        <w:spacing w:line="560" w:lineRule="exact"/>
        <w:rPr>
          <w:rFonts w:ascii="仿宋_GB2312" w:eastAsia="仿宋_GB2312" w:hAnsiTheme="minorHAnsi" w:cstheme="minorBidi"/>
          <w:noProof/>
          <w:sz w:val="32"/>
          <w:szCs w:val="32"/>
        </w:rPr>
      </w:pPr>
      <w:hyperlink w:anchor="_Toc87866538" w:history="1">
        <w:r w:rsidR="009C567B">
          <w:rPr>
            <w:rStyle w:val="af"/>
            <w:rFonts w:ascii="仿宋_GB2312" w:eastAsia="仿宋_GB2312" w:hAnsi="楷体" w:hint="eastAsia"/>
            <w:noProof/>
            <w:sz w:val="32"/>
            <w:szCs w:val="32"/>
          </w:rPr>
          <w:t>（四）评价原则、评价方法</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_Toc87866538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- 6 -</w:t>
        </w:r>
        <w:r w:rsidR="009C567B">
          <w:rPr>
            <w:rFonts w:ascii="仿宋_GB2312" w:eastAsia="仿宋_GB2312" w:hint="eastAsia"/>
            <w:noProof/>
            <w:sz w:val="32"/>
            <w:szCs w:val="32"/>
          </w:rPr>
          <w:fldChar w:fldCharType="end"/>
        </w:r>
      </w:hyperlink>
    </w:p>
    <w:p w:rsidR="0027084A" w:rsidRDefault="009E323F">
      <w:pPr>
        <w:pStyle w:val="20"/>
        <w:spacing w:line="560" w:lineRule="exact"/>
        <w:rPr>
          <w:rFonts w:ascii="仿宋_GB2312" w:eastAsia="仿宋_GB2312" w:hAnsiTheme="minorHAnsi" w:cstheme="minorBidi"/>
          <w:noProof/>
          <w:sz w:val="32"/>
          <w:szCs w:val="32"/>
        </w:rPr>
      </w:pPr>
      <w:hyperlink w:anchor="_Toc87866539" w:history="1">
        <w:r w:rsidR="009C567B">
          <w:rPr>
            <w:rStyle w:val="af"/>
            <w:rFonts w:ascii="仿宋_GB2312" w:eastAsia="仿宋_GB2312" w:hAnsi="楷体" w:hint="eastAsia"/>
            <w:noProof/>
            <w:sz w:val="32"/>
            <w:szCs w:val="32"/>
          </w:rPr>
          <w:t>（五）绩效评价指标体系</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_Toc87866539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- 7 -</w:t>
        </w:r>
        <w:r w:rsidR="009C567B">
          <w:rPr>
            <w:rFonts w:ascii="仿宋_GB2312" w:eastAsia="仿宋_GB2312" w:hint="eastAsia"/>
            <w:noProof/>
            <w:sz w:val="32"/>
            <w:szCs w:val="32"/>
          </w:rPr>
          <w:fldChar w:fldCharType="end"/>
        </w:r>
      </w:hyperlink>
    </w:p>
    <w:p w:rsidR="0027084A" w:rsidRDefault="009E323F">
      <w:pPr>
        <w:pStyle w:val="20"/>
        <w:spacing w:line="560" w:lineRule="exact"/>
        <w:rPr>
          <w:rFonts w:ascii="仿宋_GB2312" w:eastAsia="仿宋_GB2312" w:hAnsiTheme="minorHAnsi" w:cstheme="minorBidi"/>
          <w:noProof/>
          <w:sz w:val="32"/>
          <w:szCs w:val="32"/>
        </w:rPr>
      </w:pPr>
      <w:hyperlink w:anchor="_Toc87866540" w:history="1">
        <w:r w:rsidR="009C567B">
          <w:rPr>
            <w:rStyle w:val="af"/>
            <w:rFonts w:ascii="仿宋_GB2312" w:eastAsia="仿宋_GB2312" w:hAnsi="楷体" w:hint="eastAsia"/>
            <w:noProof/>
            <w:sz w:val="32"/>
            <w:szCs w:val="32"/>
          </w:rPr>
          <w:t>（六）评价人员组成</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_Toc87866540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- 10 -</w:t>
        </w:r>
        <w:r w:rsidR="009C567B">
          <w:rPr>
            <w:rFonts w:ascii="仿宋_GB2312" w:eastAsia="仿宋_GB2312" w:hint="eastAsia"/>
            <w:noProof/>
            <w:sz w:val="32"/>
            <w:szCs w:val="32"/>
          </w:rPr>
          <w:fldChar w:fldCharType="end"/>
        </w:r>
      </w:hyperlink>
    </w:p>
    <w:p w:rsidR="0027084A" w:rsidRDefault="009E323F">
      <w:pPr>
        <w:pStyle w:val="20"/>
        <w:spacing w:line="560" w:lineRule="exact"/>
        <w:rPr>
          <w:rFonts w:ascii="仿宋_GB2312" w:eastAsia="仿宋_GB2312" w:hAnsiTheme="minorHAnsi" w:cstheme="minorBidi"/>
          <w:noProof/>
          <w:sz w:val="32"/>
          <w:szCs w:val="32"/>
        </w:rPr>
      </w:pPr>
      <w:hyperlink w:anchor="_Toc87866541" w:history="1">
        <w:r w:rsidR="009C567B">
          <w:rPr>
            <w:rStyle w:val="af"/>
            <w:rFonts w:ascii="仿宋_GB2312" w:eastAsia="仿宋_GB2312" w:hAnsi="楷体" w:hint="eastAsia"/>
            <w:noProof/>
            <w:sz w:val="32"/>
            <w:szCs w:val="32"/>
          </w:rPr>
          <w:t>（七）绩效评价工作过程</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_Toc87866541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- 11 -</w:t>
        </w:r>
        <w:r w:rsidR="009C567B">
          <w:rPr>
            <w:rFonts w:ascii="仿宋_GB2312" w:eastAsia="仿宋_GB2312" w:hint="eastAsia"/>
            <w:noProof/>
            <w:sz w:val="32"/>
            <w:szCs w:val="32"/>
          </w:rPr>
          <w:fldChar w:fldCharType="end"/>
        </w:r>
      </w:hyperlink>
    </w:p>
    <w:p w:rsidR="0027084A" w:rsidRDefault="009E323F">
      <w:pPr>
        <w:pStyle w:val="10"/>
        <w:spacing w:line="560" w:lineRule="exact"/>
        <w:rPr>
          <w:rFonts w:ascii="仿宋_GB2312" w:eastAsia="仿宋_GB2312" w:hAnsiTheme="minorHAnsi" w:cstheme="minorBidi"/>
          <w:noProof/>
          <w:sz w:val="32"/>
          <w:szCs w:val="32"/>
        </w:rPr>
      </w:pPr>
      <w:hyperlink w:anchor="_Toc87866542" w:history="1">
        <w:r w:rsidR="009C567B">
          <w:rPr>
            <w:rStyle w:val="af"/>
            <w:rFonts w:ascii="仿宋_GB2312" w:eastAsia="仿宋_GB2312" w:hAnsi="黑体" w:hint="eastAsia"/>
            <w:noProof/>
            <w:sz w:val="32"/>
            <w:szCs w:val="32"/>
          </w:rPr>
          <w:t>四、评价结论及分析</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_Toc87866542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- 13 -</w:t>
        </w:r>
        <w:r w:rsidR="009C567B">
          <w:rPr>
            <w:rFonts w:ascii="仿宋_GB2312" w:eastAsia="仿宋_GB2312" w:hint="eastAsia"/>
            <w:noProof/>
            <w:sz w:val="32"/>
            <w:szCs w:val="32"/>
          </w:rPr>
          <w:fldChar w:fldCharType="end"/>
        </w:r>
      </w:hyperlink>
    </w:p>
    <w:p w:rsidR="0027084A" w:rsidRDefault="009E323F">
      <w:pPr>
        <w:pStyle w:val="20"/>
        <w:spacing w:line="560" w:lineRule="exact"/>
        <w:rPr>
          <w:rFonts w:ascii="仿宋_GB2312" w:eastAsia="仿宋_GB2312" w:hAnsiTheme="minorHAnsi" w:cstheme="minorBidi"/>
          <w:noProof/>
          <w:sz w:val="32"/>
          <w:szCs w:val="32"/>
        </w:rPr>
      </w:pPr>
      <w:hyperlink w:anchor="_Toc87866543" w:history="1">
        <w:r w:rsidR="009C567B">
          <w:rPr>
            <w:rStyle w:val="af"/>
            <w:rFonts w:ascii="仿宋_GB2312" w:eastAsia="仿宋_GB2312" w:hAnsi="楷体_GB2312" w:cs="楷体_GB2312" w:hint="eastAsia"/>
            <w:bCs/>
            <w:noProof/>
            <w:kern w:val="0"/>
            <w:sz w:val="32"/>
            <w:szCs w:val="32"/>
          </w:rPr>
          <w:t>（一）综合评价结论及分析</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_Toc87866543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- 13 -</w:t>
        </w:r>
        <w:r w:rsidR="009C567B">
          <w:rPr>
            <w:rFonts w:ascii="仿宋_GB2312" w:eastAsia="仿宋_GB2312" w:hint="eastAsia"/>
            <w:noProof/>
            <w:sz w:val="32"/>
            <w:szCs w:val="32"/>
          </w:rPr>
          <w:fldChar w:fldCharType="end"/>
        </w:r>
      </w:hyperlink>
    </w:p>
    <w:p w:rsidR="0027084A" w:rsidRDefault="009E323F">
      <w:pPr>
        <w:pStyle w:val="20"/>
        <w:spacing w:line="560" w:lineRule="exact"/>
        <w:rPr>
          <w:rFonts w:ascii="仿宋_GB2312" w:eastAsia="仿宋_GB2312" w:hAnsiTheme="minorHAnsi" w:cstheme="minorBidi"/>
          <w:noProof/>
          <w:sz w:val="32"/>
          <w:szCs w:val="32"/>
        </w:rPr>
      </w:pPr>
      <w:hyperlink w:anchor="_Toc87866544" w:history="1">
        <w:r w:rsidR="009C567B">
          <w:rPr>
            <w:rStyle w:val="af"/>
            <w:rFonts w:ascii="仿宋_GB2312" w:eastAsia="仿宋_GB2312" w:hAnsi="楷体_GB2312" w:cs="楷体_GB2312" w:hint="eastAsia"/>
            <w:bCs/>
            <w:noProof/>
            <w:kern w:val="0"/>
            <w:sz w:val="32"/>
            <w:szCs w:val="32"/>
          </w:rPr>
          <w:t>（二）现场评价情况分析</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_Toc87866544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- 13 -</w:t>
        </w:r>
        <w:r w:rsidR="009C567B">
          <w:rPr>
            <w:rFonts w:ascii="仿宋_GB2312" w:eastAsia="仿宋_GB2312" w:hint="eastAsia"/>
            <w:noProof/>
            <w:sz w:val="32"/>
            <w:szCs w:val="32"/>
          </w:rPr>
          <w:fldChar w:fldCharType="end"/>
        </w:r>
      </w:hyperlink>
    </w:p>
    <w:p w:rsidR="0027084A" w:rsidRDefault="009E323F">
      <w:pPr>
        <w:pStyle w:val="10"/>
        <w:spacing w:line="560" w:lineRule="exact"/>
        <w:rPr>
          <w:rFonts w:ascii="仿宋_GB2312" w:eastAsia="仿宋_GB2312" w:hAnsiTheme="minorHAnsi" w:cstheme="minorBidi"/>
          <w:noProof/>
          <w:sz w:val="32"/>
          <w:szCs w:val="32"/>
        </w:rPr>
      </w:pPr>
      <w:hyperlink w:anchor="_Toc87866545" w:history="1">
        <w:r w:rsidR="009C567B">
          <w:rPr>
            <w:rStyle w:val="af"/>
            <w:rFonts w:ascii="仿宋_GB2312" w:eastAsia="仿宋_GB2312" w:hAnsi="黑体" w:cs="黑体" w:hint="eastAsia"/>
            <w:bCs/>
            <w:noProof/>
            <w:kern w:val="44"/>
            <w:sz w:val="32"/>
            <w:szCs w:val="32"/>
          </w:rPr>
          <w:t>五、项目主要绩效</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_Toc87866545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- 21 -</w:t>
        </w:r>
        <w:r w:rsidR="009C567B">
          <w:rPr>
            <w:rFonts w:ascii="仿宋_GB2312" w:eastAsia="仿宋_GB2312" w:hint="eastAsia"/>
            <w:noProof/>
            <w:sz w:val="32"/>
            <w:szCs w:val="32"/>
          </w:rPr>
          <w:fldChar w:fldCharType="end"/>
        </w:r>
      </w:hyperlink>
    </w:p>
    <w:p w:rsidR="0027084A" w:rsidRDefault="009E323F">
      <w:pPr>
        <w:pStyle w:val="10"/>
        <w:spacing w:line="560" w:lineRule="exact"/>
        <w:rPr>
          <w:rFonts w:ascii="仿宋_GB2312" w:eastAsia="仿宋_GB2312" w:hAnsiTheme="minorHAnsi" w:cstheme="minorBidi"/>
          <w:noProof/>
          <w:sz w:val="32"/>
          <w:szCs w:val="32"/>
        </w:rPr>
      </w:pPr>
      <w:hyperlink w:anchor="_Toc87866546" w:history="1">
        <w:r w:rsidR="009C567B">
          <w:rPr>
            <w:rStyle w:val="af"/>
            <w:rFonts w:ascii="仿宋_GB2312" w:eastAsia="仿宋_GB2312" w:hAnsi="黑体" w:cs="黑体" w:hint="eastAsia"/>
            <w:bCs/>
            <w:noProof/>
            <w:kern w:val="44"/>
            <w:sz w:val="32"/>
            <w:szCs w:val="32"/>
          </w:rPr>
          <w:t>六、项目存在的主要问题</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_Toc87866546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- 22 -</w:t>
        </w:r>
        <w:r w:rsidR="009C567B">
          <w:rPr>
            <w:rFonts w:ascii="仿宋_GB2312" w:eastAsia="仿宋_GB2312" w:hint="eastAsia"/>
            <w:noProof/>
            <w:sz w:val="32"/>
            <w:szCs w:val="32"/>
          </w:rPr>
          <w:fldChar w:fldCharType="end"/>
        </w:r>
      </w:hyperlink>
    </w:p>
    <w:p w:rsidR="0027084A" w:rsidRDefault="009E323F">
      <w:pPr>
        <w:pStyle w:val="10"/>
        <w:spacing w:line="560" w:lineRule="exact"/>
        <w:rPr>
          <w:rFonts w:ascii="仿宋_GB2312" w:eastAsia="仿宋_GB2312" w:hAnsiTheme="minorHAnsi" w:cstheme="minorBidi"/>
          <w:noProof/>
          <w:sz w:val="32"/>
          <w:szCs w:val="32"/>
        </w:rPr>
      </w:pPr>
      <w:hyperlink w:anchor="_Toc87866547" w:history="1">
        <w:r w:rsidR="00067B4C">
          <w:rPr>
            <w:rStyle w:val="af"/>
            <w:rFonts w:ascii="仿宋_GB2312" w:eastAsia="仿宋_GB2312" w:hAnsi="黑体" w:cs="黑体" w:hint="eastAsia"/>
            <w:bCs/>
            <w:noProof/>
            <w:kern w:val="44"/>
            <w:sz w:val="32"/>
            <w:szCs w:val="32"/>
          </w:rPr>
          <w:t>七、</w:t>
        </w:r>
        <w:r w:rsidR="004B1E48">
          <w:rPr>
            <w:rStyle w:val="af"/>
            <w:rFonts w:ascii="仿宋_GB2312" w:eastAsia="仿宋_GB2312" w:hAnsi="黑体" w:cs="黑体" w:hint="eastAsia"/>
            <w:bCs/>
            <w:noProof/>
            <w:kern w:val="44"/>
            <w:sz w:val="32"/>
            <w:szCs w:val="32"/>
          </w:rPr>
          <w:t>项目</w:t>
        </w:r>
        <w:r w:rsidR="009C567B">
          <w:rPr>
            <w:rStyle w:val="af"/>
            <w:rFonts w:ascii="仿宋_GB2312" w:eastAsia="仿宋_GB2312" w:hAnsi="黑体" w:cs="黑体" w:hint="eastAsia"/>
            <w:bCs/>
            <w:noProof/>
            <w:kern w:val="44"/>
            <w:sz w:val="32"/>
            <w:szCs w:val="32"/>
          </w:rPr>
          <w:t>建议</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_Toc87866547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- 22 -</w:t>
        </w:r>
        <w:r w:rsidR="009C567B">
          <w:rPr>
            <w:rFonts w:ascii="仿宋_GB2312" w:eastAsia="仿宋_GB2312" w:hint="eastAsia"/>
            <w:noProof/>
            <w:sz w:val="32"/>
            <w:szCs w:val="32"/>
          </w:rPr>
          <w:fldChar w:fldCharType="end"/>
        </w:r>
      </w:hyperlink>
    </w:p>
    <w:p w:rsidR="0027084A" w:rsidRDefault="009E323F">
      <w:pPr>
        <w:pStyle w:val="10"/>
        <w:spacing w:line="560" w:lineRule="exact"/>
        <w:rPr>
          <w:rFonts w:ascii="仿宋_GB2312" w:eastAsia="仿宋_GB2312" w:hAnsiTheme="minorHAnsi" w:cstheme="minorBidi"/>
          <w:noProof/>
          <w:sz w:val="32"/>
          <w:szCs w:val="32"/>
        </w:rPr>
      </w:pPr>
      <w:hyperlink w:anchor="_Toc87866548" w:history="1">
        <w:r w:rsidR="009C567B">
          <w:rPr>
            <w:rStyle w:val="af"/>
            <w:rFonts w:ascii="仿宋_GB2312" w:eastAsia="仿宋_GB2312" w:hAnsi="黑体" w:cs="黑体" w:hint="eastAsia"/>
            <w:bCs/>
            <w:noProof/>
            <w:kern w:val="44"/>
            <w:sz w:val="32"/>
            <w:szCs w:val="32"/>
          </w:rPr>
          <w:t>八、其他需说明的问题</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_Toc87866548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- 23 -</w:t>
        </w:r>
        <w:r w:rsidR="009C567B">
          <w:rPr>
            <w:rFonts w:ascii="仿宋_GB2312" w:eastAsia="仿宋_GB2312" w:hint="eastAsia"/>
            <w:noProof/>
            <w:sz w:val="32"/>
            <w:szCs w:val="32"/>
          </w:rPr>
          <w:fldChar w:fldCharType="end"/>
        </w:r>
      </w:hyperlink>
    </w:p>
    <w:p w:rsidR="0027084A" w:rsidRDefault="009E323F">
      <w:pPr>
        <w:pStyle w:val="10"/>
        <w:spacing w:line="560" w:lineRule="exact"/>
        <w:rPr>
          <w:rFonts w:asciiTheme="minorHAnsi" w:eastAsiaTheme="minorEastAsia" w:hAnsiTheme="minorHAnsi" w:cstheme="minorBidi"/>
          <w:noProof/>
          <w:szCs w:val="22"/>
        </w:rPr>
      </w:pPr>
      <w:hyperlink w:anchor="_Toc87866549" w:history="1">
        <w:r w:rsidR="009C567B">
          <w:rPr>
            <w:rStyle w:val="af"/>
            <w:rFonts w:ascii="仿宋_GB2312" w:eastAsia="仿宋_GB2312" w:hAnsi="黑体" w:cs="黑体" w:hint="eastAsia"/>
            <w:bCs/>
            <w:noProof/>
            <w:kern w:val="44"/>
            <w:sz w:val="32"/>
            <w:szCs w:val="32"/>
          </w:rPr>
          <w:t>附件</w:t>
        </w:r>
        <w:r w:rsidR="009C567B">
          <w:rPr>
            <w:rFonts w:ascii="仿宋_GB2312" w:eastAsia="仿宋_GB2312" w:hint="eastAsia"/>
            <w:noProof/>
            <w:sz w:val="32"/>
            <w:szCs w:val="32"/>
          </w:rPr>
          <w:tab/>
        </w:r>
        <w:r w:rsidR="009C567B">
          <w:rPr>
            <w:rFonts w:ascii="仿宋_GB2312" w:eastAsia="仿宋_GB2312" w:hint="eastAsia"/>
            <w:noProof/>
            <w:sz w:val="32"/>
            <w:szCs w:val="32"/>
          </w:rPr>
          <w:fldChar w:fldCharType="begin"/>
        </w:r>
        <w:r w:rsidR="009C567B">
          <w:rPr>
            <w:rFonts w:ascii="仿宋_GB2312" w:eastAsia="仿宋_GB2312" w:hint="eastAsia"/>
            <w:noProof/>
            <w:sz w:val="32"/>
            <w:szCs w:val="32"/>
          </w:rPr>
          <w:instrText xml:space="preserve"> PAGEREF _Toc87866549 \h </w:instrText>
        </w:r>
        <w:r w:rsidR="009C567B">
          <w:rPr>
            <w:rFonts w:ascii="仿宋_GB2312" w:eastAsia="仿宋_GB2312" w:hint="eastAsia"/>
            <w:noProof/>
            <w:sz w:val="32"/>
            <w:szCs w:val="32"/>
          </w:rPr>
        </w:r>
        <w:r w:rsidR="009C567B">
          <w:rPr>
            <w:rFonts w:ascii="仿宋_GB2312" w:eastAsia="仿宋_GB2312" w:hint="eastAsia"/>
            <w:noProof/>
            <w:sz w:val="32"/>
            <w:szCs w:val="32"/>
          </w:rPr>
          <w:fldChar w:fldCharType="separate"/>
        </w:r>
        <w:r w:rsidR="00DA73DF">
          <w:rPr>
            <w:rFonts w:ascii="仿宋_GB2312" w:eastAsia="仿宋_GB2312"/>
            <w:noProof/>
            <w:sz w:val="32"/>
            <w:szCs w:val="32"/>
          </w:rPr>
          <w:t>- 24 -</w:t>
        </w:r>
        <w:r w:rsidR="009C567B">
          <w:rPr>
            <w:rFonts w:ascii="仿宋_GB2312" w:eastAsia="仿宋_GB2312" w:hint="eastAsia"/>
            <w:noProof/>
            <w:sz w:val="32"/>
            <w:szCs w:val="32"/>
          </w:rPr>
          <w:fldChar w:fldCharType="end"/>
        </w:r>
      </w:hyperlink>
    </w:p>
    <w:p w:rsidR="0027084A" w:rsidRDefault="009C567B">
      <w:r>
        <w:rPr>
          <w:b/>
          <w:bCs/>
          <w:lang w:val="zh-CN"/>
        </w:rPr>
        <w:fldChar w:fldCharType="end"/>
      </w:r>
    </w:p>
    <w:p w:rsidR="0027084A" w:rsidRDefault="0027084A">
      <w:pPr>
        <w:pStyle w:val="20"/>
        <w:spacing w:line="240" w:lineRule="auto"/>
        <w:rPr>
          <w:sz w:val="32"/>
          <w:szCs w:val="32"/>
        </w:rPr>
        <w:sectPr w:rsidR="0027084A">
          <w:pgSz w:w="11906" w:h="16838"/>
          <w:pgMar w:top="1474" w:right="1418" w:bottom="1440" w:left="1474" w:header="851" w:footer="992" w:gutter="0"/>
          <w:pgNumType w:fmt="numberInDash" w:start="0"/>
          <w:cols w:space="425"/>
          <w:docGrid w:type="lines" w:linePitch="312"/>
        </w:sectPr>
      </w:pPr>
    </w:p>
    <w:p w:rsidR="0027084A" w:rsidRDefault="009C567B">
      <w:pPr>
        <w:jc w:val="center"/>
        <w:rPr>
          <w:rFonts w:ascii="黑体" w:eastAsia="黑体" w:hAnsi="黑体"/>
          <w:b/>
          <w:sz w:val="44"/>
          <w:szCs w:val="44"/>
        </w:rPr>
      </w:pPr>
      <w:r>
        <w:rPr>
          <w:rFonts w:ascii="黑体" w:eastAsia="黑体" w:hAnsi="黑体" w:hint="eastAsia"/>
          <w:b/>
          <w:sz w:val="44"/>
          <w:szCs w:val="44"/>
        </w:rPr>
        <w:lastRenderedPageBreak/>
        <w:t>正文部分</w:t>
      </w:r>
    </w:p>
    <w:p w:rsidR="0027084A" w:rsidRDefault="009C567B">
      <w:pPr>
        <w:pStyle w:val="1"/>
        <w:spacing w:before="0" w:after="0" w:line="560" w:lineRule="exact"/>
        <w:ind w:firstLineChars="200" w:firstLine="640"/>
        <w:rPr>
          <w:rFonts w:ascii="黑体" w:eastAsia="黑体" w:hAnsi="黑体"/>
          <w:sz w:val="32"/>
          <w:szCs w:val="32"/>
        </w:rPr>
      </w:pPr>
      <w:bookmarkStart w:id="1" w:name="_Toc57156750"/>
      <w:bookmarkStart w:id="2" w:name="_Toc87866528"/>
      <w:bookmarkStart w:id="3" w:name="_Toc57140741"/>
      <w:bookmarkStart w:id="4" w:name="_Toc57131994"/>
      <w:bookmarkStart w:id="5" w:name="_Toc57131794"/>
      <w:bookmarkStart w:id="6" w:name="_Toc55152980"/>
      <w:r>
        <w:rPr>
          <w:rFonts w:ascii="黑体" w:eastAsia="黑体" w:hAnsi="黑体" w:hint="eastAsia"/>
          <w:sz w:val="32"/>
          <w:szCs w:val="32"/>
        </w:rPr>
        <w:t>一、项目基本情况</w:t>
      </w:r>
      <w:bookmarkEnd w:id="1"/>
      <w:bookmarkEnd w:id="2"/>
      <w:bookmarkEnd w:id="3"/>
      <w:bookmarkEnd w:id="4"/>
      <w:bookmarkEnd w:id="5"/>
      <w:bookmarkEnd w:id="6"/>
    </w:p>
    <w:p w:rsidR="0027084A" w:rsidRDefault="009C567B">
      <w:pPr>
        <w:pStyle w:val="2"/>
        <w:spacing w:before="0" w:after="0" w:line="600" w:lineRule="exact"/>
        <w:ind w:firstLineChars="200" w:firstLine="640"/>
        <w:rPr>
          <w:rFonts w:ascii="楷体" w:eastAsia="楷体" w:hAnsi="楷体"/>
          <w:b w:val="0"/>
        </w:rPr>
      </w:pPr>
      <w:bookmarkStart w:id="7" w:name="_Toc55152981"/>
      <w:bookmarkStart w:id="8" w:name="_Toc87866529"/>
      <w:bookmarkStart w:id="9" w:name="_Toc57140742"/>
      <w:bookmarkStart w:id="10" w:name="_Toc57131995"/>
      <w:bookmarkStart w:id="11" w:name="_Toc57156751"/>
      <w:bookmarkStart w:id="12" w:name="_Toc57131795"/>
      <w:r>
        <w:rPr>
          <w:rFonts w:ascii="楷体" w:eastAsia="楷体" w:hAnsi="楷体" w:hint="eastAsia"/>
          <w:b w:val="0"/>
        </w:rPr>
        <w:t>（一）</w:t>
      </w:r>
      <w:bookmarkEnd w:id="7"/>
      <w:bookmarkEnd w:id="8"/>
      <w:bookmarkEnd w:id="9"/>
      <w:bookmarkEnd w:id="10"/>
      <w:bookmarkEnd w:id="11"/>
      <w:bookmarkEnd w:id="12"/>
      <w:r>
        <w:rPr>
          <w:rFonts w:ascii="楷体" w:eastAsia="楷体" w:hAnsi="楷体" w:hint="eastAsia"/>
          <w:b w:val="0"/>
        </w:rPr>
        <w:t>项目立项背景及目的</w:t>
      </w:r>
    </w:p>
    <w:p w:rsidR="0027084A" w:rsidRDefault="009C567B">
      <w:pPr>
        <w:autoSpaceDE w:val="0"/>
        <w:autoSpaceDN w:val="0"/>
        <w:adjustRightInd w:val="0"/>
        <w:spacing w:line="580" w:lineRule="exact"/>
        <w:ind w:firstLineChars="200" w:firstLine="640"/>
        <w:rPr>
          <w:rFonts w:ascii="仿宋_GB2312" w:eastAsia="仿宋_GB2312" w:hAnsi="仿宋" w:cs="仿宋"/>
          <w:sz w:val="32"/>
          <w:szCs w:val="32"/>
        </w:rPr>
      </w:pPr>
      <w:r>
        <w:rPr>
          <w:rFonts w:ascii="仿宋_GB2312" w:eastAsia="仿宋_GB2312" w:cs="仿宋_GB2312" w:hint="eastAsia"/>
          <w:kern w:val="0"/>
          <w:sz w:val="32"/>
          <w:szCs w:val="32"/>
        </w:rPr>
        <w:t>随着曲阜市居住人口的日益增多，环卫服务市场的发展空间很大，对环境卫生的要求也不断提高，结合曲阜市环境卫生作业实际，按照目标科学、常态管理、工作精细、作业规范、考核严格、统一管理的总要求，实施城乡环卫一体化项目，可以进一步推进曲阜市环境卫生管理作业规模化、集中化、市场化的进程，全面提升环境卫生服务质量，解决农村环境脏乱差问题，改善人居环境，提高人民生活质量。</w:t>
      </w:r>
    </w:p>
    <w:p w:rsidR="0027084A" w:rsidRDefault="009C567B">
      <w:pPr>
        <w:pStyle w:val="2"/>
        <w:spacing w:before="0" w:after="0" w:line="600" w:lineRule="exact"/>
        <w:ind w:firstLineChars="200" w:firstLine="640"/>
        <w:rPr>
          <w:rFonts w:ascii="楷体" w:eastAsia="楷体" w:hAnsi="楷体"/>
          <w:b w:val="0"/>
        </w:rPr>
      </w:pPr>
      <w:bookmarkStart w:id="13" w:name="_Toc87866530"/>
      <w:r>
        <w:rPr>
          <w:rFonts w:ascii="楷体" w:eastAsia="楷体" w:hAnsi="楷体" w:hint="eastAsia"/>
          <w:b w:val="0"/>
        </w:rPr>
        <w:t>（二）项目预算</w:t>
      </w:r>
      <w:bookmarkEnd w:id="13"/>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2021年度曲阜市</w:t>
      </w:r>
      <w:r>
        <w:rPr>
          <w:rFonts w:ascii="仿宋_GB2312" w:eastAsia="仿宋_GB2312" w:cs="仿宋_GB2312" w:hint="eastAsia"/>
          <w:kern w:val="0"/>
          <w:sz w:val="32"/>
          <w:szCs w:val="32"/>
        </w:rPr>
        <w:t>城乡环卫一体化项目</w:t>
      </w:r>
      <w:r>
        <w:rPr>
          <w:rFonts w:ascii="仿宋_GB2312" w:eastAsia="仿宋_GB2312" w:hAnsi="仿宋" w:cs="仿宋" w:hint="eastAsia"/>
          <w:sz w:val="32"/>
          <w:szCs w:val="32"/>
        </w:rPr>
        <w:t>预算资金总额为</w:t>
      </w:r>
      <w:r w:rsidR="004B6483">
        <w:rPr>
          <w:rFonts w:ascii="仿宋_GB2312" w:eastAsia="仿宋_GB2312" w:hAnsi="仿宋" w:cs="仿宋"/>
          <w:sz w:val="32"/>
          <w:szCs w:val="32"/>
        </w:rPr>
        <w:t>2</w:t>
      </w:r>
      <w:r w:rsidR="004B6483">
        <w:rPr>
          <w:rFonts w:ascii="仿宋_GB2312" w:eastAsia="仿宋_GB2312" w:hAnsi="仿宋" w:cs="仿宋" w:hint="eastAsia"/>
          <w:sz w:val="32"/>
          <w:szCs w:val="32"/>
        </w:rPr>
        <w:t>,</w:t>
      </w:r>
      <w:r w:rsidR="004B6483">
        <w:rPr>
          <w:rFonts w:ascii="仿宋_GB2312" w:eastAsia="仿宋_GB2312" w:hAnsi="仿宋" w:cs="仿宋"/>
          <w:sz w:val="32"/>
          <w:szCs w:val="32"/>
        </w:rPr>
        <w:t>810.94</w:t>
      </w:r>
      <w:r>
        <w:rPr>
          <w:rFonts w:ascii="仿宋_GB2312" w:eastAsia="仿宋_GB2312" w:hAnsi="仿宋" w:cs="仿宋" w:hint="eastAsia"/>
          <w:sz w:val="32"/>
          <w:szCs w:val="32"/>
        </w:rPr>
        <w:t>万元。</w:t>
      </w:r>
    </w:p>
    <w:p w:rsidR="0027084A" w:rsidRPr="009361EC"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2021年度实际到位资金</w:t>
      </w:r>
      <w:r>
        <w:rPr>
          <w:rFonts w:ascii="仿宋_GB2312" w:eastAsia="仿宋_GB2312" w:hAnsi="仿宋" w:cs="仿宋"/>
          <w:sz w:val="32"/>
          <w:szCs w:val="32"/>
        </w:rPr>
        <w:t>2</w:t>
      </w:r>
      <w:r>
        <w:rPr>
          <w:rFonts w:ascii="仿宋_GB2312" w:eastAsia="仿宋_GB2312" w:hAnsi="仿宋" w:cs="仿宋" w:hint="eastAsia"/>
          <w:sz w:val="32"/>
          <w:szCs w:val="32"/>
        </w:rPr>
        <w:t>,</w:t>
      </w:r>
      <w:r>
        <w:rPr>
          <w:rFonts w:ascii="仿宋_GB2312" w:eastAsia="仿宋_GB2312" w:hAnsi="仿宋" w:cs="仿宋"/>
          <w:sz w:val="32"/>
          <w:szCs w:val="32"/>
        </w:rPr>
        <w:t>810.94</w:t>
      </w:r>
      <w:r>
        <w:rPr>
          <w:rFonts w:ascii="仿宋_GB2312" w:eastAsia="仿宋_GB2312" w:hAnsi="仿宋" w:cs="仿宋" w:hint="eastAsia"/>
          <w:sz w:val="32"/>
          <w:szCs w:val="32"/>
        </w:rPr>
        <w:t>万元</w:t>
      </w:r>
      <w:r w:rsidRPr="009361EC">
        <w:rPr>
          <w:rFonts w:ascii="仿宋_GB2312" w:eastAsia="仿宋_GB2312" w:hAnsi="仿宋" w:cs="仿宋" w:hint="eastAsia"/>
          <w:sz w:val="32"/>
          <w:szCs w:val="32"/>
        </w:rPr>
        <w:t>，曲阜市本级财政资金</w:t>
      </w:r>
      <w:r w:rsidR="009361EC" w:rsidRPr="009361EC">
        <w:rPr>
          <w:rFonts w:ascii="仿宋_GB2312" w:eastAsia="仿宋_GB2312" w:hAnsi="仿宋" w:cs="仿宋"/>
          <w:sz w:val="32"/>
          <w:szCs w:val="32"/>
        </w:rPr>
        <w:t>2</w:t>
      </w:r>
      <w:r w:rsidR="009361EC" w:rsidRPr="009361EC">
        <w:rPr>
          <w:rFonts w:ascii="仿宋_GB2312" w:eastAsia="仿宋_GB2312" w:hAnsi="仿宋" w:cs="仿宋" w:hint="eastAsia"/>
          <w:sz w:val="32"/>
          <w:szCs w:val="32"/>
        </w:rPr>
        <w:t>,</w:t>
      </w:r>
      <w:r w:rsidR="009361EC" w:rsidRPr="009361EC">
        <w:rPr>
          <w:rFonts w:ascii="仿宋_GB2312" w:eastAsia="仿宋_GB2312" w:hAnsi="仿宋" w:cs="仿宋"/>
          <w:sz w:val="32"/>
          <w:szCs w:val="32"/>
        </w:rPr>
        <w:t>810.94</w:t>
      </w:r>
      <w:r w:rsidRPr="009361EC">
        <w:rPr>
          <w:rFonts w:ascii="仿宋_GB2312" w:eastAsia="仿宋_GB2312" w:hAnsi="仿宋" w:cs="仿宋" w:hint="eastAsia"/>
          <w:sz w:val="32"/>
          <w:szCs w:val="32"/>
        </w:rPr>
        <w:t>万元。2021年度实际支付资金</w:t>
      </w:r>
      <w:r w:rsidRPr="009361EC">
        <w:rPr>
          <w:rFonts w:ascii="仿宋_GB2312" w:eastAsia="仿宋_GB2312" w:hAnsi="仿宋" w:cs="仿宋"/>
          <w:sz w:val="32"/>
          <w:szCs w:val="32"/>
        </w:rPr>
        <w:t>2</w:t>
      </w:r>
      <w:r w:rsidRPr="009361EC">
        <w:rPr>
          <w:rFonts w:ascii="仿宋_GB2312" w:eastAsia="仿宋_GB2312" w:hAnsi="仿宋" w:cs="仿宋" w:hint="eastAsia"/>
          <w:sz w:val="32"/>
          <w:szCs w:val="32"/>
        </w:rPr>
        <w:t>,</w:t>
      </w:r>
      <w:r w:rsidRPr="009361EC">
        <w:rPr>
          <w:rFonts w:ascii="仿宋_GB2312" w:eastAsia="仿宋_GB2312" w:hAnsi="仿宋" w:cs="仿宋"/>
          <w:sz w:val="32"/>
          <w:szCs w:val="32"/>
        </w:rPr>
        <w:t>810.94</w:t>
      </w:r>
      <w:r w:rsidRPr="009361EC">
        <w:rPr>
          <w:rFonts w:ascii="仿宋_GB2312" w:eastAsia="仿宋_GB2312" w:hAnsi="仿宋" w:cs="仿宋" w:hint="eastAsia"/>
          <w:sz w:val="32"/>
          <w:szCs w:val="32"/>
        </w:rPr>
        <w:t>万元。</w:t>
      </w:r>
    </w:p>
    <w:p w:rsidR="0027084A" w:rsidRDefault="009C567B">
      <w:pPr>
        <w:pStyle w:val="2"/>
        <w:spacing w:before="0" w:after="0" w:line="600" w:lineRule="exact"/>
        <w:ind w:firstLineChars="200" w:firstLine="640"/>
        <w:rPr>
          <w:rFonts w:ascii="楷体" w:eastAsia="楷体" w:hAnsi="楷体"/>
          <w:b w:val="0"/>
        </w:rPr>
      </w:pPr>
      <w:bookmarkStart w:id="14" w:name="_Toc87866531"/>
      <w:r w:rsidRPr="009361EC">
        <w:rPr>
          <w:rFonts w:ascii="楷体" w:eastAsia="楷体" w:hAnsi="楷体" w:hint="eastAsia"/>
          <w:b w:val="0"/>
        </w:rPr>
        <w:t>（三）项目计划实施内容</w:t>
      </w:r>
      <w:bookmarkEnd w:id="14"/>
    </w:p>
    <w:p w:rsidR="0027084A" w:rsidRDefault="009C567B">
      <w:pPr>
        <w:spacing w:line="580" w:lineRule="exact"/>
        <w:rPr>
          <w:rFonts w:ascii="仿宋_GB2312" w:eastAsia="仿宋_GB2312" w:hAnsi="仿宋" w:cs="仿宋"/>
          <w:sz w:val="32"/>
          <w:szCs w:val="32"/>
        </w:rPr>
      </w:pPr>
      <w:r>
        <w:rPr>
          <w:rFonts w:hint="eastAsia"/>
          <w:lang w:val="zh-CN"/>
        </w:rPr>
        <w:t xml:space="preserve">      </w:t>
      </w:r>
      <w:r>
        <w:rPr>
          <w:rFonts w:ascii="仿宋_GB2312" w:eastAsia="仿宋_GB2312" w:hAnsi="仿宋" w:cs="仿宋" w:hint="eastAsia"/>
          <w:sz w:val="32"/>
          <w:szCs w:val="32"/>
        </w:rPr>
        <w:t>为了进一步优化城市发展环境，提升城市形象，按照公平竞争、市场化运作的原则，促进曲阜</w:t>
      </w:r>
      <w:proofErr w:type="gramStart"/>
      <w:r>
        <w:rPr>
          <w:rFonts w:ascii="仿宋_GB2312" w:eastAsia="仿宋_GB2312" w:hAnsi="仿宋" w:cs="仿宋" w:hint="eastAsia"/>
          <w:sz w:val="32"/>
          <w:szCs w:val="32"/>
        </w:rPr>
        <w:t>市</w:t>
      </w:r>
      <w:proofErr w:type="gramEnd"/>
      <w:r>
        <w:rPr>
          <w:rFonts w:ascii="仿宋_GB2312" w:eastAsia="仿宋_GB2312" w:hAnsi="仿宋" w:cs="仿宋" w:hint="eastAsia"/>
          <w:sz w:val="32"/>
          <w:szCs w:val="32"/>
        </w:rPr>
        <w:t>市容环境卫生管理制度化、规范化、实现长效管理，为市民创造清洁、优美的生活环境。2021年5月21日，</w:t>
      </w:r>
      <w:r w:rsidR="00C5546B">
        <w:rPr>
          <w:rFonts w:ascii="仿宋_GB2312" w:eastAsia="仿宋_GB2312" w:hAnsi="仿宋" w:cs="仿宋" w:hint="eastAsia"/>
          <w:sz w:val="32"/>
          <w:szCs w:val="32"/>
        </w:rPr>
        <w:t>曲阜市城乡环境卫生管理服务中心</w:t>
      </w:r>
      <w:r>
        <w:rPr>
          <w:rFonts w:ascii="仿宋_GB2312" w:eastAsia="仿宋_GB2312" w:hAnsi="仿宋" w:cs="仿宋" w:hint="eastAsia"/>
          <w:sz w:val="32"/>
          <w:szCs w:val="32"/>
        </w:rPr>
        <w:t>经公开招标，确认</w:t>
      </w:r>
      <w:proofErr w:type="gramStart"/>
      <w:r>
        <w:rPr>
          <w:rFonts w:ascii="仿宋_GB2312" w:eastAsia="仿宋_GB2312" w:hAnsi="仿宋" w:cs="仿宋" w:hint="eastAsia"/>
          <w:sz w:val="32"/>
          <w:szCs w:val="32"/>
        </w:rPr>
        <w:t>山东伟琦物业</w:t>
      </w:r>
      <w:proofErr w:type="gramEnd"/>
      <w:r>
        <w:rPr>
          <w:rFonts w:ascii="仿宋_GB2312" w:eastAsia="仿宋_GB2312" w:hAnsi="仿宋" w:cs="仿宋" w:hint="eastAsia"/>
          <w:sz w:val="32"/>
          <w:szCs w:val="32"/>
        </w:rPr>
        <w:t>服务有限公司、山东海</w:t>
      </w:r>
      <w:proofErr w:type="gramStart"/>
      <w:r>
        <w:rPr>
          <w:rFonts w:ascii="仿宋_GB2312" w:eastAsia="仿宋_GB2312" w:hAnsi="仿宋" w:cs="仿宋" w:hint="eastAsia"/>
          <w:sz w:val="32"/>
          <w:szCs w:val="32"/>
        </w:rPr>
        <w:t>霖</w:t>
      </w:r>
      <w:proofErr w:type="gramEnd"/>
      <w:r>
        <w:rPr>
          <w:rFonts w:ascii="仿宋_GB2312" w:eastAsia="仿宋_GB2312" w:hAnsi="仿宋" w:cs="仿宋" w:hint="eastAsia"/>
          <w:sz w:val="32"/>
          <w:szCs w:val="32"/>
        </w:rPr>
        <w:t>物业管理有限公司、山东明德至善环境科技有限公司为中标方。负责11个镇驻地及292个涉农行政村庄保洁，路域（国省道、县乡公路、村村通道路及</w:t>
      </w:r>
      <w:r>
        <w:rPr>
          <w:rFonts w:ascii="仿宋_GB2312" w:eastAsia="仿宋_GB2312" w:hAnsi="仿宋" w:cs="仿宋" w:hint="eastAsia"/>
          <w:sz w:val="32"/>
          <w:szCs w:val="32"/>
        </w:rPr>
        <w:lastRenderedPageBreak/>
        <w:t>两侧等）、水域（河沟、沟渠、坑塘、湿地等）等的全覆盖、无缝隙、无盲区卫生保洁、杂草杂物清理和垃圾收运（不含垃圾处理）服务。具体为：（1）镇街驻地：所有主次干道、背街小巷及镇街驻地周边500米内区域；（2）行政村：村内所有街巷、村居周边500米内区域（包括路边、沟边、田边、池塘边、河边等）及辖区内“村村通”道路；（3）国省道、县乡公路：曲阜境内国省道、县乡公路、村村通道路路域（国省道、县乡道路两侧杂草清除）、水域、铁路沿线；（4）夏季、秋季秸秆、村内三大堆（杂草堆、粪堆、土堆）和杂草由保洁公司协助镇街村居整治处置；（5）保洁范围内所有生活垃圾的收集，中转、运输及转运，垃圾压缩站、环卫设施设备的管理维护。所有生活垃圾运送至市环保资源中转站进行转运处理；（6）镇</w:t>
      </w:r>
      <w:proofErr w:type="gramStart"/>
      <w:r>
        <w:rPr>
          <w:rFonts w:ascii="仿宋_GB2312" w:eastAsia="仿宋_GB2312" w:hAnsi="仿宋" w:cs="仿宋" w:hint="eastAsia"/>
          <w:sz w:val="32"/>
          <w:szCs w:val="32"/>
        </w:rPr>
        <w:t>街范围</w:t>
      </w:r>
      <w:proofErr w:type="gramEnd"/>
      <w:r>
        <w:rPr>
          <w:rFonts w:ascii="仿宋_GB2312" w:eastAsia="仿宋_GB2312" w:hAnsi="仿宋" w:cs="仿宋" w:hint="eastAsia"/>
          <w:sz w:val="32"/>
          <w:szCs w:val="32"/>
        </w:rPr>
        <w:t>内村庄公共厕所卫生保洁。</w:t>
      </w:r>
    </w:p>
    <w:p w:rsidR="0027084A" w:rsidRDefault="009C567B">
      <w:pPr>
        <w:pStyle w:val="2"/>
        <w:spacing w:before="0" w:after="0" w:line="600" w:lineRule="exact"/>
        <w:ind w:firstLineChars="200" w:firstLine="640"/>
        <w:rPr>
          <w:rFonts w:ascii="楷体" w:eastAsia="楷体" w:hAnsi="楷体"/>
          <w:b w:val="0"/>
        </w:rPr>
      </w:pPr>
      <w:bookmarkStart w:id="15" w:name="_Toc57156754"/>
      <w:bookmarkStart w:id="16" w:name="_Toc87866532"/>
      <w:bookmarkStart w:id="17" w:name="_Toc55152984"/>
      <w:bookmarkStart w:id="18" w:name="_Toc57131800"/>
      <w:bookmarkStart w:id="19" w:name="_Toc57132000"/>
      <w:bookmarkStart w:id="20" w:name="_Toc57140745"/>
      <w:r>
        <w:rPr>
          <w:rFonts w:ascii="楷体" w:eastAsia="楷体" w:hAnsi="楷体" w:hint="eastAsia"/>
          <w:b w:val="0"/>
        </w:rPr>
        <w:t>（四）项目组织管理</w:t>
      </w:r>
      <w:bookmarkEnd w:id="15"/>
      <w:bookmarkEnd w:id="16"/>
      <w:bookmarkEnd w:id="17"/>
      <w:bookmarkEnd w:id="18"/>
      <w:bookmarkEnd w:id="19"/>
      <w:bookmarkEnd w:id="20"/>
    </w:p>
    <w:p w:rsidR="0027084A" w:rsidRDefault="009C567B">
      <w:pPr>
        <w:autoSpaceDE w:val="0"/>
        <w:autoSpaceDN w:val="0"/>
        <w:adjustRightInd w:val="0"/>
        <w:spacing w:line="580" w:lineRule="exact"/>
        <w:ind w:firstLineChars="200" w:firstLine="640"/>
        <w:rPr>
          <w:rFonts w:ascii="仿宋_GB2312" w:eastAsia="仿宋_GB2312" w:cs="仿宋_GB2312"/>
          <w:kern w:val="0"/>
          <w:sz w:val="32"/>
          <w:szCs w:val="32"/>
        </w:rPr>
      </w:pPr>
      <w:bookmarkStart w:id="21" w:name="_Toc55152985"/>
      <w:r>
        <w:rPr>
          <w:rFonts w:ascii="仿宋_GB2312" w:eastAsia="仿宋_GB2312" w:hAnsi="仿宋" w:cs="仿宋" w:hint="eastAsia"/>
          <w:sz w:val="32"/>
          <w:szCs w:val="32"/>
        </w:rPr>
        <w:t>曲阜市委市政府高度重视城乡环卫一体化工作，不断完善工作机制，加强基础设施建设，推行市场化改革，理顺管理机制。</w:t>
      </w:r>
      <w:r w:rsidR="00A649AD" w:rsidRPr="00A649AD">
        <w:rPr>
          <w:rFonts w:ascii="仿宋_GB2312" w:eastAsia="仿宋_GB2312" w:hAnsi="仿宋" w:cs="仿宋" w:hint="eastAsia"/>
          <w:sz w:val="32"/>
          <w:szCs w:val="32"/>
        </w:rPr>
        <w:t>曲阜市住房和城乡建设局</w:t>
      </w:r>
      <w:r>
        <w:rPr>
          <w:rFonts w:ascii="仿宋_GB2312" w:eastAsia="仿宋_GB2312" w:cs="仿宋_GB2312" w:hint="eastAsia"/>
          <w:kern w:val="0"/>
          <w:sz w:val="32"/>
          <w:szCs w:val="32"/>
        </w:rPr>
        <w:t>是城乡环卫一体化项目管理部门，</w:t>
      </w:r>
      <w:r w:rsidR="00A649AD">
        <w:rPr>
          <w:rFonts w:ascii="仿宋_GB2312" w:eastAsia="仿宋_GB2312" w:hAnsi="仿宋" w:cs="仿宋" w:hint="eastAsia"/>
          <w:sz w:val="32"/>
          <w:szCs w:val="32"/>
        </w:rPr>
        <w:t>曲阜市城乡环境卫生管理服务中心是项目实施单位，</w:t>
      </w:r>
      <w:r>
        <w:rPr>
          <w:rFonts w:ascii="仿宋_GB2312" w:eastAsia="仿宋_GB2312" w:cs="仿宋_GB2312" w:hint="eastAsia"/>
          <w:kern w:val="0"/>
          <w:sz w:val="32"/>
          <w:szCs w:val="32"/>
        </w:rPr>
        <w:t>为完善项目的组织及管理，确保计划顺利实施，相关工作部门进行了周密的计划，做了大量细致工作，并采取了一系列有效措施。</w:t>
      </w:r>
    </w:p>
    <w:p w:rsidR="0027084A" w:rsidRDefault="00C5546B">
      <w:pPr>
        <w:autoSpaceDE w:val="0"/>
        <w:autoSpaceDN w:val="0"/>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曲阜市城乡环境卫生管理服务中心</w:t>
      </w:r>
      <w:r w:rsidR="009C567B">
        <w:rPr>
          <w:rFonts w:ascii="仿宋_GB2312" w:eastAsia="仿宋_GB2312" w:hAnsi="仿宋" w:cs="仿宋" w:hint="eastAsia"/>
          <w:sz w:val="32"/>
          <w:szCs w:val="32"/>
        </w:rPr>
        <w:t>成立市城乡环卫一体化工作领导小组办公室，推动城乡环卫一体化工作常态化、科学化和制度化建设。</w:t>
      </w:r>
      <w:r w:rsidR="009C567B">
        <w:rPr>
          <w:rFonts w:ascii="仿宋_GB2312" w:eastAsia="仿宋_GB2312" w:cs="仿宋_GB2312" w:hint="eastAsia"/>
          <w:kern w:val="0"/>
          <w:sz w:val="32"/>
          <w:szCs w:val="32"/>
        </w:rPr>
        <w:t>城乡环卫一体化项目引进竞争机制，推行“3+N”年运行模式，合同一年一签。</w:t>
      </w:r>
      <w:r w:rsidR="009C567B">
        <w:rPr>
          <w:rFonts w:ascii="仿宋_GB2312" w:eastAsia="仿宋_GB2312" w:hAnsi="仿宋" w:cs="仿宋" w:hint="eastAsia"/>
          <w:sz w:val="32"/>
          <w:szCs w:val="32"/>
        </w:rPr>
        <w:t>2021年度1月至5月份城乡环卫一体化</w:t>
      </w:r>
      <w:r w:rsidR="009C567B">
        <w:rPr>
          <w:rFonts w:ascii="仿宋_GB2312" w:eastAsia="仿宋_GB2312" w:hAnsi="仿宋" w:cs="仿宋" w:hint="eastAsia"/>
          <w:sz w:val="32"/>
          <w:szCs w:val="32"/>
        </w:rPr>
        <w:lastRenderedPageBreak/>
        <w:t>项目的项目运营单位为深圳市国源环境集团有限公司和山东海</w:t>
      </w:r>
      <w:proofErr w:type="gramStart"/>
      <w:r w:rsidR="009C567B">
        <w:rPr>
          <w:rFonts w:ascii="仿宋_GB2312" w:eastAsia="仿宋_GB2312" w:hAnsi="仿宋" w:cs="仿宋" w:hint="eastAsia"/>
          <w:sz w:val="32"/>
          <w:szCs w:val="32"/>
        </w:rPr>
        <w:t>霖</w:t>
      </w:r>
      <w:proofErr w:type="gramEnd"/>
      <w:r w:rsidR="009C567B">
        <w:rPr>
          <w:rFonts w:ascii="仿宋_GB2312" w:eastAsia="仿宋_GB2312" w:hAnsi="仿宋" w:cs="仿宋" w:hint="eastAsia"/>
          <w:sz w:val="32"/>
          <w:szCs w:val="32"/>
        </w:rPr>
        <w:t>物业管理有限公司，主要负责镇街的卫生保洁、生活垃圾清运、国（省）道路保洁及公厕的卫生管理等。2021年6月份至12月份项目运营单位为</w:t>
      </w:r>
      <w:proofErr w:type="gramStart"/>
      <w:r w:rsidR="009C567B">
        <w:rPr>
          <w:rFonts w:ascii="仿宋_GB2312" w:eastAsia="仿宋_GB2312" w:hAnsi="仿宋" w:cs="仿宋" w:hint="eastAsia"/>
          <w:sz w:val="32"/>
          <w:szCs w:val="32"/>
        </w:rPr>
        <w:t>山东伟琦物业</w:t>
      </w:r>
      <w:proofErr w:type="gramEnd"/>
      <w:r w:rsidR="009C567B">
        <w:rPr>
          <w:rFonts w:ascii="仿宋_GB2312" w:eastAsia="仿宋_GB2312" w:hAnsi="仿宋" w:cs="仿宋" w:hint="eastAsia"/>
          <w:sz w:val="32"/>
          <w:szCs w:val="32"/>
        </w:rPr>
        <w:t>服务有限公司、山东海</w:t>
      </w:r>
      <w:proofErr w:type="gramStart"/>
      <w:r w:rsidR="009C567B">
        <w:rPr>
          <w:rFonts w:ascii="仿宋_GB2312" w:eastAsia="仿宋_GB2312" w:hAnsi="仿宋" w:cs="仿宋" w:hint="eastAsia"/>
          <w:sz w:val="32"/>
          <w:szCs w:val="32"/>
        </w:rPr>
        <w:t>霖</w:t>
      </w:r>
      <w:proofErr w:type="gramEnd"/>
      <w:r w:rsidR="009C567B">
        <w:rPr>
          <w:rFonts w:ascii="仿宋_GB2312" w:eastAsia="仿宋_GB2312" w:hAnsi="仿宋" w:cs="仿宋" w:hint="eastAsia"/>
          <w:sz w:val="32"/>
          <w:szCs w:val="32"/>
        </w:rPr>
        <w:t>物业管理有限公司和山东明德至善环境科技有限公司。</w:t>
      </w:r>
      <w:proofErr w:type="gramStart"/>
      <w:r w:rsidR="009C567B">
        <w:rPr>
          <w:rFonts w:ascii="仿宋_GB2312" w:eastAsia="仿宋_GB2312" w:hAnsi="仿宋" w:cs="仿宋" w:hint="eastAsia"/>
          <w:sz w:val="32"/>
          <w:szCs w:val="32"/>
        </w:rPr>
        <w:t>山东伟琦物业</w:t>
      </w:r>
      <w:proofErr w:type="gramEnd"/>
      <w:r w:rsidR="009C567B">
        <w:rPr>
          <w:rFonts w:ascii="仿宋_GB2312" w:eastAsia="仿宋_GB2312" w:hAnsi="仿宋" w:cs="仿宋" w:hint="eastAsia"/>
          <w:sz w:val="32"/>
          <w:szCs w:val="32"/>
        </w:rPr>
        <w:t>服务有限公司负责息</w:t>
      </w:r>
      <w:proofErr w:type="gramStart"/>
      <w:r w:rsidR="009C567B">
        <w:rPr>
          <w:rFonts w:ascii="仿宋_GB2312" w:eastAsia="仿宋_GB2312" w:hAnsi="仿宋" w:cs="仿宋" w:hint="eastAsia"/>
          <w:sz w:val="32"/>
          <w:szCs w:val="32"/>
        </w:rPr>
        <w:t>陬</w:t>
      </w:r>
      <w:proofErr w:type="gramEnd"/>
      <w:r w:rsidR="009C567B">
        <w:rPr>
          <w:rFonts w:ascii="仿宋_GB2312" w:eastAsia="仿宋_GB2312" w:hAnsi="仿宋" w:cs="仿宋" w:hint="eastAsia"/>
          <w:sz w:val="32"/>
          <w:szCs w:val="32"/>
        </w:rPr>
        <w:t>镇、尼山镇、</w:t>
      </w:r>
      <w:proofErr w:type="gramStart"/>
      <w:r w:rsidR="009C567B">
        <w:rPr>
          <w:rFonts w:ascii="仿宋_GB2312" w:eastAsia="仿宋_GB2312" w:hAnsi="仿宋" w:cs="仿宋" w:hint="eastAsia"/>
          <w:sz w:val="32"/>
          <w:szCs w:val="32"/>
        </w:rPr>
        <w:t>防山镇</w:t>
      </w:r>
      <w:proofErr w:type="gramEnd"/>
      <w:r w:rsidR="009C567B">
        <w:rPr>
          <w:rFonts w:ascii="仿宋_GB2312" w:eastAsia="仿宋_GB2312" w:hAnsi="仿宋" w:cs="仿宋" w:hint="eastAsia"/>
          <w:sz w:val="32"/>
          <w:szCs w:val="32"/>
        </w:rPr>
        <w:t>三个镇街，山东海</w:t>
      </w:r>
      <w:proofErr w:type="gramStart"/>
      <w:r w:rsidR="009C567B">
        <w:rPr>
          <w:rFonts w:ascii="仿宋_GB2312" w:eastAsia="仿宋_GB2312" w:hAnsi="仿宋" w:cs="仿宋" w:hint="eastAsia"/>
          <w:sz w:val="32"/>
          <w:szCs w:val="32"/>
        </w:rPr>
        <w:t>霖</w:t>
      </w:r>
      <w:proofErr w:type="gramEnd"/>
      <w:r w:rsidR="009C567B">
        <w:rPr>
          <w:rFonts w:ascii="仿宋_GB2312" w:eastAsia="仿宋_GB2312" w:hAnsi="仿宋" w:cs="仿宋" w:hint="eastAsia"/>
          <w:sz w:val="32"/>
          <w:szCs w:val="32"/>
        </w:rPr>
        <w:t>物业管理有限公司负责石门山镇、王庄镇、吴村镇、</w:t>
      </w:r>
      <w:proofErr w:type="gramStart"/>
      <w:r w:rsidR="009C567B">
        <w:rPr>
          <w:rFonts w:ascii="仿宋_GB2312" w:eastAsia="仿宋_GB2312" w:hAnsi="仿宋" w:cs="仿宋" w:hint="eastAsia"/>
          <w:sz w:val="32"/>
          <w:szCs w:val="32"/>
        </w:rPr>
        <w:t>姚</w:t>
      </w:r>
      <w:proofErr w:type="gramEnd"/>
      <w:r w:rsidR="009C567B">
        <w:rPr>
          <w:rFonts w:ascii="仿宋_GB2312" w:eastAsia="仿宋_GB2312" w:hAnsi="仿宋" w:cs="仿宋" w:hint="eastAsia"/>
          <w:sz w:val="32"/>
          <w:szCs w:val="32"/>
        </w:rPr>
        <w:t>村镇四个镇街；山东明德至善环境科技有限公司负责陵城镇、小雪街道、书院街道时庄街道四个镇街。</w:t>
      </w:r>
      <w:proofErr w:type="gramStart"/>
      <w:r w:rsidR="009C567B">
        <w:rPr>
          <w:rFonts w:ascii="仿宋_GB2312" w:eastAsia="仿宋_GB2312" w:hAnsi="仿宋" w:cs="仿宋" w:hint="eastAsia"/>
          <w:sz w:val="32"/>
          <w:szCs w:val="32"/>
        </w:rPr>
        <w:t>鲁城街道</w:t>
      </w:r>
      <w:proofErr w:type="gramEnd"/>
      <w:r w:rsidR="009C567B">
        <w:rPr>
          <w:rFonts w:ascii="仿宋_GB2312" w:eastAsia="仿宋_GB2312" w:hAnsi="仿宋" w:cs="仿宋" w:hint="eastAsia"/>
          <w:sz w:val="32"/>
          <w:szCs w:val="32"/>
        </w:rPr>
        <w:t>属于自行管理，不在城乡一体化管理范围。</w:t>
      </w:r>
    </w:p>
    <w:p w:rsidR="0027084A" w:rsidRDefault="009C567B">
      <w:pPr>
        <w:autoSpaceDE w:val="0"/>
        <w:autoSpaceDN w:val="0"/>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镇辖村居是辖区内环境卫生作业质量的具体管理单位，成立专门监管机构，设置固定的办公场所并挂牌办公，人员队伍健全，落实专人负责，分工明确，制度明细，定期研究环卫工作；监管保洁公司作业情况；生活垃圾、建筑垃圾管理，“三大堆”治理、社会宣传、综合（环卫）执法、维护市场秩序等履职情况，及时向上级部门反馈保洁情况和问题信息。</w:t>
      </w:r>
    </w:p>
    <w:p w:rsidR="0027084A" w:rsidRDefault="009C567B">
      <w:pPr>
        <w:autoSpaceDE w:val="0"/>
        <w:autoSpaceDN w:val="0"/>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城乡环卫一体化工作领导小组办公室依据《曲阜市城乡环卫一体化监督管理考核办法》，负责考核各镇</w:t>
      </w:r>
      <w:proofErr w:type="gramStart"/>
      <w:r>
        <w:rPr>
          <w:rFonts w:ascii="仿宋_GB2312" w:eastAsia="仿宋_GB2312" w:hAnsi="仿宋" w:cs="仿宋" w:hint="eastAsia"/>
          <w:sz w:val="32"/>
          <w:szCs w:val="32"/>
        </w:rPr>
        <w:t>街履行</w:t>
      </w:r>
      <w:proofErr w:type="gramEnd"/>
      <w:r>
        <w:rPr>
          <w:rFonts w:ascii="仿宋_GB2312" w:eastAsia="仿宋_GB2312" w:hAnsi="仿宋" w:cs="仿宋" w:hint="eastAsia"/>
          <w:sz w:val="32"/>
          <w:szCs w:val="32"/>
        </w:rPr>
        <w:t>环卫监督管理职责情况及日常保洁作业质量，实行“月督导检查、季暗访评估、年度综合考核”的形式，对城乡环卫一体化项目实施情况进行督查通报；根据通报考核结果负责按照相关的程序、规定和手续，及时向上级主管部门、财政部门申请专项资金的使用，并及时将资金下拨至镇街村居，镇街村居将资金下拨至中标保洁公司。</w:t>
      </w:r>
    </w:p>
    <w:p w:rsidR="0027084A" w:rsidRDefault="009C567B">
      <w:pPr>
        <w:autoSpaceDE w:val="0"/>
        <w:autoSpaceDN w:val="0"/>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中标保洁公司针对曲阜市城乡环卫一体化项目制定了严格的人员安排计划、工作清洁方案，按照《曲阜市城乡环卫一体化监督管理考核办法》进行环卫文明作业，保洁员足额配备、按时到岗到位、规范作业，垃圾及时收集清运，杂草杂物及时清理，对存量垃圾进行治理，达到“环卫设施设备规范整洁”、“路域水域无垃圾”、“垃圾日产日清”标准要求，及时更换、补缺环卫设施设备；对存量垃圾进行彻底治理。</w:t>
      </w:r>
    </w:p>
    <w:p w:rsidR="0027084A" w:rsidRDefault="009C567B">
      <w:pPr>
        <w:pStyle w:val="1"/>
        <w:spacing w:before="0" w:after="0" w:line="560" w:lineRule="exact"/>
        <w:ind w:firstLineChars="200" w:firstLine="640"/>
        <w:rPr>
          <w:rFonts w:ascii="黑体" w:eastAsia="黑体" w:hAnsi="黑体"/>
          <w:sz w:val="32"/>
          <w:szCs w:val="32"/>
        </w:rPr>
      </w:pPr>
      <w:bookmarkStart w:id="22" w:name="_Toc57132001"/>
      <w:bookmarkStart w:id="23" w:name="_Toc57140746"/>
      <w:bookmarkStart w:id="24" w:name="_Toc57156755"/>
      <w:bookmarkStart w:id="25" w:name="_Toc57131801"/>
      <w:bookmarkStart w:id="26" w:name="_Toc87866533"/>
      <w:r>
        <w:rPr>
          <w:rFonts w:ascii="黑体" w:eastAsia="黑体" w:hAnsi="黑体" w:hint="eastAsia"/>
          <w:sz w:val="32"/>
          <w:szCs w:val="32"/>
        </w:rPr>
        <w:t>二、项目绩效目标</w:t>
      </w:r>
      <w:bookmarkEnd w:id="21"/>
      <w:bookmarkEnd w:id="22"/>
      <w:bookmarkEnd w:id="23"/>
      <w:bookmarkEnd w:id="24"/>
      <w:bookmarkEnd w:id="25"/>
      <w:bookmarkEnd w:id="26"/>
    </w:p>
    <w:p w:rsidR="0027084A" w:rsidRDefault="009C567B">
      <w:pPr>
        <w:autoSpaceDE w:val="0"/>
        <w:autoSpaceDN w:val="0"/>
        <w:adjustRightInd w:val="0"/>
        <w:spacing w:line="580" w:lineRule="exact"/>
        <w:ind w:firstLineChars="200" w:firstLine="640"/>
        <w:rPr>
          <w:rFonts w:ascii="仿宋_GB2312" w:eastAsia="仿宋_GB2312" w:cs="仿宋_GB2312"/>
          <w:kern w:val="0"/>
          <w:sz w:val="32"/>
          <w:szCs w:val="32"/>
        </w:rPr>
      </w:pPr>
      <w:bookmarkStart w:id="27" w:name="_Toc55152986"/>
      <w:r>
        <w:rPr>
          <w:rFonts w:ascii="仿宋_GB2312" w:eastAsia="仿宋_GB2312" w:hint="eastAsia"/>
          <w:sz w:val="32"/>
          <w:szCs w:val="32"/>
        </w:rPr>
        <w:t>项目的总体目标：</w:t>
      </w:r>
      <w:r>
        <w:rPr>
          <w:rFonts w:ascii="仿宋_GB2312" w:eastAsia="仿宋_GB2312" w:cs="仿宋_GB2312" w:hint="eastAsia"/>
          <w:kern w:val="0"/>
          <w:sz w:val="32"/>
          <w:szCs w:val="32"/>
        </w:rPr>
        <w:t>根据曲阜市有关城市发展规划要求，建立完善的生活垃圾收集、运输和处理一体化管理体系。通过统一规划，统一安排，科学有序地开展城乡环境卫生一体化工作，从根本上解决环境脏乱差的问题，缩短城乡环境卫生差距，全面改善环境面貌。实现环保清洁全覆盖，提高保洁质量，提高群众满意度，打造宜居环境。</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项目的年度目标：曲阜市292个涉农行政村庄保洁全覆盖及11个镇驻地卫生保洁，实现</w:t>
      </w:r>
      <w:r>
        <w:rPr>
          <w:rFonts w:ascii="仿宋_GB2312" w:eastAsia="仿宋_GB2312" w:hAnsi="仿宋" w:cs="仿宋" w:hint="eastAsia"/>
          <w:sz w:val="32"/>
          <w:szCs w:val="32"/>
        </w:rPr>
        <w:t>路域水域无垃圾</w:t>
      </w:r>
      <w:r>
        <w:rPr>
          <w:rFonts w:ascii="仿宋_GB2312" w:eastAsia="仿宋_GB2312" w:hint="eastAsia"/>
          <w:sz w:val="32"/>
          <w:szCs w:val="32"/>
        </w:rPr>
        <w:t>，生活垃圾日产日清，</w:t>
      </w:r>
      <w:r>
        <w:rPr>
          <w:rFonts w:ascii="仿宋_GB2312" w:eastAsia="仿宋_GB2312" w:cs="仿宋_GB2312" w:hint="eastAsia"/>
          <w:kern w:val="0"/>
          <w:sz w:val="32"/>
          <w:szCs w:val="32"/>
        </w:rPr>
        <w:t>彻底消除卫生死角，</w:t>
      </w:r>
      <w:r>
        <w:rPr>
          <w:rFonts w:ascii="仿宋_GB2312" w:eastAsia="仿宋_GB2312" w:hAnsi="仿宋" w:cs="仿宋" w:hint="eastAsia"/>
          <w:sz w:val="32"/>
          <w:szCs w:val="32"/>
        </w:rPr>
        <w:t>环卫设施设备规范整洁</w:t>
      </w:r>
      <w:r>
        <w:rPr>
          <w:rFonts w:ascii="仿宋_GB2312" w:eastAsia="仿宋_GB2312" w:hint="eastAsia"/>
          <w:sz w:val="32"/>
          <w:szCs w:val="32"/>
        </w:rPr>
        <w:t>，改善城乡环境“脏乱差”的现象。</w:t>
      </w:r>
    </w:p>
    <w:p w:rsidR="0027084A" w:rsidRDefault="009C567B">
      <w:pPr>
        <w:pStyle w:val="1"/>
        <w:spacing w:before="0" w:after="0" w:line="560" w:lineRule="exact"/>
        <w:ind w:firstLineChars="200" w:firstLine="640"/>
        <w:rPr>
          <w:rFonts w:ascii="黑体" w:eastAsia="黑体" w:hAnsi="黑体"/>
          <w:sz w:val="32"/>
          <w:szCs w:val="32"/>
        </w:rPr>
      </w:pPr>
      <w:bookmarkStart w:id="28" w:name="_Toc57156756"/>
      <w:bookmarkStart w:id="29" w:name="_Toc57132002"/>
      <w:bookmarkStart w:id="30" w:name="_Toc57131802"/>
      <w:bookmarkStart w:id="31" w:name="_Toc57140747"/>
      <w:bookmarkStart w:id="32" w:name="_Toc87866534"/>
      <w:r>
        <w:rPr>
          <w:rFonts w:ascii="黑体" w:eastAsia="黑体" w:hAnsi="黑体" w:hint="eastAsia"/>
          <w:sz w:val="32"/>
          <w:szCs w:val="32"/>
        </w:rPr>
        <w:t>三、评价基本情况</w:t>
      </w:r>
      <w:bookmarkEnd w:id="27"/>
      <w:bookmarkEnd w:id="28"/>
      <w:bookmarkEnd w:id="29"/>
      <w:bookmarkEnd w:id="30"/>
      <w:bookmarkEnd w:id="31"/>
      <w:bookmarkEnd w:id="32"/>
    </w:p>
    <w:p w:rsidR="0027084A" w:rsidRDefault="009C567B">
      <w:pPr>
        <w:pStyle w:val="2"/>
        <w:spacing w:before="0" w:after="0" w:line="580" w:lineRule="exact"/>
        <w:ind w:firstLineChars="200" w:firstLine="640"/>
        <w:rPr>
          <w:rFonts w:ascii="楷体" w:eastAsia="楷体" w:hAnsi="楷体"/>
          <w:b w:val="0"/>
        </w:rPr>
      </w:pPr>
      <w:bookmarkStart w:id="33" w:name="_Toc58514315"/>
      <w:bookmarkStart w:id="34" w:name="_Toc87866535"/>
      <w:r>
        <w:rPr>
          <w:rFonts w:ascii="楷体" w:eastAsia="楷体" w:hAnsi="楷体" w:hint="eastAsia"/>
          <w:b w:val="0"/>
        </w:rPr>
        <w:t>（一）评价目的</w:t>
      </w:r>
      <w:bookmarkEnd w:id="33"/>
      <w:bookmarkEnd w:id="34"/>
    </w:p>
    <w:p w:rsidR="0027084A" w:rsidRDefault="009C567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次评价旨在通过对曲阜市城乡环卫一体化项目的绩效目标实现程度进行科学、客观、公正地衡量和评判，查找问题，分析原因，总结项目管理与执行经验，为相关部门决策、管理提供参考依据，进一步促进曲阜市城乡环卫一体化项目的顺利实施；推</w:t>
      </w:r>
      <w:r>
        <w:rPr>
          <w:rFonts w:ascii="仿宋_GB2312" w:eastAsia="仿宋_GB2312" w:cs="仿宋_GB2312" w:hint="eastAsia"/>
          <w:sz w:val="32"/>
          <w:szCs w:val="32"/>
        </w:rPr>
        <w:lastRenderedPageBreak/>
        <w:t>动建立以绩效评价结果为导向的财政资金分配与管理制度，提升财政资金科学化、精细化管理水平；为以后年度城乡环卫一体化项目预算安排提供重要依据。</w:t>
      </w:r>
    </w:p>
    <w:p w:rsidR="0027084A" w:rsidRDefault="009C567B">
      <w:pPr>
        <w:pStyle w:val="2"/>
        <w:spacing w:before="0" w:after="0" w:line="580" w:lineRule="exact"/>
        <w:ind w:firstLineChars="200" w:firstLine="640"/>
        <w:rPr>
          <w:rFonts w:ascii="楷体" w:eastAsia="楷体" w:hAnsi="楷体"/>
          <w:b w:val="0"/>
        </w:rPr>
      </w:pPr>
      <w:bookmarkStart w:id="35" w:name="_Toc87866536"/>
      <w:r>
        <w:rPr>
          <w:rFonts w:ascii="楷体" w:eastAsia="楷体" w:hAnsi="楷体" w:hint="eastAsia"/>
          <w:b w:val="0"/>
        </w:rPr>
        <w:t>（二）评价对象与范围</w:t>
      </w:r>
      <w:bookmarkEnd w:id="35"/>
    </w:p>
    <w:p w:rsidR="0027084A" w:rsidRDefault="009C567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本次绩效评价对象为曲阜市城乡环卫一体化项目，主管部门为</w:t>
      </w:r>
      <w:r w:rsidR="00CC2AAB" w:rsidRPr="00CC2AAB">
        <w:rPr>
          <w:rFonts w:ascii="仿宋_GB2312" w:eastAsia="仿宋_GB2312" w:cs="仿宋_GB2312" w:hint="eastAsia"/>
          <w:sz w:val="32"/>
          <w:szCs w:val="32"/>
        </w:rPr>
        <w:t>曲阜市住房和城乡建设局</w:t>
      </w:r>
      <w:r w:rsidR="00CC2AAB">
        <w:rPr>
          <w:rFonts w:ascii="仿宋_GB2312" w:eastAsia="仿宋_GB2312" w:cs="仿宋_GB2312" w:hint="eastAsia"/>
          <w:sz w:val="32"/>
          <w:szCs w:val="32"/>
        </w:rPr>
        <w:t>，项目实施单位为</w:t>
      </w:r>
      <w:r w:rsidR="00C5546B">
        <w:rPr>
          <w:rFonts w:ascii="仿宋_GB2312" w:eastAsia="仿宋_GB2312" w:cs="仿宋_GB2312" w:hint="eastAsia"/>
          <w:sz w:val="32"/>
          <w:szCs w:val="32"/>
        </w:rPr>
        <w:t>曲阜市城乡环境卫生管理服务中心</w:t>
      </w:r>
      <w:r>
        <w:rPr>
          <w:rFonts w:ascii="仿宋_GB2312" w:eastAsia="仿宋_GB2312" w:cs="仿宋_GB2312" w:hint="eastAsia"/>
          <w:sz w:val="32"/>
          <w:szCs w:val="32"/>
        </w:rPr>
        <w:t>，</w:t>
      </w:r>
      <w:r>
        <w:rPr>
          <w:rFonts w:ascii="仿宋_GB2312" w:eastAsia="仿宋_GB2312" w:cs="仿宋_GB2312" w:hint="eastAsia"/>
          <w:kern w:val="0"/>
          <w:sz w:val="32"/>
          <w:szCs w:val="32"/>
        </w:rPr>
        <w:t>涉及预算资金</w:t>
      </w:r>
      <w:r w:rsidR="00E6144E">
        <w:rPr>
          <w:rFonts w:ascii="仿宋_GB2312" w:eastAsia="仿宋_GB2312" w:hAnsi="仿宋" w:cs="仿宋"/>
          <w:sz w:val="32"/>
          <w:szCs w:val="32"/>
        </w:rPr>
        <w:t>2</w:t>
      </w:r>
      <w:r w:rsidR="00E6144E">
        <w:rPr>
          <w:rFonts w:ascii="仿宋_GB2312" w:eastAsia="仿宋_GB2312" w:hAnsi="仿宋" w:cs="仿宋" w:hint="eastAsia"/>
          <w:sz w:val="32"/>
          <w:szCs w:val="32"/>
        </w:rPr>
        <w:t>,</w:t>
      </w:r>
      <w:r w:rsidR="00E6144E">
        <w:rPr>
          <w:rFonts w:ascii="仿宋_GB2312" w:eastAsia="仿宋_GB2312" w:hAnsi="仿宋" w:cs="仿宋"/>
          <w:sz w:val="32"/>
          <w:szCs w:val="32"/>
        </w:rPr>
        <w:t>810.94</w:t>
      </w:r>
      <w:r>
        <w:rPr>
          <w:rFonts w:ascii="仿宋_GB2312" w:eastAsia="仿宋_GB2312" w:cs="仿宋_GB2312" w:hint="eastAsia"/>
          <w:kern w:val="0"/>
          <w:sz w:val="32"/>
          <w:szCs w:val="32"/>
        </w:rPr>
        <w:t>万元。</w:t>
      </w:r>
      <w:r>
        <w:rPr>
          <w:rFonts w:ascii="仿宋_GB2312" w:eastAsia="仿宋_GB2312" w:cs="仿宋_GB2312" w:hint="eastAsia"/>
          <w:sz w:val="32"/>
          <w:szCs w:val="32"/>
        </w:rPr>
        <w:t>评价该项目是否按照相关规定和标准进行组织和管理，项目</w:t>
      </w:r>
      <w:r>
        <w:rPr>
          <w:rFonts w:ascii="仿宋_GB2312" w:eastAsia="仿宋_GB2312" w:hAnsi="Calibri" w:hint="eastAsia"/>
          <w:sz w:val="32"/>
          <w:szCs w:val="32"/>
        </w:rPr>
        <w:t>相关的财政专项资金的管理和使用、质量和效果。</w:t>
      </w:r>
    </w:p>
    <w:p w:rsidR="0027084A" w:rsidRDefault="009C567B">
      <w:pPr>
        <w:pStyle w:val="2"/>
        <w:spacing w:before="0" w:after="0" w:line="580" w:lineRule="exact"/>
        <w:ind w:firstLineChars="200" w:firstLine="640"/>
        <w:rPr>
          <w:rFonts w:ascii="楷体" w:eastAsia="楷体" w:hAnsi="楷体"/>
          <w:b w:val="0"/>
        </w:rPr>
      </w:pPr>
      <w:bookmarkStart w:id="36" w:name="_Toc58514317"/>
      <w:bookmarkStart w:id="37" w:name="_Toc57131805"/>
      <w:bookmarkStart w:id="38" w:name="_Toc87866537"/>
      <w:bookmarkStart w:id="39" w:name="_Toc57132005"/>
      <w:bookmarkStart w:id="40" w:name="_Toc57140750"/>
      <w:bookmarkStart w:id="41" w:name="_Toc57156759"/>
      <w:r>
        <w:rPr>
          <w:rFonts w:ascii="楷体" w:eastAsia="楷体" w:hAnsi="楷体" w:hint="eastAsia"/>
          <w:b w:val="0"/>
        </w:rPr>
        <w:t>（三）评价依据</w:t>
      </w:r>
      <w:bookmarkEnd w:id="36"/>
      <w:bookmarkEnd w:id="37"/>
      <w:bookmarkEnd w:id="38"/>
      <w:bookmarkEnd w:id="39"/>
      <w:bookmarkEnd w:id="40"/>
      <w:bookmarkEnd w:id="41"/>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（1）《济宁市市级财政专项资金预算绩效管理办法》（济政字〔2018〕68号）；</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（2）《中共济宁市委 济宁市人民政府关于全面推进预算绩效管理的实施意见》（</w:t>
      </w:r>
      <w:proofErr w:type="gramStart"/>
      <w:r>
        <w:rPr>
          <w:rFonts w:ascii="仿宋_GB2312" w:eastAsia="仿宋_GB2312" w:hAnsi="仿宋" w:cs="仿宋" w:hint="eastAsia"/>
          <w:sz w:val="32"/>
          <w:szCs w:val="32"/>
        </w:rPr>
        <w:t>济发〔2019〕</w:t>
      </w:r>
      <w:proofErr w:type="gramEnd"/>
      <w:r>
        <w:rPr>
          <w:rFonts w:ascii="仿宋_GB2312" w:eastAsia="仿宋_GB2312" w:hAnsi="仿宋" w:cs="仿宋" w:hint="eastAsia"/>
          <w:sz w:val="32"/>
          <w:szCs w:val="32"/>
        </w:rPr>
        <w:t>21号）；</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（3）财政部《项目支出绩效评价管理办法》（财预〔2020〕10号）；</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（4）济宁市财政局《济宁市市级项目支出第三方机构绩效评价工作规程（试行）》（</w:t>
      </w:r>
      <w:proofErr w:type="gramStart"/>
      <w:r>
        <w:rPr>
          <w:rFonts w:ascii="仿宋_GB2312" w:eastAsia="仿宋_GB2312" w:hAnsi="仿宋" w:cs="仿宋" w:hint="eastAsia"/>
          <w:sz w:val="32"/>
          <w:szCs w:val="32"/>
        </w:rPr>
        <w:t>济财绩</w:t>
      </w:r>
      <w:proofErr w:type="gramEnd"/>
      <w:r>
        <w:rPr>
          <w:rFonts w:ascii="仿宋_GB2312" w:eastAsia="仿宋_GB2312" w:hAnsi="仿宋" w:cs="仿宋" w:hint="eastAsia"/>
          <w:sz w:val="32"/>
          <w:szCs w:val="32"/>
        </w:rPr>
        <w:t>〔2020〕5号）；</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（5）曲阜市财政局《关于印发曲阜市市级项目支出绩效自评工作规程》和《曲阜市市级项目支出绩效财政评价和部门评价工作规程》的通知（</w:t>
      </w:r>
      <w:proofErr w:type="gramStart"/>
      <w:r>
        <w:rPr>
          <w:rFonts w:ascii="仿宋_GB2312" w:eastAsia="仿宋_GB2312" w:hAnsi="仿宋" w:cs="仿宋" w:hint="eastAsia"/>
          <w:sz w:val="32"/>
          <w:szCs w:val="32"/>
        </w:rPr>
        <w:t>曲财绩</w:t>
      </w:r>
      <w:proofErr w:type="gramEnd"/>
      <w:r>
        <w:rPr>
          <w:rFonts w:ascii="仿宋_GB2312" w:eastAsia="仿宋_GB2312" w:hAnsi="仿宋" w:cs="仿宋" w:hint="eastAsia"/>
          <w:sz w:val="32"/>
          <w:szCs w:val="32"/>
        </w:rPr>
        <w:t>〔2022〕6号）。</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2.绩效评价相关文件制度</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（1）《济宁市市级财政专项资金预算绩效管理办法》（济政字</w:t>
      </w:r>
      <w:r>
        <w:rPr>
          <w:rFonts w:ascii="仿宋_GB2312" w:eastAsia="仿宋_GB2312" w:hAnsi="仿宋" w:cs="仿宋" w:hint="eastAsia"/>
          <w:sz w:val="32"/>
          <w:szCs w:val="32"/>
        </w:rPr>
        <w:lastRenderedPageBreak/>
        <w:t>〔2018〕68号）；</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（2）《中共济宁市委 济宁市人民政府关于全面推进预算绩效管理的实施意见》（</w:t>
      </w:r>
      <w:proofErr w:type="gramStart"/>
      <w:r>
        <w:rPr>
          <w:rFonts w:ascii="仿宋_GB2312" w:eastAsia="仿宋_GB2312" w:hAnsi="仿宋" w:cs="仿宋" w:hint="eastAsia"/>
          <w:sz w:val="32"/>
          <w:szCs w:val="32"/>
        </w:rPr>
        <w:t>济发〔2019〕</w:t>
      </w:r>
      <w:proofErr w:type="gramEnd"/>
      <w:r>
        <w:rPr>
          <w:rFonts w:ascii="仿宋_GB2312" w:eastAsia="仿宋_GB2312" w:hAnsi="仿宋" w:cs="仿宋" w:hint="eastAsia"/>
          <w:sz w:val="32"/>
          <w:szCs w:val="32"/>
        </w:rPr>
        <w:t>21号）；</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（3）财政部《项目支出绩效评价管理办法》（财预〔2020〕10号）；</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（4）济宁市财政局《济宁市市级项目支出第三方机构绩效评价工作规程（试行）》（</w:t>
      </w:r>
      <w:proofErr w:type="gramStart"/>
      <w:r>
        <w:rPr>
          <w:rFonts w:ascii="仿宋_GB2312" w:eastAsia="仿宋_GB2312" w:hAnsi="仿宋" w:cs="仿宋" w:hint="eastAsia"/>
          <w:sz w:val="32"/>
          <w:szCs w:val="32"/>
        </w:rPr>
        <w:t>济财绩</w:t>
      </w:r>
      <w:proofErr w:type="gramEnd"/>
      <w:r>
        <w:rPr>
          <w:rFonts w:ascii="仿宋_GB2312" w:eastAsia="仿宋_GB2312" w:hAnsi="仿宋" w:cs="仿宋" w:hint="eastAsia"/>
          <w:sz w:val="32"/>
          <w:szCs w:val="32"/>
        </w:rPr>
        <w:t>〔2020〕5号）；</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（5）曲阜市财政局《关于印发曲阜市市级项目支出绩效自评工作规程》和《曲阜市市级项目支出绩效财政评价和部门评价工作规程》的通知（</w:t>
      </w:r>
      <w:proofErr w:type="gramStart"/>
      <w:r>
        <w:rPr>
          <w:rFonts w:ascii="仿宋_GB2312" w:eastAsia="仿宋_GB2312" w:hAnsi="仿宋" w:cs="仿宋" w:hint="eastAsia"/>
          <w:sz w:val="32"/>
          <w:szCs w:val="32"/>
        </w:rPr>
        <w:t>曲财绩</w:t>
      </w:r>
      <w:proofErr w:type="gramEnd"/>
      <w:r>
        <w:rPr>
          <w:rFonts w:ascii="仿宋_GB2312" w:eastAsia="仿宋_GB2312" w:hAnsi="仿宋" w:cs="仿宋" w:hint="eastAsia"/>
          <w:sz w:val="32"/>
          <w:szCs w:val="32"/>
        </w:rPr>
        <w:t>〔2022〕6号）。</w:t>
      </w:r>
    </w:p>
    <w:p w:rsidR="0027084A" w:rsidRDefault="009C567B">
      <w:pPr>
        <w:pStyle w:val="2"/>
        <w:spacing w:before="0" w:after="0" w:line="580" w:lineRule="exact"/>
        <w:ind w:firstLineChars="200" w:firstLine="640"/>
        <w:rPr>
          <w:rFonts w:ascii="楷体" w:eastAsia="楷体" w:hAnsi="楷体"/>
          <w:b w:val="0"/>
        </w:rPr>
      </w:pPr>
      <w:bookmarkStart w:id="42" w:name="_Toc58514318"/>
      <w:bookmarkStart w:id="43" w:name="_Toc57132008"/>
      <w:bookmarkStart w:id="44" w:name="_Toc57156760"/>
      <w:bookmarkStart w:id="45" w:name="_Toc57131808"/>
      <w:bookmarkStart w:id="46" w:name="_Toc87866538"/>
      <w:bookmarkStart w:id="47" w:name="_Toc57140751"/>
      <w:r>
        <w:rPr>
          <w:rFonts w:ascii="楷体" w:eastAsia="楷体" w:hAnsi="楷体" w:hint="eastAsia"/>
          <w:b w:val="0"/>
        </w:rPr>
        <w:t>（四）评价原则、评价方法</w:t>
      </w:r>
      <w:bookmarkEnd w:id="42"/>
      <w:bookmarkEnd w:id="43"/>
      <w:bookmarkEnd w:id="44"/>
      <w:bookmarkEnd w:id="45"/>
      <w:bookmarkEnd w:id="46"/>
      <w:bookmarkEnd w:id="47"/>
    </w:p>
    <w:p w:rsidR="0027084A" w:rsidRDefault="009C567B">
      <w:pPr>
        <w:spacing w:line="580" w:lineRule="exact"/>
        <w:ind w:firstLine="641"/>
        <w:rPr>
          <w:rFonts w:ascii="仿宋_GB2312" w:eastAsia="仿宋_GB2312" w:hAnsi="仿宋" w:cs="仿宋"/>
          <w:sz w:val="32"/>
          <w:szCs w:val="32"/>
        </w:rPr>
      </w:pPr>
      <w:bookmarkStart w:id="48" w:name="_Toc57131809"/>
      <w:bookmarkStart w:id="49" w:name="_Toc57132009"/>
      <w:r>
        <w:rPr>
          <w:rFonts w:ascii="仿宋_GB2312" w:eastAsia="仿宋_GB2312" w:hAnsi="仿宋" w:cs="仿宋" w:hint="eastAsia"/>
          <w:sz w:val="32"/>
          <w:szCs w:val="32"/>
        </w:rPr>
        <w:t>1.评价原则</w:t>
      </w:r>
      <w:bookmarkEnd w:id="48"/>
      <w:bookmarkEnd w:id="49"/>
    </w:p>
    <w:p w:rsidR="0027084A" w:rsidRDefault="009C567B">
      <w:pPr>
        <w:pStyle w:val="p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（1）科学规范原则。本次绩效评价严格执行曲阜市财政局制定的程序，按照科学可行的要求，采用定量与定性分析相结合的方法。</w:t>
      </w:r>
    </w:p>
    <w:p w:rsidR="0027084A" w:rsidRDefault="009C567B">
      <w:pPr>
        <w:pStyle w:val="p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（2）公正公开原则。本次绩效评价符合真实、客观、公正的要求，依法公开并接受监督。</w:t>
      </w:r>
    </w:p>
    <w:p w:rsidR="0027084A" w:rsidRDefault="009C567B">
      <w:pPr>
        <w:pStyle w:val="p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（3）分类分级原则。本次绩效评价由财政部门、各预算部门根据评价对象的特点分类组织实施。</w:t>
      </w:r>
    </w:p>
    <w:p w:rsidR="0027084A" w:rsidRDefault="009C567B">
      <w:pPr>
        <w:pStyle w:val="p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（4）绩效相关原则。本次绩效评价针对具体支出及其产出绩效进行，评价结果清晰反映支出和产出绩效之间的紧密对应关系。</w:t>
      </w:r>
    </w:p>
    <w:p w:rsidR="0027084A" w:rsidRDefault="009C567B">
      <w:pPr>
        <w:spacing w:line="580" w:lineRule="exact"/>
        <w:ind w:firstLine="641"/>
        <w:rPr>
          <w:rFonts w:ascii="仿宋_GB2312" w:eastAsia="仿宋_GB2312" w:hAnsi="仿宋" w:cs="仿宋"/>
          <w:sz w:val="32"/>
          <w:szCs w:val="32"/>
        </w:rPr>
      </w:pPr>
      <w:bookmarkStart w:id="50" w:name="_Toc57131810"/>
      <w:bookmarkStart w:id="51" w:name="_Toc57132010"/>
      <w:r>
        <w:rPr>
          <w:rFonts w:ascii="仿宋_GB2312" w:eastAsia="仿宋_GB2312" w:hAnsi="仿宋" w:cs="仿宋" w:hint="eastAsia"/>
          <w:sz w:val="32"/>
          <w:szCs w:val="32"/>
        </w:rPr>
        <w:t>2.评价方法</w:t>
      </w:r>
      <w:bookmarkEnd w:id="50"/>
      <w:bookmarkEnd w:id="51"/>
    </w:p>
    <w:p w:rsidR="0027084A" w:rsidRDefault="009C567B">
      <w:pPr>
        <w:spacing w:line="580" w:lineRule="exact"/>
        <w:ind w:firstLine="641"/>
        <w:rPr>
          <w:rFonts w:ascii="仿宋_GB2312" w:eastAsia="仿宋_GB2312" w:hAnsi="仿宋" w:cs="仿宋"/>
          <w:sz w:val="32"/>
          <w:szCs w:val="32"/>
        </w:rPr>
      </w:pPr>
      <w:r>
        <w:rPr>
          <w:rFonts w:ascii="仿宋_GB2312" w:eastAsia="仿宋_GB2312" w:cs="仿宋_GB2312" w:hint="eastAsia"/>
          <w:sz w:val="32"/>
          <w:szCs w:val="32"/>
        </w:rPr>
        <w:t>曲阜市城乡环卫一体化</w:t>
      </w:r>
      <w:r>
        <w:rPr>
          <w:rFonts w:ascii="仿宋_GB2312" w:eastAsia="仿宋_GB2312" w:hAnsi="Calibri" w:hint="eastAsia"/>
          <w:sz w:val="32"/>
          <w:szCs w:val="32"/>
        </w:rPr>
        <w:t>项目是以</w:t>
      </w:r>
      <w:r w:rsidR="00C5546B">
        <w:rPr>
          <w:rFonts w:ascii="仿宋_GB2312" w:eastAsia="仿宋_GB2312" w:cs="仿宋_GB2312" w:hint="eastAsia"/>
          <w:sz w:val="32"/>
          <w:szCs w:val="32"/>
        </w:rPr>
        <w:t>曲阜市城乡环境卫生管理服</w:t>
      </w:r>
      <w:r w:rsidR="00C5546B">
        <w:rPr>
          <w:rFonts w:ascii="仿宋_GB2312" w:eastAsia="仿宋_GB2312" w:cs="仿宋_GB2312" w:hint="eastAsia"/>
          <w:sz w:val="32"/>
          <w:szCs w:val="32"/>
        </w:rPr>
        <w:lastRenderedPageBreak/>
        <w:t>务中心</w:t>
      </w:r>
      <w:r>
        <w:rPr>
          <w:rFonts w:ascii="仿宋_GB2312" w:eastAsia="仿宋_GB2312" w:hAnsi="Calibri" w:hint="eastAsia"/>
          <w:sz w:val="32"/>
          <w:szCs w:val="32"/>
        </w:rPr>
        <w:t>为主导，对整个项目立项、实施过程和资金运用等实行全方位、全过程指导、监督管理，为评价项目绩效目标的实现程度，是否产生了较好社会效果、生态效益、可持续影响和服务对象满意度，本次绩效评价应从多层面、多维度进行综合分析，根据财政部《财政支出绩效评价管理暂行办法》的规定，主要采用成本效益法、因素分析法和公众评判法等方法，以现场评价为主，对评价的重点、难点和疑点问题，组织相关人员进行会审，在此基础上形成评价结论。</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（一）</w:t>
      </w:r>
      <w:r>
        <w:rPr>
          <w:rFonts w:ascii="仿宋_GB2312" w:eastAsia="仿宋_GB2312" w:hAnsi="Calibri" w:hint="eastAsia"/>
          <w:sz w:val="32"/>
          <w:szCs w:val="32"/>
        </w:rPr>
        <w:t>成本效益分析法。是指将评价期内的支出与效益进行对比分析，以评价绩效目标实现程度。</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（二）因素分析法。是指通过综合分析</w:t>
      </w:r>
      <w:r>
        <w:rPr>
          <w:rFonts w:ascii="仿宋_GB2312" w:eastAsia="仿宋_GB2312" w:cs="仿宋_GB2312" w:hint="eastAsia"/>
          <w:sz w:val="32"/>
          <w:szCs w:val="32"/>
        </w:rPr>
        <w:t>曲阜市城乡环卫一体化</w:t>
      </w:r>
      <w:r>
        <w:rPr>
          <w:rFonts w:ascii="仿宋_GB2312" w:eastAsia="仿宋_GB2312" w:hAnsi="仿宋" w:cs="仿宋" w:hint="eastAsia"/>
          <w:sz w:val="32"/>
          <w:szCs w:val="32"/>
        </w:rPr>
        <w:t>项目绩效目标实现、实施效果的内外因素，评价绩效目标实现程度。</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（三）公众评判法。</w:t>
      </w:r>
      <w:r>
        <w:rPr>
          <w:rFonts w:ascii="仿宋_GB2312" w:eastAsia="仿宋_GB2312" w:hAnsi="Calibri" w:hint="eastAsia"/>
          <w:sz w:val="32"/>
          <w:szCs w:val="32"/>
        </w:rPr>
        <w:t>是指通过专家评估、公众问卷、抽样调查等对曲阜市</w:t>
      </w:r>
      <w:r>
        <w:rPr>
          <w:rFonts w:ascii="仿宋_GB2312" w:eastAsia="仿宋_GB2312" w:cs="仿宋_GB2312" w:hint="eastAsia"/>
          <w:sz w:val="32"/>
          <w:szCs w:val="32"/>
        </w:rPr>
        <w:t>城乡环卫一体化</w:t>
      </w:r>
      <w:r>
        <w:rPr>
          <w:rFonts w:ascii="仿宋_GB2312" w:eastAsia="仿宋_GB2312" w:hAnsi="Calibri" w:hint="eastAsia"/>
          <w:sz w:val="32"/>
          <w:szCs w:val="32"/>
        </w:rPr>
        <w:t>项目效果进行评判，评价绩效目标实现程度。在评价项目数量指标、质量指标和时效指标等方面，结合书面评审、抽样现场调查，借助有关绩效评价方面的专家对其进行评价；在评价项目的实施效果（社会效益、生态效益、可持续影响、群众满意度）时，主要采用公众问卷的方式收集信息，形成评价结论。</w:t>
      </w:r>
    </w:p>
    <w:p w:rsidR="0027084A" w:rsidRDefault="009C567B">
      <w:pPr>
        <w:pStyle w:val="2"/>
        <w:spacing w:before="0" w:after="0" w:line="580" w:lineRule="exact"/>
        <w:ind w:firstLineChars="200" w:firstLine="640"/>
        <w:rPr>
          <w:rFonts w:ascii="楷体" w:eastAsia="楷体" w:hAnsi="楷体"/>
          <w:b w:val="0"/>
        </w:rPr>
      </w:pPr>
      <w:bookmarkStart w:id="52" w:name="_Toc87866539"/>
      <w:bookmarkStart w:id="53" w:name="_Toc57156761"/>
      <w:bookmarkStart w:id="54" w:name="_Toc57140752"/>
      <w:bookmarkStart w:id="55" w:name="_Toc57131811"/>
      <w:bookmarkStart w:id="56" w:name="_Toc57132011"/>
      <w:bookmarkStart w:id="57" w:name="_Toc58514319"/>
      <w:r>
        <w:rPr>
          <w:rFonts w:ascii="楷体" w:eastAsia="楷体" w:hAnsi="楷体" w:hint="eastAsia"/>
          <w:b w:val="0"/>
        </w:rPr>
        <w:t>（五）绩效评价指标体系</w:t>
      </w:r>
      <w:bookmarkEnd w:id="52"/>
      <w:bookmarkEnd w:id="53"/>
      <w:bookmarkEnd w:id="54"/>
      <w:bookmarkEnd w:id="55"/>
      <w:bookmarkEnd w:id="56"/>
      <w:bookmarkEnd w:id="57"/>
    </w:p>
    <w:p w:rsidR="0027084A" w:rsidRDefault="009C567B">
      <w:pPr>
        <w:spacing w:line="580" w:lineRule="exact"/>
        <w:ind w:firstLine="641"/>
        <w:rPr>
          <w:rFonts w:ascii="仿宋_GB2312" w:eastAsia="仿宋_GB2312" w:hAnsi="仿宋" w:cs="仿宋"/>
          <w:sz w:val="32"/>
          <w:szCs w:val="32"/>
        </w:rPr>
      </w:pPr>
      <w:bookmarkStart w:id="58" w:name="_Toc57132012"/>
      <w:bookmarkStart w:id="59" w:name="_Toc57131812"/>
      <w:r>
        <w:rPr>
          <w:rFonts w:ascii="仿宋_GB2312" w:eastAsia="仿宋_GB2312" w:hAnsi="仿宋" w:cs="仿宋" w:hint="eastAsia"/>
          <w:sz w:val="32"/>
          <w:szCs w:val="32"/>
        </w:rPr>
        <w:t>1.指标体系设计的总体思路</w:t>
      </w:r>
      <w:bookmarkEnd w:id="58"/>
      <w:bookmarkEnd w:id="59"/>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hAnsi="仿宋" w:cs="仿宋" w:hint="eastAsia"/>
          <w:sz w:val="32"/>
          <w:szCs w:val="32"/>
        </w:rPr>
        <w:t>根据财政部《项目支出绩效评价管理办法》（财预〔2020〕10</w:t>
      </w:r>
      <w:r>
        <w:rPr>
          <w:rFonts w:ascii="仿宋_GB2312" w:eastAsia="仿宋_GB2312" w:hAnsi="仿宋" w:cs="仿宋" w:hint="eastAsia"/>
          <w:sz w:val="32"/>
          <w:szCs w:val="32"/>
        </w:rPr>
        <w:lastRenderedPageBreak/>
        <w:t>号）、济宁市财政局《济宁市市级项目支出第三方机构绩效评价工作规程（试行）》（</w:t>
      </w:r>
      <w:proofErr w:type="gramStart"/>
      <w:r>
        <w:rPr>
          <w:rFonts w:ascii="仿宋_GB2312" w:eastAsia="仿宋_GB2312" w:hAnsi="仿宋" w:cs="仿宋" w:hint="eastAsia"/>
          <w:sz w:val="32"/>
          <w:szCs w:val="32"/>
        </w:rPr>
        <w:t>济财绩</w:t>
      </w:r>
      <w:proofErr w:type="gramEnd"/>
      <w:r>
        <w:rPr>
          <w:rFonts w:ascii="仿宋_GB2312" w:eastAsia="仿宋_GB2312" w:hAnsi="仿宋" w:cs="仿宋" w:hint="eastAsia"/>
          <w:sz w:val="32"/>
          <w:szCs w:val="32"/>
        </w:rPr>
        <w:t>〔2020〕5号）、曲阜市财政局《曲阜市财政局关于开展2021年度项目支出绩效自评和部门评价的通知》（</w:t>
      </w:r>
      <w:proofErr w:type="gramStart"/>
      <w:r>
        <w:rPr>
          <w:rFonts w:ascii="仿宋_GB2312" w:eastAsia="仿宋_GB2312" w:hAnsi="仿宋" w:cs="仿宋" w:hint="eastAsia"/>
          <w:sz w:val="32"/>
          <w:szCs w:val="32"/>
        </w:rPr>
        <w:t>曲财绩</w:t>
      </w:r>
      <w:proofErr w:type="gramEnd"/>
      <w:r>
        <w:rPr>
          <w:rFonts w:ascii="仿宋_GB2312" w:eastAsia="仿宋_GB2312" w:hAnsi="仿宋" w:cs="仿宋" w:hint="eastAsia"/>
          <w:sz w:val="32"/>
          <w:szCs w:val="32"/>
        </w:rPr>
        <w:t>〔2022〕7号）等相关文件的要求</w:t>
      </w:r>
      <w:r>
        <w:rPr>
          <w:rFonts w:ascii="仿宋_GB2312" w:eastAsia="仿宋_GB2312" w:cs="仿宋_GB2312" w:hint="eastAsia"/>
          <w:kern w:val="0"/>
          <w:sz w:val="32"/>
          <w:szCs w:val="32"/>
        </w:rPr>
        <w:t>，</w:t>
      </w:r>
      <w:proofErr w:type="gramStart"/>
      <w:r>
        <w:rPr>
          <w:rFonts w:ascii="仿宋_GB2312" w:eastAsia="仿宋_GB2312" w:cs="仿宋_GB2312" w:hint="eastAsia"/>
          <w:kern w:val="0"/>
          <w:sz w:val="32"/>
          <w:szCs w:val="32"/>
        </w:rPr>
        <w:t>山东长恒信</w:t>
      </w:r>
      <w:proofErr w:type="gramEnd"/>
      <w:r>
        <w:rPr>
          <w:rFonts w:ascii="仿宋_GB2312" w:eastAsia="仿宋_GB2312" w:cs="仿宋_GB2312" w:hint="eastAsia"/>
          <w:kern w:val="0"/>
          <w:sz w:val="32"/>
          <w:szCs w:val="32"/>
        </w:rPr>
        <w:t>会计师事务所有限公司自承接该绩效评价工作以来，组织相关专家成立专门的绩效评价小组，遵循“科学规范、客观公正”的原则，在与委托方及被评价项目相关单位充分沟通的基础上，考虑到实用性、可操作性和可实现性等因素，依据相关性、重要性、可比性、系统性、经济性等原则，制定了涵盖项目决策、项目过程、项目产出、项目效益等4项一级指标、7项二级指标、19项三级指标和32项四级指标的科学的绩效评价指标体系。</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项目绩效评价小组对曲阜市</w:t>
      </w:r>
      <w:r>
        <w:rPr>
          <w:rFonts w:ascii="仿宋_GB2312" w:eastAsia="仿宋_GB2312" w:cs="仿宋_GB2312" w:hint="eastAsia"/>
          <w:sz w:val="32"/>
          <w:szCs w:val="32"/>
        </w:rPr>
        <w:t>城乡环卫一体化</w:t>
      </w:r>
      <w:r>
        <w:rPr>
          <w:rFonts w:ascii="仿宋_GB2312" w:eastAsia="仿宋_GB2312" w:hAnsi="仿宋" w:cs="仿宋" w:hint="eastAsia"/>
          <w:sz w:val="32"/>
          <w:szCs w:val="32"/>
        </w:rPr>
        <w:t>项目情况进行实地考评，对初步打分情况进行修正后，形成绩效评价结果。根据绩效评价得分不同，将绩效评价结果划分为优良中差四个等级。其中，高于或等于90分的为“优”，80分（含）-90分为“良”，60分（含）-80分为“中”，低于60分的为“差”。</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2.指标体系</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仿宋" w:cs="仿宋"/>
          <w:sz w:val="32"/>
          <w:szCs w:val="32"/>
        </w:rPr>
      </w:pPr>
      <w:r>
        <w:rPr>
          <w:rFonts w:ascii="仿宋_GB2312" w:eastAsia="仿宋_GB2312" w:hAnsi="仿宋" w:cs="仿宋" w:hint="eastAsia"/>
          <w:sz w:val="32"/>
          <w:szCs w:val="32"/>
        </w:rPr>
        <w:t>绩效评价指标是衡量绩效目标实现程度的考核工具，包括共性指标和个性指标。共性指标根据济宁市财政局印发的关于《济宁市市级项目支出第三方机构绩效评价工作规程（试行）》的通知（</w:t>
      </w:r>
      <w:proofErr w:type="gramStart"/>
      <w:r>
        <w:rPr>
          <w:rFonts w:ascii="仿宋_GB2312" w:eastAsia="仿宋_GB2312" w:hAnsi="仿宋" w:cs="仿宋" w:hint="eastAsia"/>
          <w:sz w:val="32"/>
          <w:szCs w:val="32"/>
        </w:rPr>
        <w:t>济财绩</w:t>
      </w:r>
      <w:proofErr w:type="gramEnd"/>
      <w:r>
        <w:rPr>
          <w:rFonts w:ascii="仿宋_GB2312" w:eastAsia="仿宋_GB2312" w:hAnsi="仿宋" w:cs="仿宋" w:hint="eastAsia"/>
          <w:sz w:val="32"/>
          <w:szCs w:val="32"/>
        </w:rPr>
        <w:t>〔2020〕5号），依据《中华人民共和国预算法》、财政部《项目支出绩效评价管理方法》（财预〔2020〕10号）有关规定制定；曲阜市城乡环卫一体化项目评价小组根据项目的实际情况设</w:t>
      </w:r>
      <w:r>
        <w:rPr>
          <w:rFonts w:ascii="仿宋_GB2312" w:eastAsia="仿宋_GB2312" w:hAnsi="仿宋" w:cs="仿宋" w:hint="eastAsia"/>
          <w:sz w:val="32"/>
          <w:szCs w:val="32"/>
        </w:rPr>
        <w:lastRenderedPageBreak/>
        <w:t>置个性指标，以充分体现项目的特点，准确、客观反映项目的产出和效果。</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指标权重是指某一指标在评价指标体系中的比重，</w:t>
      </w:r>
      <w:r>
        <w:rPr>
          <w:rFonts w:ascii="仿宋_GB2312" w:eastAsia="仿宋_GB2312" w:hAnsi="仿宋" w:cs="仿宋" w:hint="eastAsia"/>
          <w:sz w:val="32"/>
          <w:szCs w:val="32"/>
        </w:rPr>
        <w:t>曲阜市</w:t>
      </w:r>
      <w:r>
        <w:rPr>
          <w:rFonts w:ascii="仿宋_GB2312" w:eastAsia="仿宋_GB2312" w:cs="仿宋_GB2312" w:hint="eastAsia"/>
          <w:sz w:val="32"/>
          <w:szCs w:val="32"/>
        </w:rPr>
        <w:t>城乡环卫一体化</w:t>
      </w:r>
      <w:r>
        <w:rPr>
          <w:rFonts w:ascii="仿宋_GB2312" w:eastAsia="仿宋_GB2312" w:cs="仿宋_GB2312" w:hint="eastAsia"/>
          <w:kern w:val="0"/>
          <w:sz w:val="32"/>
          <w:szCs w:val="32"/>
        </w:rPr>
        <w:t>项目评价小组综合考虑各个指标在整体指标体系中的重要程度，选用科学方法、合理设置各指标权重。</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3.各项指标定义、评价标准、评分细则</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（1）项目决策类指标要求</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项目决策类指标为共性指标，共20分，包含以下内容：一是项目立项指标（5分），考察项目立项依据充分性、程序规范性；二是绩效目标指标（8分），考察项目绩效目标合理性、绩效指标明确性；三是资金投入指标（7分），考察项目预算资金编制科学性和资金分配合理性。</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（2）项目过程类指标要求</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项目过程类指标为共性指标，共20分，包括资金管理指标和组织实施指标。资金管理类指标（11分）用于考察项目资金到位率、预算执行率和资金使用合</w:t>
      </w:r>
      <w:proofErr w:type="gramStart"/>
      <w:r>
        <w:rPr>
          <w:rFonts w:ascii="仿宋_GB2312" w:eastAsia="仿宋_GB2312" w:cs="仿宋_GB2312" w:hint="eastAsia"/>
          <w:kern w:val="0"/>
          <w:sz w:val="32"/>
          <w:szCs w:val="32"/>
        </w:rPr>
        <w:t>规</w:t>
      </w:r>
      <w:proofErr w:type="gramEnd"/>
      <w:r>
        <w:rPr>
          <w:rFonts w:ascii="仿宋_GB2312" w:eastAsia="仿宋_GB2312" w:cs="仿宋_GB2312" w:hint="eastAsia"/>
          <w:kern w:val="0"/>
          <w:sz w:val="32"/>
          <w:szCs w:val="32"/>
        </w:rPr>
        <w:t>性。组织实施类指标（9分）用于考察项目管理制度健全性和制度执行有效性。</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管理制度健全性主要考察财务与业务管理制度是否健全、是否完善，财务与业务管理制度健全性指标要具体，要与被评价项目相关，要完整、科学、合理。</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制度执行有效性主要考察业务管理制度是否科学合理及制度在执行中是否有效、项目质量是否可控、资金的使用是否合</w:t>
      </w:r>
      <w:proofErr w:type="gramStart"/>
      <w:r>
        <w:rPr>
          <w:rFonts w:ascii="仿宋_GB2312" w:eastAsia="仿宋_GB2312" w:cs="仿宋_GB2312" w:hint="eastAsia"/>
          <w:kern w:val="0"/>
          <w:sz w:val="32"/>
          <w:szCs w:val="32"/>
        </w:rPr>
        <w:t>规</w:t>
      </w:r>
      <w:proofErr w:type="gramEnd"/>
      <w:r>
        <w:rPr>
          <w:rFonts w:ascii="仿宋_GB2312" w:eastAsia="仿宋_GB2312" w:cs="仿宋_GB2312" w:hint="eastAsia"/>
          <w:kern w:val="0"/>
          <w:sz w:val="32"/>
          <w:szCs w:val="32"/>
        </w:rPr>
        <w:t>性、财务监控是否有效。</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lastRenderedPageBreak/>
        <w:t>（3）项目绩效类指标要求</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项目绩效类指标包括项目产出指标和项目效益指标。</w:t>
      </w:r>
    </w:p>
    <w:p w:rsidR="0027084A" w:rsidRDefault="009C567B">
      <w:pPr>
        <w:spacing w:line="580" w:lineRule="exact"/>
        <w:ind w:firstLine="641"/>
        <w:rPr>
          <w:rFonts w:ascii="仿宋_GB2312" w:eastAsia="仿宋_GB2312" w:hAnsi="仿宋" w:cs="仿宋"/>
          <w:sz w:val="32"/>
          <w:szCs w:val="32"/>
        </w:rPr>
      </w:pPr>
      <w:r>
        <w:rPr>
          <w:rFonts w:ascii="仿宋_GB2312" w:eastAsia="仿宋_GB2312" w:hAnsi="仿宋" w:cs="仿宋" w:hint="eastAsia"/>
          <w:sz w:val="32"/>
          <w:szCs w:val="32"/>
        </w:rPr>
        <w:t>针对曲阜市</w:t>
      </w:r>
      <w:r>
        <w:rPr>
          <w:rFonts w:ascii="仿宋_GB2312" w:eastAsia="仿宋_GB2312" w:cs="仿宋_GB2312" w:hint="eastAsia"/>
          <w:sz w:val="32"/>
          <w:szCs w:val="32"/>
        </w:rPr>
        <w:t>城乡环卫一体化</w:t>
      </w:r>
      <w:r>
        <w:rPr>
          <w:rFonts w:ascii="仿宋_GB2312" w:eastAsia="仿宋_GB2312" w:hAnsi="仿宋" w:cs="仿宋" w:hint="eastAsia"/>
          <w:sz w:val="32"/>
          <w:szCs w:val="32"/>
        </w:rPr>
        <w:t>项目的特点，分别制定反映数量、质量、时效和成本的个性指标。项目产出的指标（35分）包括实际完成率（10分）、质量达标率（15分）、完成及时率（5分）、成本节约率（5分）指标，又根据项目自身特点，设置了环卫覆盖率、作业质量达标率、垃圾清运及时率等个性指标，分别用以反映和考核项目产出数量目标、项目质量目标、产出时效目标、项目成本目标的实现程度。</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项目效益指标（25分）考察项目执行后的效益。包括社会效益（6分）、生态效益（4分）、可持续影响（7分）、社会公众满意度（8分）三大方面。社会效益指标主要考评项目实施后对全市居民提高环保和文明意识、改善人居环境所起的作用；生态效益指标主要考评项目实施后对生态环境所带来的直接或间接影响情况；可持续影响主要衡量城乡环卫一体化项目的实施对全市人居环境影响的可持续性；社会公众满意度是对项目是否具有良好的群众基础的衡量。</w:t>
      </w:r>
    </w:p>
    <w:p w:rsidR="0027084A" w:rsidRDefault="009C567B">
      <w:pPr>
        <w:widowControl/>
        <w:overflowPunct w:val="0"/>
        <w:autoSpaceDE w:val="0"/>
        <w:autoSpaceDN w:val="0"/>
        <w:adjustRightInd w:val="0"/>
        <w:spacing w:line="580" w:lineRule="exact"/>
        <w:ind w:firstLine="641"/>
        <w:textAlignment w:val="baseline"/>
      </w:pPr>
      <w:bookmarkStart w:id="60" w:name="_Toc55152992"/>
      <w:r>
        <w:rPr>
          <w:rFonts w:ascii="仿宋_GB2312" w:eastAsia="仿宋_GB2312" w:hAnsi="仿宋" w:cs="仿宋" w:hint="eastAsia"/>
          <w:kern w:val="0"/>
          <w:sz w:val="32"/>
          <w:szCs w:val="32"/>
        </w:rPr>
        <w:t>评价指标满分为100分，其中项目决策满分20分，项目管理过程满分20分，项目产出满分35分，项目效益满分25分。每项指标的指标解释、指标权重、评价标准、数据来源和取数方式等详见《绩效评价指标体系》附件1。</w:t>
      </w:r>
    </w:p>
    <w:p w:rsidR="0027084A" w:rsidRDefault="009C567B">
      <w:pPr>
        <w:pStyle w:val="2"/>
        <w:spacing w:before="0" w:after="0" w:line="580" w:lineRule="exact"/>
        <w:ind w:firstLineChars="200" w:firstLine="640"/>
        <w:rPr>
          <w:rFonts w:ascii="楷体" w:eastAsia="楷体" w:hAnsi="楷体"/>
          <w:b w:val="0"/>
        </w:rPr>
      </w:pPr>
      <w:bookmarkStart w:id="61" w:name="_Toc57132015"/>
      <w:bookmarkStart w:id="62" w:name="_Toc57140753"/>
      <w:bookmarkStart w:id="63" w:name="_Toc58514320"/>
      <w:bookmarkStart w:id="64" w:name="_Toc87866540"/>
      <w:bookmarkStart w:id="65" w:name="_Toc57156762"/>
      <w:bookmarkStart w:id="66" w:name="_Toc57131815"/>
      <w:r>
        <w:rPr>
          <w:rFonts w:ascii="楷体" w:eastAsia="楷体" w:hAnsi="楷体" w:hint="eastAsia"/>
          <w:b w:val="0"/>
        </w:rPr>
        <w:t>（六）评价人员组成</w:t>
      </w:r>
      <w:bookmarkEnd w:id="60"/>
      <w:bookmarkEnd w:id="61"/>
      <w:bookmarkEnd w:id="62"/>
      <w:bookmarkEnd w:id="63"/>
      <w:bookmarkEnd w:id="64"/>
      <w:bookmarkEnd w:id="65"/>
      <w:bookmarkEnd w:id="66"/>
    </w:p>
    <w:p w:rsidR="0027084A" w:rsidRDefault="009C567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考虑到曲阜市</w:t>
      </w:r>
      <w:r>
        <w:rPr>
          <w:rFonts w:ascii="仿宋_GB2312" w:eastAsia="仿宋_GB2312" w:cs="仿宋_GB2312" w:hint="eastAsia"/>
          <w:kern w:val="0"/>
          <w:sz w:val="32"/>
          <w:szCs w:val="32"/>
        </w:rPr>
        <w:t>城乡环卫一体化</w:t>
      </w:r>
      <w:r>
        <w:rPr>
          <w:rFonts w:ascii="仿宋_GB2312" w:eastAsia="仿宋_GB2312" w:cs="仿宋_GB2312" w:hint="eastAsia"/>
          <w:sz w:val="32"/>
          <w:szCs w:val="32"/>
        </w:rPr>
        <w:t>项目的特点，</w:t>
      </w:r>
      <w:r>
        <w:rPr>
          <w:rFonts w:ascii="仿宋_GB2312" w:eastAsia="仿宋_GB2312" w:hAnsi="仿宋" w:cs="仿宋" w:hint="eastAsia"/>
          <w:sz w:val="32"/>
          <w:szCs w:val="32"/>
        </w:rPr>
        <w:t>为了更好地完成</w:t>
      </w:r>
      <w:r>
        <w:rPr>
          <w:rFonts w:ascii="仿宋_GB2312" w:eastAsia="仿宋_GB2312" w:hAnsi="仿宋" w:cs="仿宋" w:hint="eastAsia"/>
          <w:sz w:val="32"/>
          <w:szCs w:val="32"/>
        </w:rPr>
        <w:lastRenderedPageBreak/>
        <w:t>曲阜市</w:t>
      </w:r>
      <w:r>
        <w:rPr>
          <w:rFonts w:ascii="仿宋_GB2312" w:eastAsia="仿宋_GB2312" w:cs="仿宋_GB2312" w:hint="eastAsia"/>
          <w:kern w:val="0"/>
          <w:sz w:val="32"/>
          <w:szCs w:val="32"/>
        </w:rPr>
        <w:t>城乡环卫一体化</w:t>
      </w:r>
      <w:r>
        <w:rPr>
          <w:rFonts w:ascii="仿宋_GB2312" w:eastAsia="仿宋_GB2312" w:hAnsi="仿宋" w:cs="仿宋" w:hint="eastAsia"/>
          <w:sz w:val="32"/>
          <w:szCs w:val="32"/>
        </w:rPr>
        <w:t>项目的绩效评价工作，拟选派优秀、具备相关绩效评价业务经验及丰富事业单位财务审计经验的注册会计师担任项目经理，抽调协调能力强和具备相关绩效评价业务经验的执业人员作为项目助理组成绩效评价工作小组。</w:t>
      </w:r>
    </w:p>
    <w:p w:rsidR="0027084A" w:rsidRDefault="009C567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本次绩效评价由统一的负责人刘倩领导，注册会计师，绩效评价方面的资深研究人。</w:t>
      </w:r>
    </w:p>
    <w:p w:rsidR="0027084A" w:rsidRDefault="009C567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项目成员主要有：刘会粉，注册会计师，绩效评价方面的资深研究人；尚磊，注册会计师，具备财务审计和绩效评价项目经验。</w:t>
      </w:r>
    </w:p>
    <w:p w:rsidR="0027084A" w:rsidRDefault="009C567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具体人员分工如下：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657"/>
        <w:gridCol w:w="1839"/>
        <w:gridCol w:w="4548"/>
      </w:tblGrid>
      <w:tr w:rsidR="0027084A">
        <w:trPr>
          <w:trHeight w:val="734"/>
          <w:tblHeader/>
          <w:jc w:val="center"/>
        </w:trPr>
        <w:tc>
          <w:tcPr>
            <w:tcW w:w="669" w:type="pct"/>
            <w:noWrap/>
            <w:vAlign w:val="center"/>
          </w:tcPr>
          <w:p w:rsidR="0027084A" w:rsidRDefault="009C567B">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成员</w:t>
            </w:r>
          </w:p>
        </w:tc>
        <w:tc>
          <w:tcPr>
            <w:tcW w:w="892" w:type="pct"/>
            <w:vAlign w:val="center"/>
          </w:tcPr>
          <w:p w:rsidR="0027084A" w:rsidRDefault="009C567B">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职务</w:t>
            </w:r>
          </w:p>
        </w:tc>
        <w:tc>
          <w:tcPr>
            <w:tcW w:w="990" w:type="pct"/>
            <w:noWrap/>
            <w:vAlign w:val="center"/>
          </w:tcPr>
          <w:p w:rsidR="0027084A" w:rsidRDefault="009C567B">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tc>
        <w:tc>
          <w:tcPr>
            <w:tcW w:w="2449" w:type="pct"/>
            <w:noWrap/>
            <w:vAlign w:val="center"/>
          </w:tcPr>
          <w:p w:rsidR="0027084A" w:rsidRDefault="009C567B">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工作</w:t>
            </w:r>
          </w:p>
        </w:tc>
      </w:tr>
      <w:tr w:rsidR="0027084A">
        <w:trPr>
          <w:trHeight w:val="675"/>
          <w:jc w:val="center"/>
        </w:trPr>
        <w:tc>
          <w:tcPr>
            <w:tcW w:w="669" w:type="pct"/>
            <w:noWrap/>
            <w:vAlign w:val="center"/>
          </w:tcPr>
          <w:p w:rsidR="0027084A" w:rsidRDefault="009C567B">
            <w:pPr>
              <w:jc w:val="center"/>
              <w:rPr>
                <w:rFonts w:ascii="仿宋_GB2312" w:eastAsia="仿宋_GB2312" w:hAnsi="仿宋"/>
                <w:sz w:val="24"/>
              </w:rPr>
            </w:pPr>
            <w:r>
              <w:rPr>
                <w:rFonts w:ascii="仿宋_GB2312" w:eastAsia="仿宋_GB2312" w:hAnsi="仿宋" w:hint="eastAsia"/>
                <w:sz w:val="24"/>
              </w:rPr>
              <w:t>刘倩</w:t>
            </w:r>
          </w:p>
        </w:tc>
        <w:tc>
          <w:tcPr>
            <w:tcW w:w="892" w:type="pct"/>
            <w:vAlign w:val="center"/>
          </w:tcPr>
          <w:p w:rsidR="0027084A" w:rsidRDefault="009C567B">
            <w:pPr>
              <w:jc w:val="center"/>
              <w:rPr>
                <w:rFonts w:ascii="仿宋_GB2312" w:eastAsia="仿宋_GB2312" w:hAnsi="仿宋"/>
                <w:sz w:val="24"/>
              </w:rPr>
            </w:pPr>
            <w:r>
              <w:rPr>
                <w:rFonts w:ascii="仿宋_GB2312" w:eastAsia="仿宋_GB2312" w:hAnsi="仿宋" w:hint="eastAsia"/>
                <w:sz w:val="24"/>
              </w:rPr>
              <w:t>总负责人</w:t>
            </w:r>
          </w:p>
        </w:tc>
        <w:tc>
          <w:tcPr>
            <w:tcW w:w="990" w:type="pct"/>
            <w:noWrap/>
            <w:vAlign w:val="center"/>
          </w:tcPr>
          <w:p w:rsidR="0027084A" w:rsidRDefault="009C567B">
            <w:pPr>
              <w:jc w:val="center"/>
              <w:rPr>
                <w:rFonts w:ascii="仿宋_GB2312" w:eastAsia="仿宋_GB2312" w:hAnsi="仿宋"/>
                <w:sz w:val="24"/>
              </w:rPr>
            </w:pPr>
            <w:r>
              <w:rPr>
                <w:rFonts w:ascii="仿宋_GB2312" w:eastAsia="仿宋_GB2312" w:hAnsi="仿宋" w:hint="eastAsia"/>
                <w:sz w:val="24"/>
              </w:rPr>
              <w:t>注册会计师</w:t>
            </w:r>
          </w:p>
        </w:tc>
        <w:tc>
          <w:tcPr>
            <w:tcW w:w="2449" w:type="pct"/>
          </w:tcPr>
          <w:p w:rsidR="0027084A" w:rsidRDefault="009C567B">
            <w:pPr>
              <w:rPr>
                <w:rFonts w:ascii="仿宋_GB2312" w:eastAsia="仿宋_GB2312" w:hAnsi="仿宋"/>
                <w:sz w:val="24"/>
              </w:rPr>
            </w:pPr>
            <w:r>
              <w:rPr>
                <w:rFonts w:ascii="仿宋_GB2312" w:eastAsia="仿宋_GB2312" w:hAnsi="仿宋" w:hint="eastAsia"/>
                <w:sz w:val="24"/>
              </w:rPr>
              <w:t>总体组织协调，负责与被评价项目单位沟通协调，评价工作思路的制定，对整个项目组进行督导。</w:t>
            </w:r>
          </w:p>
        </w:tc>
      </w:tr>
      <w:tr w:rsidR="0027084A">
        <w:trPr>
          <w:trHeight w:val="826"/>
          <w:jc w:val="center"/>
        </w:trPr>
        <w:tc>
          <w:tcPr>
            <w:tcW w:w="669" w:type="pct"/>
            <w:noWrap/>
            <w:vAlign w:val="center"/>
          </w:tcPr>
          <w:p w:rsidR="0027084A" w:rsidRDefault="009C567B">
            <w:pPr>
              <w:jc w:val="center"/>
              <w:rPr>
                <w:rFonts w:ascii="仿宋_GB2312" w:eastAsia="仿宋_GB2312" w:hAnsi="仿宋"/>
                <w:sz w:val="24"/>
              </w:rPr>
            </w:pPr>
            <w:proofErr w:type="gramStart"/>
            <w:r>
              <w:rPr>
                <w:rFonts w:ascii="仿宋_GB2312" w:eastAsia="仿宋_GB2312" w:hAnsi="仿宋" w:hint="eastAsia"/>
                <w:sz w:val="24"/>
              </w:rPr>
              <w:t>刘会粉</w:t>
            </w:r>
            <w:proofErr w:type="gramEnd"/>
          </w:p>
        </w:tc>
        <w:tc>
          <w:tcPr>
            <w:tcW w:w="892" w:type="pct"/>
            <w:vAlign w:val="center"/>
          </w:tcPr>
          <w:p w:rsidR="0027084A" w:rsidRDefault="009C567B">
            <w:pPr>
              <w:jc w:val="center"/>
              <w:rPr>
                <w:rFonts w:ascii="仿宋_GB2312" w:eastAsia="仿宋_GB2312" w:hAnsi="仿宋"/>
                <w:sz w:val="24"/>
              </w:rPr>
            </w:pPr>
            <w:r>
              <w:rPr>
                <w:rFonts w:ascii="仿宋_GB2312" w:eastAsia="仿宋_GB2312" w:hAnsi="仿宋" w:hint="eastAsia"/>
                <w:sz w:val="24"/>
              </w:rPr>
              <w:t>项目经理</w:t>
            </w:r>
          </w:p>
        </w:tc>
        <w:tc>
          <w:tcPr>
            <w:tcW w:w="990" w:type="pct"/>
            <w:noWrap/>
            <w:vAlign w:val="center"/>
          </w:tcPr>
          <w:p w:rsidR="0027084A" w:rsidRDefault="009C567B">
            <w:pPr>
              <w:jc w:val="center"/>
              <w:rPr>
                <w:rFonts w:ascii="仿宋_GB2312" w:eastAsia="仿宋_GB2312" w:hAnsi="仿宋"/>
                <w:sz w:val="24"/>
              </w:rPr>
            </w:pPr>
            <w:r>
              <w:rPr>
                <w:rFonts w:ascii="仿宋_GB2312" w:eastAsia="仿宋_GB2312" w:hAnsi="仿宋" w:hint="eastAsia"/>
                <w:sz w:val="24"/>
              </w:rPr>
              <w:t>注册会计师</w:t>
            </w:r>
          </w:p>
        </w:tc>
        <w:tc>
          <w:tcPr>
            <w:tcW w:w="2449" w:type="pct"/>
          </w:tcPr>
          <w:p w:rsidR="0027084A" w:rsidRDefault="009C567B">
            <w:pPr>
              <w:rPr>
                <w:rFonts w:ascii="仿宋_GB2312" w:eastAsia="仿宋_GB2312" w:hAnsi="仿宋"/>
                <w:sz w:val="24"/>
              </w:rPr>
            </w:pPr>
            <w:r>
              <w:rPr>
                <w:rFonts w:ascii="仿宋_GB2312" w:eastAsia="仿宋_GB2312" w:hAnsi="仿宋" w:hint="eastAsia"/>
                <w:sz w:val="24"/>
              </w:rPr>
              <w:t>负责与被评价单位沟通，组织协调，组织项目组实施书面工作、现场评价工作，编制绩效评价工作方案，撰写绩效评价正式报告。</w:t>
            </w:r>
          </w:p>
        </w:tc>
      </w:tr>
      <w:tr w:rsidR="0027084A">
        <w:trPr>
          <w:trHeight w:val="1542"/>
          <w:jc w:val="center"/>
        </w:trPr>
        <w:tc>
          <w:tcPr>
            <w:tcW w:w="669" w:type="pct"/>
            <w:noWrap/>
            <w:vAlign w:val="center"/>
          </w:tcPr>
          <w:p w:rsidR="0027084A" w:rsidRDefault="009C567B">
            <w:pPr>
              <w:jc w:val="center"/>
              <w:rPr>
                <w:rFonts w:ascii="仿宋_GB2312" w:eastAsia="仿宋_GB2312" w:hAnsi="仿宋"/>
                <w:sz w:val="24"/>
              </w:rPr>
            </w:pPr>
            <w:r>
              <w:rPr>
                <w:rFonts w:ascii="仿宋_GB2312" w:eastAsia="仿宋_GB2312" w:hAnsi="仿宋" w:hint="eastAsia"/>
                <w:sz w:val="24"/>
              </w:rPr>
              <w:t>尚磊</w:t>
            </w:r>
          </w:p>
        </w:tc>
        <w:tc>
          <w:tcPr>
            <w:tcW w:w="892" w:type="pct"/>
            <w:vAlign w:val="center"/>
          </w:tcPr>
          <w:p w:rsidR="0027084A" w:rsidRDefault="009C567B">
            <w:pPr>
              <w:jc w:val="center"/>
              <w:rPr>
                <w:rFonts w:ascii="仿宋_GB2312" w:eastAsia="仿宋_GB2312" w:hAnsi="仿宋"/>
                <w:sz w:val="24"/>
              </w:rPr>
            </w:pPr>
            <w:r>
              <w:rPr>
                <w:rFonts w:ascii="仿宋_GB2312" w:eastAsia="仿宋_GB2312" w:hAnsi="仿宋" w:hint="eastAsia"/>
                <w:sz w:val="24"/>
              </w:rPr>
              <w:t>项目助理</w:t>
            </w:r>
          </w:p>
        </w:tc>
        <w:tc>
          <w:tcPr>
            <w:tcW w:w="990" w:type="pct"/>
            <w:noWrap/>
            <w:vAlign w:val="center"/>
          </w:tcPr>
          <w:p w:rsidR="0027084A" w:rsidRDefault="009C567B">
            <w:pPr>
              <w:jc w:val="center"/>
              <w:rPr>
                <w:rFonts w:ascii="仿宋_GB2312" w:eastAsia="仿宋_GB2312" w:hAnsi="仿宋"/>
                <w:sz w:val="24"/>
              </w:rPr>
            </w:pPr>
            <w:r>
              <w:rPr>
                <w:rFonts w:ascii="仿宋_GB2312" w:eastAsia="仿宋_GB2312" w:hAnsi="仿宋" w:hint="eastAsia"/>
                <w:sz w:val="24"/>
              </w:rPr>
              <w:t>注册会计师</w:t>
            </w:r>
          </w:p>
        </w:tc>
        <w:tc>
          <w:tcPr>
            <w:tcW w:w="2449" w:type="pct"/>
          </w:tcPr>
          <w:p w:rsidR="0027084A" w:rsidRDefault="009C567B">
            <w:pPr>
              <w:rPr>
                <w:rFonts w:ascii="仿宋_GB2312" w:eastAsia="仿宋_GB2312" w:hAnsi="仿宋"/>
                <w:sz w:val="24"/>
              </w:rPr>
            </w:pPr>
            <w:r>
              <w:rPr>
                <w:rFonts w:ascii="仿宋_GB2312" w:eastAsia="仿宋_GB2312" w:hAnsi="仿宋" w:hint="eastAsia"/>
                <w:sz w:val="24"/>
              </w:rPr>
              <w:t>设计绩效评价指标体系，根据现场评价抽样范围，对项目进行实地勘察、资料核实、社会调查、分析评价，实施书面及现场评价，辅助项目经理完成资料归集和报告撰写工作。</w:t>
            </w:r>
          </w:p>
        </w:tc>
      </w:tr>
      <w:tr w:rsidR="0027084A">
        <w:trPr>
          <w:trHeight w:val="1022"/>
          <w:jc w:val="center"/>
        </w:trPr>
        <w:tc>
          <w:tcPr>
            <w:tcW w:w="669" w:type="pct"/>
            <w:noWrap/>
            <w:vAlign w:val="center"/>
          </w:tcPr>
          <w:p w:rsidR="0027084A" w:rsidRDefault="009C567B">
            <w:pPr>
              <w:jc w:val="center"/>
              <w:rPr>
                <w:rFonts w:ascii="仿宋_GB2312" w:eastAsia="仿宋_GB2312" w:hAnsi="仿宋"/>
                <w:sz w:val="24"/>
              </w:rPr>
            </w:pPr>
            <w:r>
              <w:rPr>
                <w:rFonts w:ascii="仿宋_GB2312" w:eastAsia="仿宋_GB2312" w:hAnsi="仿宋" w:hint="eastAsia"/>
                <w:sz w:val="24"/>
              </w:rPr>
              <w:t>王余利</w:t>
            </w:r>
          </w:p>
        </w:tc>
        <w:tc>
          <w:tcPr>
            <w:tcW w:w="892" w:type="pct"/>
            <w:vAlign w:val="center"/>
          </w:tcPr>
          <w:p w:rsidR="0027084A" w:rsidRDefault="009C567B">
            <w:pPr>
              <w:jc w:val="center"/>
              <w:rPr>
                <w:rFonts w:ascii="仿宋_GB2312" w:eastAsia="仿宋_GB2312" w:hAnsi="仿宋"/>
                <w:sz w:val="24"/>
              </w:rPr>
            </w:pPr>
            <w:r>
              <w:rPr>
                <w:rFonts w:ascii="仿宋_GB2312" w:eastAsia="仿宋_GB2312" w:hAnsi="仿宋" w:hint="eastAsia"/>
                <w:sz w:val="24"/>
              </w:rPr>
              <w:t>项目助理</w:t>
            </w:r>
          </w:p>
        </w:tc>
        <w:tc>
          <w:tcPr>
            <w:tcW w:w="990" w:type="pct"/>
            <w:noWrap/>
            <w:vAlign w:val="center"/>
          </w:tcPr>
          <w:p w:rsidR="0027084A" w:rsidRDefault="009C567B">
            <w:pPr>
              <w:jc w:val="center"/>
              <w:rPr>
                <w:rFonts w:ascii="仿宋_GB2312" w:eastAsia="仿宋_GB2312" w:hAnsi="仿宋"/>
                <w:sz w:val="24"/>
              </w:rPr>
            </w:pPr>
            <w:r>
              <w:rPr>
                <w:rFonts w:ascii="仿宋_GB2312" w:eastAsia="仿宋_GB2312" w:hAnsi="仿宋" w:hint="eastAsia"/>
                <w:sz w:val="24"/>
              </w:rPr>
              <w:t>中级会计师</w:t>
            </w:r>
          </w:p>
        </w:tc>
        <w:tc>
          <w:tcPr>
            <w:tcW w:w="2449" w:type="pct"/>
          </w:tcPr>
          <w:p w:rsidR="0027084A" w:rsidRDefault="009C567B">
            <w:pPr>
              <w:rPr>
                <w:rFonts w:ascii="仿宋_GB2312" w:eastAsia="仿宋_GB2312" w:hAnsi="仿宋"/>
                <w:sz w:val="24"/>
              </w:rPr>
            </w:pPr>
            <w:r>
              <w:rPr>
                <w:rFonts w:ascii="仿宋_GB2312" w:eastAsia="仿宋_GB2312" w:hAnsi="仿宋" w:hint="eastAsia"/>
                <w:sz w:val="24"/>
              </w:rPr>
              <w:t>收集、整理项目相关资料和各种公开数据资料进行分析、汇总，辅助项目经理进行评价工作、实施书面评价。</w:t>
            </w:r>
          </w:p>
        </w:tc>
      </w:tr>
    </w:tbl>
    <w:p w:rsidR="0027084A" w:rsidRDefault="009C567B">
      <w:pPr>
        <w:pStyle w:val="2"/>
        <w:spacing w:beforeLines="50" w:before="156" w:afterLines="50" w:after="156" w:line="580" w:lineRule="exact"/>
        <w:ind w:firstLineChars="200" w:firstLine="640"/>
        <w:rPr>
          <w:rFonts w:ascii="楷体" w:eastAsia="楷体" w:hAnsi="楷体"/>
          <w:b w:val="0"/>
        </w:rPr>
      </w:pPr>
      <w:bookmarkStart w:id="67" w:name="_Toc55152993"/>
      <w:bookmarkStart w:id="68" w:name="_Toc57131818"/>
      <w:bookmarkStart w:id="69" w:name="_Toc57132018"/>
      <w:bookmarkStart w:id="70" w:name="_Toc57140754"/>
      <w:bookmarkStart w:id="71" w:name="_Toc58514321"/>
      <w:bookmarkStart w:id="72" w:name="_Toc57156763"/>
      <w:bookmarkStart w:id="73" w:name="_Toc87866541"/>
      <w:r>
        <w:rPr>
          <w:rFonts w:ascii="楷体" w:eastAsia="楷体" w:hAnsi="楷体" w:hint="eastAsia"/>
          <w:b w:val="0"/>
        </w:rPr>
        <w:t>（七）绩效评价工作过程</w:t>
      </w:r>
      <w:bookmarkEnd w:id="67"/>
      <w:bookmarkEnd w:id="68"/>
      <w:bookmarkEnd w:id="69"/>
      <w:bookmarkEnd w:id="70"/>
      <w:bookmarkEnd w:id="71"/>
      <w:bookmarkEnd w:id="72"/>
      <w:bookmarkEnd w:id="73"/>
    </w:p>
    <w:p w:rsidR="0027084A" w:rsidRDefault="009C567B">
      <w:pPr>
        <w:spacing w:line="58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1.前期准备</w:t>
      </w:r>
    </w:p>
    <w:p w:rsidR="0027084A" w:rsidRDefault="009C567B">
      <w:pPr>
        <w:spacing w:line="58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自2022年8月</w:t>
      </w:r>
      <w:proofErr w:type="gramStart"/>
      <w:r>
        <w:rPr>
          <w:rFonts w:ascii="仿宋_GB2312" w:eastAsia="仿宋_GB2312" w:cs="仿宋_GB2312" w:hint="eastAsia"/>
          <w:sz w:val="32"/>
          <w:szCs w:val="32"/>
        </w:rPr>
        <w:t>山东长恒信</w:t>
      </w:r>
      <w:proofErr w:type="gramEnd"/>
      <w:r>
        <w:rPr>
          <w:rFonts w:ascii="仿宋_GB2312" w:eastAsia="仿宋_GB2312" w:cs="仿宋_GB2312" w:hint="eastAsia"/>
          <w:sz w:val="32"/>
          <w:szCs w:val="32"/>
        </w:rPr>
        <w:t>会计师事务所有限公司接受委托以</w:t>
      </w:r>
      <w:r>
        <w:rPr>
          <w:rFonts w:ascii="仿宋_GB2312" w:eastAsia="仿宋_GB2312" w:cs="仿宋_GB2312" w:hint="eastAsia"/>
          <w:sz w:val="32"/>
          <w:szCs w:val="32"/>
        </w:rPr>
        <w:lastRenderedPageBreak/>
        <w:t>来，事务所专门成立了绩效评价小组。2022年8月14日-8月18日，收集评价项目相关政策文件、资金管理办法、项目管理办法，进行分析研究,初步明确评价的关键点，设计绩效评价指标体系，撰写工作方案。</w:t>
      </w:r>
    </w:p>
    <w:p w:rsidR="0027084A" w:rsidRDefault="009C567B">
      <w:pPr>
        <w:spacing w:line="58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2.实施评价</w:t>
      </w:r>
    </w:p>
    <w:p w:rsidR="0027084A" w:rsidRDefault="009C567B">
      <w:pPr>
        <w:spacing w:line="58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2022年8月19日-9月10日，工作小组进驻现场后，与被评价单位召开碰头会议，获取被评价单位承诺书，并进行资料搜集工作，要求被评价单位报送相关材料和部门自评资料，评价小组在此基础上进行书面评价，形成书面评价底稿。现场评价时，审核该项目所有档案资料，包括立项资料、项目绩效目标申报表、专项资金申请、管理、拨付和支出相关资料。深入项目现场，核实有关情况，开展社会调查，并进行分类、整理和分析；对评价的重点、难点和疑点问题，组织相关人员进行会审，在此基础上形成评价结论。</w:t>
      </w:r>
    </w:p>
    <w:p w:rsidR="0027084A" w:rsidRDefault="009C567B">
      <w:pPr>
        <w:spacing w:line="58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3.撰写报告</w:t>
      </w:r>
    </w:p>
    <w:p w:rsidR="0027084A" w:rsidRDefault="009C567B">
      <w:pPr>
        <w:spacing w:line="58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2022年9月21日-9月30日，绩效评价小组在依据充分、数据真实的基础上，按照规定的文本格式和协议要求撰写绩效评价报告，并向项目单位反馈。绩效评价小组以项目实施单位现场收集资料形成的工作底稿、会议纪要、访谈记录、现场勘查记录和调查问卷等相关资料为基础，对项目资料和数据进行汇总分析，并对照绩效目标和评价指标及标准，对项目实施单位的决策、过程、产出和效益等方面进行分析评价，计算各项目绩效得分，总结项目的成效与存在的问题，进行相关原因分析。对现场评价的</w:t>
      </w:r>
      <w:r>
        <w:rPr>
          <w:rFonts w:ascii="仿宋_GB2312" w:eastAsia="仿宋_GB2312" w:cs="仿宋_GB2312" w:hint="eastAsia"/>
          <w:sz w:val="32"/>
          <w:szCs w:val="32"/>
        </w:rPr>
        <w:lastRenderedPageBreak/>
        <w:t>重点、难点和疑点问题，及时汇报至项目负责人，项目负责人组织相关人员进行会审，在此基础上形成评价结论，根据项目单位反馈意见，进一步完善报告，提交财政局审定。</w:t>
      </w:r>
    </w:p>
    <w:p w:rsidR="0027084A" w:rsidRDefault="009C567B">
      <w:pPr>
        <w:pStyle w:val="1"/>
        <w:spacing w:before="0" w:after="0" w:line="580" w:lineRule="exact"/>
        <w:ind w:firstLineChars="200" w:firstLine="640"/>
        <w:rPr>
          <w:rFonts w:ascii="黑体" w:eastAsia="黑体" w:hAnsi="黑体"/>
          <w:sz w:val="32"/>
          <w:szCs w:val="32"/>
        </w:rPr>
      </w:pPr>
      <w:bookmarkStart w:id="74" w:name="_Toc57132024"/>
      <w:bookmarkStart w:id="75" w:name="_Toc57140755"/>
      <w:bookmarkStart w:id="76" w:name="_Toc57156764"/>
      <w:bookmarkStart w:id="77" w:name="_Toc57131824"/>
      <w:bookmarkStart w:id="78" w:name="_Toc58514322"/>
      <w:bookmarkStart w:id="79" w:name="_Toc87866542"/>
      <w:r>
        <w:rPr>
          <w:rFonts w:ascii="黑体" w:eastAsia="黑体" w:hAnsi="黑体" w:hint="eastAsia"/>
          <w:sz w:val="32"/>
          <w:szCs w:val="32"/>
        </w:rPr>
        <w:t>四、评价结论及分析</w:t>
      </w:r>
      <w:bookmarkEnd w:id="74"/>
      <w:bookmarkEnd w:id="75"/>
      <w:bookmarkEnd w:id="76"/>
      <w:bookmarkEnd w:id="77"/>
      <w:bookmarkEnd w:id="78"/>
      <w:bookmarkEnd w:id="79"/>
    </w:p>
    <w:p w:rsidR="0027084A" w:rsidRDefault="009C567B">
      <w:pPr>
        <w:keepNext/>
        <w:keepLines/>
        <w:widowControl/>
        <w:overflowPunct w:val="0"/>
        <w:autoSpaceDE w:val="0"/>
        <w:autoSpaceDN w:val="0"/>
        <w:adjustRightInd w:val="0"/>
        <w:spacing w:line="580" w:lineRule="exact"/>
        <w:ind w:firstLineChars="200" w:firstLine="640"/>
        <w:textAlignment w:val="baseline"/>
        <w:outlineLvl w:val="1"/>
        <w:rPr>
          <w:rFonts w:ascii="楷体_GB2312" w:eastAsia="楷体_GB2312" w:hAnsi="楷体_GB2312" w:cs="楷体_GB2312"/>
          <w:bCs/>
          <w:kern w:val="0"/>
          <w:sz w:val="32"/>
          <w:szCs w:val="32"/>
        </w:rPr>
      </w:pPr>
      <w:bookmarkStart w:id="80" w:name="_Toc55148792"/>
      <w:bookmarkStart w:id="81" w:name="_Toc55152995"/>
      <w:bookmarkStart w:id="82" w:name="_Toc57140756"/>
      <w:bookmarkStart w:id="83" w:name="_Toc57156765"/>
      <w:bookmarkStart w:id="84" w:name="_Toc58514323"/>
      <w:bookmarkStart w:id="85" w:name="_Toc57131825"/>
      <w:bookmarkStart w:id="86" w:name="_Toc57132025"/>
      <w:bookmarkStart w:id="87" w:name="_Toc87866543"/>
      <w:r>
        <w:rPr>
          <w:rFonts w:ascii="楷体_GB2312" w:eastAsia="楷体_GB2312" w:hAnsi="楷体_GB2312" w:cs="楷体_GB2312" w:hint="eastAsia"/>
          <w:bCs/>
          <w:kern w:val="0"/>
          <w:sz w:val="32"/>
          <w:szCs w:val="32"/>
        </w:rPr>
        <w:t>（一）综合评价结论及分析</w:t>
      </w:r>
      <w:bookmarkEnd w:id="80"/>
      <w:bookmarkEnd w:id="81"/>
      <w:bookmarkEnd w:id="82"/>
      <w:bookmarkEnd w:id="83"/>
      <w:bookmarkEnd w:id="84"/>
      <w:bookmarkEnd w:id="85"/>
      <w:bookmarkEnd w:id="86"/>
      <w:bookmarkEnd w:id="87"/>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通过现场评价取得的信息，使用绩效评价小组编制的《2021年曲阜市</w:t>
      </w:r>
      <w:r>
        <w:rPr>
          <w:rFonts w:ascii="仿宋_GB2312" w:eastAsia="仿宋_GB2312" w:cs="仿宋_GB2312" w:hint="eastAsia"/>
          <w:kern w:val="0"/>
          <w:sz w:val="32"/>
          <w:szCs w:val="32"/>
        </w:rPr>
        <w:t>城乡环卫一体化</w:t>
      </w:r>
      <w:r>
        <w:rPr>
          <w:rFonts w:ascii="仿宋_GB2312" w:eastAsia="仿宋_GB2312" w:hAnsi="楷体_GB2312" w:cs="楷体_GB2312" w:hint="eastAsia"/>
          <w:kern w:val="0"/>
          <w:sz w:val="32"/>
          <w:szCs w:val="32"/>
        </w:rPr>
        <w:t>项目绩效评价指标</w:t>
      </w:r>
      <w:r>
        <w:rPr>
          <w:rFonts w:ascii="仿宋_GB2312" w:eastAsia="仿宋_GB2312" w:hAnsi="宋体" w:cs="楷体_GB2312" w:hint="eastAsia"/>
          <w:sz w:val="32"/>
          <w:szCs w:val="32"/>
        </w:rPr>
        <w:t>体系</w:t>
      </w:r>
      <w:r>
        <w:rPr>
          <w:rFonts w:ascii="仿宋_GB2312" w:eastAsia="仿宋_GB2312" w:hAnsi="楷体_GB2312" w:cs="楷体_GB2312" w:hint="eastAsia"/>
          <w:kern w:val="0"/>
          <w:sz w:val="32"/>
          <w:szCs w:val="32"/>
        </w:rPr>
        <w:t>》的指标和评分标准，对曲阜市</w:t>
      </w:r>
      <w:r>
        <w:rPr>
          <w:rFonts w:ascii="仿宋_GB2312" w:eastAsia="仿宋_GB2312" w:cs="仿宋_GB2312" w:hint="eastAsia"/>
          <w:kern w:val="0"/>
          <w:sz w:val="32"/>
          <w:szCs w:val="32"/>
        </w:rPr>
        <w:t>城乡环卫一体化</w:t>
      </w:r>
      <w:r>
        <w:rPr>
          <w:rFonts w:ascii="仿宋_GB2312" w:eastAsia="仿宋_GB2312" w:hAnsi="楷体_GB2312" w:cs="楷体_GB2312" w:hint="eastAsia"/>
          <w:kern w:val="0"/>
          <w:sz w:val="32"/>
          <w:szCs w:val="32"/>
        </w:rPr>
        <w:t>项目的绩效评分结果为89.</w:t>
      </w:r>
      <w:r w:rsidR="00E6144E">
        <w:rPr>
          <w:rFonts w:ascii="仿宋_GB2312" w:eastAsia="仿宋_GB2312" w:hAnsi="楷体_GB2312" w:cs="楷体_GB2312" w:hint="eastAsia"/>
          <w:kern w:val="0"/>
          <w:sz w:val="32"/>
          <w:szCs w:val="32"/>
        </w:rPr>
        <w:t>7</w:t>
      </w:r>
      <w:r>
        <w:rPr>
          <w:rFonts w:ascii="仿宋_GB2312" w:eastAsia="仿宋_GB2312" w:hAnsi="楷体_GB2312" w:cs="楷体_GB2312" w:hint="eastAsia"/>
          <w:kern w:val="0"/>
          <w:sz w:val="32"/>
          <w:szCs w:val="32"/>
        </w:rPr>
        <w:t>1分。评价等级为良。其中：决策类指标权重为20分，得分为17分；过程类指标权重为20分，得分为</w:t>
      </w:r>
      <w:r w:rsidR="00E6144E">
        <w:rPr>
          <w:rFonts w:ascii="仿宋_GB2312" w:eastAsia="仿宋_GB2312" w:hAnsi="楷体_GB2312" w:cs="楷体_GB2312" w:hint="eastAsia"/>
          <w:kern w:val="0"/>
          <w:sz w:val="32"/>
          <w:szCs w:val="32"/>
        </w:rPr>
        <w:t>19.08</w:t>
      </w:r>
      <w:r>
        <w:rPr>
          <w:rFonts w:ascii="仿宋_GB2312" w:eastAsia="仿宋_GB2312" w:hAnsi="楷体_GB2312" w:cs="楷体_GB2312" w:hint="eastAsia"/>
          <w:kern w:val="0"/>
          <w:sz w:val="32"/>
          <w:szCs w:val="32"/>
        </w:rPr>
        <w:t>分；产出类指标权重为35分，得分为29分；效益类指标权重为25分，得分为24.63分。详见表4-1所示。</w:t>
      </w:r>
    </w:p>
    <w:p w:rsidR="0027084A" w:rsidRDefault="009C567B">
      <w:pPr>
        <w:overflowPunct w:val="0"/>
        <w:autoSpaceDE w:val="0"/>
        <w:autoSpaceDN w:val="0"/>
        <w:adjustRightInd w:val="0"/>
        <w:spacing w:line="600" w:lineRule="exact"/>
        <w:ind w:firstLineChars="200" w:firstLine="640"/>
        <w:jc w:val="center"/>
        <w:textAlignment w:val="baseline"/>
        <w:rPr>
          <w:rFonts w:ascii="仿宋_GB2312" w:eastAsia="仿宋_GB2312" w:hAnsi="宋体" w:cs="楷体_GB2312"/>
          <w:kern w:val="0"/>
          <w:sz w:val="32"/>
          <w:szCs w:val="32"/>
        </w:rPr>
      </w:pPr>
      <w:r>
        <w:rPr>
          <w:rFonts w:ascii="仿宋_GB2312" w:eastAsia="仿宋_GB2312" w:hAnsi="宋体" w:cs="楷体_GB2312" w:hint="eastAsia"/>
          <w:kern w:val="0"/>
          <w:sz w:val="32"/>
          <w:szCs w:val="32"/>
        </w:rPr>
        <w:t>表4-1 曲阜市</w:t>
      </w:r>
      <w:r>
        <w:rPr>
          <w:rFonts w:ascii="仿宋_GB2312" w:eastAsia="仿宋_GB2312" w:cs="仿宋_GB2312" w:hint="eastAsia"/>
          <w:kern w:val="0"/>
          <w:sz w:val="32"/>
          <w:szCs w:val="32"/>
        </w:rPr>
        <w:t>城乡环卫一体化</w:t>
      </w:r>
      <w:r>
        <w:rPr>
          <w:rFonts w:ascii="仿宋_GB2312" w:eastAsia="仿宋_GB2312" w:hAnsi="楷体_GB2312" w:cs="楷体_GB2312" w:hint="eastAsia"/>
          <w:kern w:val="0"/>
          <w:sz w:val="32"/>
          <w:szCs w:val="32"/>
        </w:rPr>
        <w:t>项目</w:t>
      </w:r>
      <w:r>
        <w:rPr>
          <w:rFonts w:ascii="仿宋_GB2312" w:eastAsia="仿宋_GB2312" w:hAnsi="宋体" w:cs="楷体_GB2312" w:hint="eastAsia"/>
          <w:kern w:val="0"/>
          <w:sz w:val="32"/>
          <w:szCs w:val="32"/>
        </w:rPr>
        <w:t>评分结果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2602"/>
        <w:gridCol w:w="2927"/>
      </w:tblGrid>
      <w:tr w:rsidR="0027084A">
        <w:trPr>
          <w:trHeight w:val="397"/>
          <w:tblHeader/>
          <w:jc w:val="center"/>
        </w:trPr>
        <w:tc>
          <w:tcPr>
            <w:tcW w:w="2023"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指标</w:t>
            </w:r>
          </w:p>
        </w:tc>
        <w:tc>
          <w:tcPr>
            <w:tcW w:w="1401"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权重</w:t>
            </w:r>
          </w:p>
        </w:tc>
        <w:tc>
          <w:tcPr>
            <w:tcW w:w="1576"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得分</w:t>
            </w:r>
          </w:p>
        </w:tc>
      </w:tr>
      <w:tr w:rsidR="0027084A">
        <w:trPr>
          <w:trHeight w:val="397"/>
          <w:jc w:val="center"/>
        </w:trPr>
        <w:tc>
          <w:tcPr>
            <w:tcW w:w="2023"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决策</w:t>
            </w:r>
          </w:p>
        </w:tc>
        <w:tc>
          <w:tcPr>
            <w:tcW w:w="1401"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20</w:t>
            </w:r>
          </w:p>
        </w:tc>
        <w:tc>
          <w:tcPr>
            <w:tcW w:w="1576"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17</w:t>
            </w:r>
          </w:p>
        </w:tc>
      </w:tr>
      <w:tr w:rsidR="0027084A">
        <w:trPr>
          <w:trHeight w:val="397"/>
          <w:jc w:val="center"/>
        </w:trPr>
        <w:tc>
          <w:tcPr>
            <w:tcW w:w="2023"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过程</w:t>
            </w:r>
          </w:p>
        </w:tc>
        <w:tc>
          <w:tcPr>
            <w:tcW w:w="1401"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20</w:t>
            </w:r>
          </w:p>
        </w:tc>
        <w:tc>
          <w:tcPr>
            <w:tcW w:w="1576" w:type="pct"/>
            <w:shd w:val="clear" w:color="auto" w:fill="auto"/>
            <w:vAlign w:val="center"/>
          </w:tcPr>
          <w:p w:rsidR="0027084A" w:rsidRDefault="00E6144E">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19.08</w:t>
            </w:r>
          </w:p>
        </w:tc>
      </w:tr>
      <w:tr w:rsidR="0027084A">
        <w:trPr>
          <w:trHeight w:val="397"/>
          <w:jc w:val="center"/>
        </w:trPr>
        <w:tc>
          <w:tcPr>
            <w:tcW w:w="2023"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产出</w:t>
            </w:r>
          </w:p>
        </w:tc>
        <w:tc>
          <w:tcPr>
            <w:tcW w:w="1401"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35</w:t>
            </w:r>
          </w:p>
        </w:tc>
        <w:tc>
          <w:tcPr>
            <w:tcW w:w="1576"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29</w:t>
            </w:r>
          </w:p>
        </w:tc>
      </w:tr>
      <w:tr w:rsidR="0027084A">
        <w:trPr>
          <w:trHeight w:val="397"/>
          <w:jc w:val="center"/>
        </w:trPr>
        <w:tc>
          <w:tcPr>
            <w:tcW w:w="2023"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效益</w:t>
            </w:r>
          </w:p>
        </w:tc>
        <w:tc>
          <w:tcPr>
            <w:tcW w:w="1401"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25</w:t>
            </w:r>
          </w:p>
        </w:tc>
        <w:tc>
          <w:tcPr>
            <w:tcW w:w="1576"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24.63</w:t>
            </w:r>
          </w:p>
        </w:tc>
      </w:tr>
      <w:tr w:rsidR="0027084A">
        <w:trPr>
          <w:trHeight w:val="397"/>
          <w:jc w:val="center"/>
        </w:trPr>
        <w:tc>
          <w:tcPr>
            <w:tcW w:w="2023"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401"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100</w:t>
            </w:r>
          </w:p>
        </w:tc>
        <w:tc>
          <w:tcPr>
            <w:tcW w:w="1576" w:type="pct"/>
            <w:shd w:val="clear" w:color="auto" w:fill="auto"/>
            <w:vAlign w:val="center"/>
          </w:tcPr>
          <w:p w:rsidR="0027084A" w:rsidRDefault="009C567B" w:rsidP="00E6144E">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89.</w:t>
            </w:r>
            <w:r w:rsidR="00E6144E">
              <w:rPr>
                <w:rFonts w:ascii="仿宋_GB2312" w:eastAsia="仿宋_GB2312" w:hAnsi="宋体" w:cs="宋体" w:hint="eastAsia"/>
                <w:color w:val="000000"/>
                <w:kern w:val="0"/>
                <w:sz w:val="24"/>
              </w:rPr>
              <w:t>7</w:t>
            </w:r>
            <w:r>
              <w:rPr>
                <w:rFonts w:ascii="仿宋_GB2312" w:eastAsia="仿宋_GB2312" w:hAnsi="宋体" w:cs="宋体" w:hint="eastAsia"/>
                <w:color w:val="000000"/>
                <w:kern w:val="0"/>
                <w:sz w:val="24"/>
              </w:rPr>
              <w:t>1</w:t>
            </w:r>
          </w:p>
        </w:tc>
      </w:tr>
    </w:tbl>
    <w:p w:rsidR="0027084A" w:rsidRDefault="009C567B">
      <w:pPr>
        <w:keepNext/>
        <w:keepLines/>
        <w:widowControl/>
        <w:overflowPunct w:val="0"/>
        <w:autoSpaceDE w:val="0"/>
        <w:autoSpaceDN w:val="0"/>
        <w:adjustRightInd w:val="0"/>
        <w:spacing w:line="580" w:lineRule="exact"/>
        <w:ind w:firstLineChars="200" w:firstLine="640"/>
        <w:textAlignment w:val="baseline"/>
        <w:outlineLvl w:val="1"/>
        <w:rPr>
          <w:rFonts w:ascii="楷体_GB2312" w:eastAsia="楷体_GB2312" w:hAnsi="楷体_GB2312" w:cs="楷体_GB2312"/>
          <w:bCs/>
          <w:kern w:val="0"/>
          <w:sz w:val="32"/>
          <w:szCs w:val="32"/>
        </w:rPr>
      </w:pPr>
      <w:bookmarkStart w:id="88" w:name="_Toc57140758"/>
      <w:bookmarkStart w:id="89" w:name="_Toc57156767"/>
      <w:bookmarkStart w:id="90" w:name="_Toc58514325"/>
      <w:bookmarkStart w:id="91" w:name="_Toc55148794"/>
      <w:bookmarkStart w:id="92" w:name="_Toc57132027"/>
      <w:bookmarkStart w:id="93" w:name="_Toc55152997"/>
      <w:bookmarkStart w:id="94" w:name="_Toc57131827"/>
      <w:bookmarkStart w:id="95" w:name="_Toc87866544"/>
      <w:r>
        <w:rPr>
          <w:rFonts w:ascii="楷体_GB2312" w:eastAsia="楷体_GB2312" w:hAnsi="楷体_GB2312" w:cs="楷体_GB2312" w:hint="eastAsia"/>
          <w:bCs/>
          <w:kern w:val="0"/>
          <w:sz w:val="32"/>
          <w:szCs w:val="32"/>
        </w:rPr>
        <w:t>（二）现场评价情况分析</w:t>
      </w:r>
      <w:bookmarkEnd w:id="88"/>
      <w:bookmarkEnd w:id="89"/>
      <w:bookmarkEnd w:id="90"/>
      <w:bookmarkEnd w:id="91"/>
      <w:bookmarkEnd w:id="92"/>
      <w:bookmarkEnd w:id="93"/>
      <w:bookmarkEnd w:id="94"/>
      <w:bookmarkEnd w:id="95"/>
    </w:p>
    <w:p w:rsidR="0027084A" w:rsidRDefault="009C567B">
      <w:pPr>
        <w:tabs>
          <w:tab w:val="left" w:pos="3750"/>
        </w:tabs>
        <w:overflowPunct w:val="0"/>
        <w:autoSpaceDE w:val="0"/>
        <w:autoSpaceDN w:val="0"/>
        <w:adjustRightInd w:val="0"/>
        <w:spacing w:line="580" w:lineRule="exact"/>
        <w:ind w:firstLineChars="200" w:firstLine="640"/>
        <w:jc w:val="left"/>
        <w:textAlignment w:val="baseline"/>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1.决策类指标分析</w:t>
      </w:r>
      <w:r>
        <w:rPr>
          <w:rFonts w:ascii="楷体_GB2312" w:eastAsia="楷体_GB2312" w:hAnsi="楷体_GB2312" w:cs="楷体_GB2312"/>
          <w:kern w:val="0"/>
          <w:sz w:val="32"/>
          <w:szCs w:val="32"/>
        </w:rPr>
        <w:tab/>
      </w:r>
    </w:p>
    <w:p w:rsidR="0027084A" w:rsidRDefault="009C567B">
      <w:pPr>
        <w:widowControl/>
        <w:overflowPunct w:val="0"/>
        <w:autoSpaceDE w:val="0"/>
        <w:autoSpaceDN w:val="0"/>
        <w:adjustRightInd w:val="0"/>
        <w:spacing w:line="600" w:lineRule="exact"/>
        <w:ind w:firstLineChars="200" w:firstLine="640"/>
        <w:jc w:val="center"/>
        <w:textAlignment w:val="baselin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表4-2 决策类指标评分结果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3248"/>
        <w:gridCol w:w="1896"/>
        <w:gridCol w:w="1736"/>
      </w:tblGrid>
      <w:tr w:rsidR="0027084A">
        <w:trPr>
          <w:trHeight w:val="397"/>
          <w:tblHeader/>
          <w:jc w:val="center"/>
        </w:trPr>
        <w:tc>
          <w:tcPr>
            <w:tcW w:w="3044" w:type="pct"/>
            <w:gridSpan w:val="2"/>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指标</w:t>
            </w:r>
          </w:p>
        </w:tc>
        <w:tc>
          <w:tcPr>
            <w:tcW w:w="1021"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权重</w:t>
            </w:r>
          </w:p>
        </w:tc>
        <w:tc>
          <w:tcPr>
            <w:tcW w:w="93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得分值</w:t>
            </w:r>
          </w:p>
        </w:tc>
      </w:tr>
      <w:tr w:rsidR="0027084A">
        <w:trPr>
          <w:trHeight w:val="397"/>
          <w:jc w:val="center"/>
        </w:trPr>
        <w:tc>
          <w:tcPr>
            <w:tcW w:w="1295" w:type="pct"/>
            <w:vMerge w:val="restart"/>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项目立项</w:t>
            </w:r>
          </w:p>
        </w:tc>
        <w:tc>
          <w:tcPr>
            <w:tcW w:w="1749" w:type="pct"/>
            <w:shd w:val="clear" w:color="auto" w:fill="auto"/>
            <w:vAlign w:val="center"/>
          </w:tcPr>
          <w:p w:rsidR="0027084A" w:rsidRDefault="009C567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立项依据充分性</w:t>
            </w:r>
          </w:p>
        </w:tc>
        <w:tc>
          <w:tcPr>
            <w:tcW w:w="1021"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93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r>
      <w:tr w:rsidR="0027084A">
        <w:trPr>
          <w:trHeight w:val="397"/>
          <w:jc w:val="center"/>
        </w:trPr>
        <w:tc>
          <w:tcPr>
            <w:tcW w:w="1295" w:type="pct"/>
            <w:vMerge/>
            <w:vAlign w:val="center"/>
          </w:tcPr>
          <w:p w:rsidR="0027084A" w:rsidRDefault="0027084A">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1749" w:type="pct"/>
            <w:shd w:val="clear" w:color="auto" w:fill="auto"/>
            <w:vAlign w:val="center"/>
          </w:tcPr>
          <w:p w:rsidR="0027084A" w:rsidRDefault="009C567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立项程序规范性</w:t>
            </w:r>
          </w:p>
        </w:tc>
        <w:tc>
          <w:tcPr>
            <w:tcW w:w="1021"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c>
          <w:tcPr>
            <w:tcW w:w="93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r>
      <w:tr w:rsidR="0027084A">
        <w:trPr>
          <w:trHeight w:val="397"/>
          <w:jc w:val="center"/>
        </w:trPr>
        <w:tc>
          <w:tcPr>
            <w:tcW w:w="1295" w:type="pct"/>
            <w:vMerge w:val="restart"/>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绩效目标</w:t>
            </w:r>
          </w:p>
        </w:tc>
        <w:tc>
          <w:tcPr>
            <w:tcW w:w="1749" w:type="pct"/>
            <w:shd w:val="clear" w:color="auto" w:fill="auto"/>
            <w:vAlign w:val="center"/>
          </w:tcPr>
          <w:p w:rsidR="0027084A" w:rsidRDefault="009C567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绩效目标合理性</w:t>
            </w:r>
          </w:p>
        </w:tc>
        <w:tc>
          <w:tcPr>
            <w:tcW w:w="1021"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93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r>
      <w:tr w:rsidR="0027084A">
        <w:trPr>
          <w:trHeight w:val="397"/>
          <w:jc w:val="center"/>
        </w:trPr>
        <w:tc>
          <w:tcPr>
            <w:tcW w:w="1295" w:type="pct"/>
            <w:vMerge/>
          </w:tcPr>
          <w:p w:rsidR="0027084A" w:rsidRDefault="0027084A">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1749" w:type="pct"/>
            <w:shd w:val="clear" w:color="auto" w:fill="auto"/>
            <w:vAlign w:val="center"/>
          </w:tcPr>
          <w:p w:rsidR="0027084A" w:rsidRDefault="009C567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绩效指标明确性</w:t>
            </w:r>
          </w:p>
        </w:tc>
        <w:tc>
          <w:tcPr>
            <w:tcW w:w="1021"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93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r>
      <w:tr w:rsidR="0027084A">
        <w:trPr>
          <w:trHeight w:val="397"/>
          <w:jc w:val="center"/>
        </w:trPr>
        <w:tc>
          <w:tcPr>
            <w:tcW w:w="1295" w:type="pct"/>
            <w:vMerge w:val="restart"/>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资金投入</w:t>
            </w:r>
          </w:p>
        </w:tc>
        <w:tc>
          <w:tcPr>
            <w:tcW w:w="1749" w:type="pct"/>
            <w:vAlign w:val="center"/>
          </w:tcPr>
          <w:p w:rsidR="0027084A" w:rsidRDefault="009C567B">
            <w:pPr>
              <w:widowControl/>
              <w:overflowPunct w:val="0"/>
              <w:autoSpaceDE w:val="0"/>
              <w:autoSpaceDN w:val="0"/>
              <w:adjustRightInd w:val="0"/>
              <w:jc w:val="left"/>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预算编制科学性</w:t>
            </w:r>
          </w:p>
        </w:tc>
        <w:tc>
          <w:tcPr>
            <w:tcW w:w="1021"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93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r>
      <w:tr w:rsidR="0027084A">
        <w:trPr>
          <w:trHeight w:val="397"/>
          <w:jc w:val="center"/>
        </w:trPr>
        <w:tc>
          <w:tcPr>
            <w:tcW w:w="1295" w:type="pct"/>
            <w:vMerge/>
            <w:vAlign w:val="center"/>
          </w:tcPr>
          <w:p w:rsidR="0027084A" w:rsidRDefault="0027084A">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1749" w:type="pct"/>
            <w:vAlign w:val="center"/>
          </w:tcPr>
          <w:p w:rsidR="0027084A" w:rsidRDefault="009C567B">
            <w:pPr>
              <w:widowControl/>
              <w:overflowPunct w:val="0"/>
              <w:autoSpaceDE w:val="0"/>
              <w:autoSpaceDN w:val="0"/>
              <w:adjustRightInd w:val="0"/>
              <w:jc w:val="left"/>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资金分配合理性</w:t>
            </w:r>
          </w:p>
        </w:tc>
        <w:tc>
          <w:tcPr>
            <w:tcW w:w="1021"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93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r>
      <w:tr w:rsidR="0027084A">
        <w:trPr>
          <w:trHeight w:val="397"/>
          <w:jc w:val="center"/>
        </w:trPr>
        <w:tc>
          <w:tcPr>
            <w:tcW w:w="3044" w:type="pct"/>
            <w:gridSpan w:val="2"/>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021"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20</w:t>
            </w:r>
          </w:p>
        </w:tc>
        <w:tc>
          <w:tcPr>
            <w:tcW w:w="93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17</w:t>
            </w:r>
          </w:p>
        </w:tc>
      </w:tr>
    </w:tbl>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（1）立项依据充分</w:t>
      </w:r>
    </w:p>
    <w:p w:rsidR="0027084A" w:rsidRDefault="009C567B">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为深入贯彻落实党中央、国务院关于建设生态文明、改善农村人居环境的战略部署，提高城乡环境卫生管理水平，根据</w:t>
      </w:r>
      <w:r>
        <w:rPr>
          <w:rFonts w:ascii="仿宋_GB2312" w:eastAsia="仿宋_GB2312" w:cs="仿宋_GB2312" w:hint="eastAsia"/>
          <w:kern w:val="0"/>
          <w:sz w:val="32"/>
          <w:szCs w:val="32"/>
        </w:rPr>
        <w:t>《关于建立健全城乡环卫一体化长效机制的意见》（鲁建城字〔2016〕2号）、《关于推进美丽乡村标准化建设的意见》（</w:t>
      </w:r>
      <w:proofErr w:type="gramStart"/>
      <w:r>
        <w:rPr>
          <w:rFonts w:ascii="仿宋_GB2312" w:eastAsia="仿宋_GB2312" w:cs="仿宋_GB2312" w:hint="eastAsia"/>
          <w:kern w:val="0"/>
          <w:sz w:val="32"/>
          <w:szCs w:val="32"/>
        </w:rPr>
        <w:t>鲁办发</w:t>
      </w:r>
      <w:proofErr w:type="gramEnd"/>
      <w:r>
        <w:rPr>
          <w:rFonts w:ascii="仿宋_GB2312" w:eastAsia="仿宋_GB2312" w:cs="仿宋_GB2312" w:hint="eastAsia"/>
          <w:kern w:val="0"/>
          <w:sz w:val="32"/>
          <w:szCs w:val="32"/>
        </w:rPr>
        <w:t>〔2016〕47号）和《关于印发&lt;2017年济宁市美丽乡村建设工作要点&gt;的通知》（</w:t>
      </w:r>
      <w:proofErr w:type="gramStart"/>
      <w:r>
        <w:rPr>
          <w:rFonts w:ascii="仿宋_GB2312" w:eastAsia="仿宋_GB2312" w:cs="仿宋_GB2312" w:hint="eastAsia"/>
          <w:kern w:val="0"/>
          <w:sz w:val="32"/>
          <w:szCs w:val="32"/>
        </w:rPr>
        <w:t>济美丽</w:t>
      </w:r>
      <w:proofErr w:type="gramEnd"/>
      <w:r>
        <w:rPr>
          <w:rFonts w:ascii="仿宋_GB2312" w:eastAsia="仿宋_GB2312" w:cs="仿宋_GB2312" w:hint="eastAsia"/>
          <w:kern w:val="0"/>
          <w:sz w:val="32"/>
          <w:szCs w:val="32"/>
        </w:rPr>
        <w:t>乡村发〔2017〕1号）</w:t>
      </w:r>
      <w:r>
        <w:rPr>
          <w:rFonts w:ascii="仿宋_GB2312" w:eastAsia="仿宋_GB2312" w:hint="eastAsia"/>
          <w:sz w:val="32"/>
          <w:szCs w:val="32"/>
        </w:rPr>
        <w:t>文件精神，统筹考虑城乡发展总体规划，曲阜市全面组织实施</w:t>
      </w:r>
      <w:r>
        <w:rPr>
          <w:rFonts w:ascii="仿宋_GB2312" w:eastAsia="仿宋_GB2312" w:cs="仿宋_GB2312" w:hint="eastAsia"/>
          <w:kern w:val="0"/>
          <w:sz w:val="32"/>
          <w:szCs w:val="32"/>
        </w:rPr>
        <w:t>城乡环卫一体化</w:t>
      </w:r>
      <w:r>
        <w:rPr>
          <w:rFonts w:ascii="仿宋_GB2312" w:eastAsia="仿宋_GB2312" w:hAnsi="楷体_GB2312" w:cs="楷体_GB2312" w:hint="eastAsia"/>
          <w:kern w:val="0"/>
          <w:sz w:val="32"/>
          <w:szCs w:val="32"/>
        </w:rPr>
        <w:t>项目</w:t>
      </w:r>
      <w:r>
        <w:rPr>
          <w:rFonts w:ascii="仿宋_GB2312" w:eastAsia="仿宋_GB2312" w:hint="eastAsia"/>
          <w:sz w:val="32"/>
          <w:szCs w:val="32"/>
        </w:rPr>
        <w:t>。</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此项得分为3分。</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（2）立项程序规范性</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曲阜市</w:t>
      </w:r>
      <w:r>
        <w:rPr>
          <w:rFonts w:ascii="仿宋_GB2312" w:eastAsia="仿宋_GB2312" w:cs="仿宋_GB2312" w:hint="eastAsia"/>
          <w:kern w:val="0"/>
          <w:sz w:val="32"/>
          <w:szCs w:val="32"/>
        </w:rPr>
        <w:t>城乡环卫一体化</w:t>
      </w:r>
      <w:r>
        <w:rPr>
          <w:rFonts w:ascii="仿宋_GB2312" w:eastAsia="仿宋_GB2312" w:hAnsi="楷体_GB2312" w:cs="楷体_GB2312" w:hint="eastAsia"/>
          <w:kern w:val="0"/>
          <w:sz w:val="32"/>
          <w:szCs w:val="32"/>
        </w:rPr>
        <w:t>项目，均按照规定的程序申请设立，立项过程符合相关规定的要求，立项程序完整、程序规范。</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此项得分为2分。</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（3）绩效目标合理性</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highlight w:val="yellow"/>
        </w:rPr>
      </w:pPr>
      <w:r>
        <w:rPr>
          <w:rFonts w:ascii="仿宋_GB2312" w:eastAsia="仿宋_GB2312" w:cs="仿宋_GB2312" w:hint="eastAsia"/>
          <w:kern w:val="0"/>
          <w:sz w:val="32"/>
          <w:szCs w:val="32"/>
        </w:rPr>
        <w:t>曲阜市城乡环卫一体化工作领导小组</w:t>
      </w:r>
      <w:r>
        <w:rPr>
          <w:rFonts w:ascii="仿宋_GB2312" w:eastAsia="仿宋_GB2312"/>
          <w:sz w:val="32"/>
          <w:szCs w:val="32"/>
        </w:rPr>
        <w:t>在以前年度绩效目标设置及完成情况的基础上，结合当地实际情况，制定了20</w:t>
      </w:r>
      <w:r>
        <w:rPr>
          <w:rFonts w:ascii="仿宋_GB2312" w:eastAsia="仿宋_GB2312" w:hint="eastAsia"/>
          <w:sz w:val="32"/>
          <w:szCs w:val="32"/>
        </w:rPr>
        <w:t>21</w:t>
      </w:r>
      <w:r>
        <w:rPr>
          <w:rFonts w:ascii="仿宋_GB2312" w:eastAsia="仿宋_GB2312"/>
          <w:sz w:val="32"/>
          <w:szCs w:val="32"/>
        </w:rPr>
        <w:t>年度的绩效目标，该绩效目标符合国家相关法律法规，国民经济发展规划和党委政府决策，与</w:t>
      </w:r>
      <w:r>
        <w:rPr>
          <w:rFonts w:ascii="仿宋_GB2312" w:eastAsia="仿宋_GB2312" w:hint="eastAsia"/>
          <w:sz w:val="32"/>
          <w:szCs w:val="32"/>
        </w:rPr>
        <w:t>单位</w:t>
      </w:r>
      <w:r>
        <w:rPr>
          <w:rFonts w:ascii="仿宋_GB2312" w:eastAsia="仿宋_GB2312"/>
          <w:sz w:val="32"/>
          <w:szCs w:val="32"/>
        </w:rPr>
        <w:t>职责密切相关，项目预期产出效益和效果符合正常的业绩水平，做到了合理可行</w:t>
      </w:r>
      <w:r>
        <w:rPr>
          <w:rFonts w:ascii="仿宋_GB2312" w:eastAsia="仿宋_GB2312" w:hint="eastAsia"/>
          <w:sz w:val="32"/>
          <w:szCs w:val="32"/>
        </w:rPr>
        <w:t>。</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此项得分为3分。</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lastRenderedPageBreak/>
        <w:t>（4）绩效指标明确性</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根据城乡环卫一体化工作的指导意见，</w:t>
      </w:r>
      <w:r>
        <w:rPr>
          <w:rFonts w:ascii="仿宋_GB2312" w:eastAsia="仿宋_GB2312" w:cs="仿宋_GB2312" w:hint="eastAsia"/>
          <w:kern w:val="0"/>
          <w:sz w:val="32"/>
          <w:szCs w:val="32"/>
        </w:rPr>
        <w:t>曲阜市城乡环卫一体化工作领导小组制定了曲阜市城区环境卫生提升及农村环境整治攻坚行动方案，制定了具体的绩效目标，292个涉农行政村庄保洁全覆盖及11个镇驻地卫生保洁，确保道路路面干净整洁、10座垃圾中转站生活垃圾日产日清；并根据曲阜市委办公室《曲阜市城乡环卫一体化监督管理考核办法》每月对各乡镇城乡环卫一体化项目实施考核，设置了具体明确的绩效目标</w:t>
      </w:r>
      <w:r>
        <w:rPr>
          <w:rFonts w:ascii="仿宋_GB2312" w:eastAsia="仿宋_GB2312" w:hAnsi="楷体_GB2312" w:cs="楷体_GB2312" w:hint="eastAsia"/>
          <w:kern w:val="0"/>
          <w:sz w:val="32"/>
          <w:szCs w:val="32"/>
        </w:rPr>
        <w:t>。但效益类指标设置的不够合理、细化。</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此项得分为4分。</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（5）预算编制科学性有待提高</w:t>
      </w:r>
    </w:p>
    <w:p w:rsidR="0027084A" w:rsidRDefault="009C567B">
      <w:pPr>
        <w:widowControl/>
        <w:overflowPunct w:val="0"/>
        <w:autoSpaceDE w:val="0"/>
        <w:autoSpaceDN w:val="0"/>
        <w:adjustRightInd w:val="0"/>
        <w:spacing w:line="580" w:lineRule="exact"/>
        <w:ind w:firstLineChars="200" w:firstLine="640"/>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曲阜市城乡环卫一体化项目未提供预算编制依据，项目</w:t>
      </w:r>
      <w:r w:rsidR="00067B4C">
        <w:rPr>
          <w:rFonts w:ascii="仿宋_GB2312" w:eastAsia="仿宋_GB2312" w:cs="仿宋_GB2312" w:hint="eastAsia"/>
          <w:kern w:val="0"/>
          <w:sz w:val="32"/>
          <w:szCs w:val="32"/>
        </w:rPr>
        <w:t>虽</w:t>
      </w:r>
      <w:r>
        <w:rPr>
          <w:rFonts w:ascii="仿宋_GB2312" w:eastAsia="仿宋_GB2312" w:cs="仿宋_GB2312" w:hint="eastAsia"/>
          <w:kern w:val="0"/>
          <w:sz w:val="32"/>
          <w:szCs w:val="32"/>
        </w:rPr>
        <w:t>制定了明确的支付标准，</w:t>
      </w:r>
      <w:r w:rsidR="00067B4C">
        <w:rPr>
          <w:rFonts w:ascii="仿宋_GB2312" w:eastAsia="仿宋_GB2312" w:cs="仿宋_GB2312" w:hint="eastAsia"/>
          <w:kern w:val="0"/>
          <w:sz w:val="32"/>
          <w:szCs w:val="32"/>
        </w:rPr>
        <w:t>但预算编制依据不充分</w:t>
      </w:r>
      <w:r>
        <w:rPr>
          <w:rFonts w:ascii="仿宋_GB2312" w:eastAsia="仿宋_GB2312" w:cs="仿宋_GB2312" w:hint="eastAsia"/>
          <w:kern w:val="0"/>
          <w:sz w:val="32"/>
          <w:szCs w:val="32"/>
        </w:rPr>
        <w:t>。</w:t>
      </w:r>
    </w:p>
    <w:p w:rsidR="0027084A" w:rsidRDefault="009C567B">
      <w:pPr>
        <w:widowControl/>
        <w:overflowPunct w:val="0"/>
        <w:autoSpaceDE w:val="0"/>
        <w:autoSpaceDN w:val="0"/>
        <w:adjustRightInd w:val="0"/>
        <w:spacing w:line="580" w:lineRule="exact"/>
        <w:ind w:firstLineChars="200" w:firstLine="640"/>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此项得分为3分。</w:t>
      </w:r>
    </w:p>
    <w:p w:rsidR="0027084A" w:rsidRDefault="009C567B">
      <w:pPr>
        <w:widowControl/>
        <w:overflowPunct w:val="0"/>
        <w:autoSpaceDE w:val="0"/>
        <w:autoSpaceDN w:val="0"/>
        <w:adjustRightInd w:val="0"/>
        <w:spacing w:line="580" w:lineRule="exact"/>
        <w:ind w:firstLineChars="200" w:firstLine="640"/>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（6）资金分配合理性</w:t>
      </w:r>
      <w:r>
        <w:rPr>
          <w:rFonts w:ascii="仿宋_GB2312" w:eastAsia="仿宋_GB2312" w:hAnsi="楷体_GB2312" w:cs="楷体_GB2312" w:hint="eastAsia"/>
          <w:kern w:val="0"/>
          <w:sz w:val="32"/>
          <w:szCs w:val="32"/>
        </w:rPr>
        <w:t>有待进一步提高</w:t>
      </w:r>
    </w:p>
    <w:p w:rsidR="0027084A" w:rsidRDefault="009C567B">
      <w:pPr>
        <w:widowControl/>
        <w:overflowPunct w:val="0"/>
        <w:autoSpaceDE w:val="0"/>
        <w:autoSpaceDN w:val="0"/>
        <w:adjustRightInd w:val="0"/>
        <w:spacing w:line="580" w:lineRule="exact"/>
        <w:ind w:firstLineChars="200" w:firstLine="640"/>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曲阜市城乡环卫一体化项目未提供预算资金测算依据，项目的实施受很多外界因素影响，资金分配与实际情况有一定偏差。</w:t>
      </w:r>
    </w:p>
    <w:p w:rsidR="0027084A" w:rsidRDefault="009C567B">
      <w:pPr>
        <w:widowControl/>
        <w:overflowPunct w:val="0"/>
        <w:autoSpaceDE w:val="0"/>
        <w:autoSpaceDN w:val="0"/>
        <w:adjustRightInd w:val="0"/>
        <w:spacing w:line="580" w:lineRule="exact"/>
        <w:ind w:firstLineChars="200" w:firstLine="640"/>
        <w:textAlignment w:val="baseline"/>
        <w:rPr>
          <w:rFonts w:ascii="仿宋_GB2312" w:eastAsia="仿宋_GB2312" w:cs="仿宋_GB2312"/>
          <w:kern w:val="0"/>
          <w:sz w:val="32"/>
          <w:szCs w:val="32"/>
        </w:rPr>
      </w:pPr>
      <w:r>
        <w:rPr>
          <w:rFonts w:ascii="仿宋_GB2312" w:eastAsia="仿宋_GB2312" w:cs="仿宋_GB2312" w:hint="eastAsia"/>
          <w:kern w:val="0"/>
          <w:sz w:val="32"/>
          <w:szCs w:val="32"/>
        </w:rPr>
        <w:t>此项得分为2分。</w:t>
      </w:r>
    </w:p>
    <w:p w:rsidR="0027084A" w:rsidRDefault="009C567B">
      <w:pPr>
        <w:tabs>
          <w:tab w:val="left" w:pos="3735"/>
        </w:tabs>
        <w:overflowPunct w:val="0"/>
        <w:autoSpaceDE w:val="0"/>
        <w:autoSpaceDN w:val="0"/>
        <w:adjustRightInd w:val="0"/>
        <w:spacing w:line="600" w:lineRule="exact"/>
        <w:ind w:firstLineChars="200" w:firstLine="640"/>
        <w:jc w:val="left"/>
        <w:textAlignment w:val="baseline"/>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2.过程类指标分析</w:t>
      </w:r>
      <w:r>
        <w:rPr>
          <w:rFonts w:ascii="楷体_GB2312" w:eastAsia="楷体_GB2312" w:hAnsi="楷体_GB2312" w:cs="楷体_GB2312"/>
          <w:kern w:val="0"/>
          <w:sz w:val="32"/>
          <w:szCs w:val="32"/>
        </w:rPr>
        <w:tab/>
      </w:r>
    </w:p>
    <w:p w:rsidR="0027084A" w:rsidRDefault="009C567B">
      <w:pPr>
        <w:widowControl/>
        <w:overflowPunct w:val="0"/>
        <w:autoSpaceDE w:val="0"/>
        <w:autoSpaceDN w:val="0"/>
        <w:adjustRightInd w:val="0"/>
        <w:spacing w:line="600" w:lineRule="exact"/>
        <w:ind w:firstLineChars="200" w:firstLine="640"/>
        <w:jc w:val="center"/>
        <w:textAlignment w:val="baselin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表4-3 过程类指标评分结果</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812"/>
        <w:gridCol w:w="1874"/>
        <w:gridCol w:w="1718"/>
      </w:tblGrid>
      <w:tr w:rsidR="0027084A">
        <w:trPr>
          <w:trHeight w:val="397"/>
          <w:tblHeader/>
          <w:jc w:val="center"/>
        </w:trPr>
        <w:tc>
          <w:tcPr>
            <w:tcW w:w="5583" w:type="dxa"/>
            <w:gridSpan w:val="2"/>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指标</w:t>
            </w:r>
          </w:p>
        </w:tc>
        <w:tc>
          <w:tcPr>
            <w:tcW w:w="1874" w:type="dxa"/>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权重</w:t>
            </w:r>
          </w:p>
        </w:tc>
        <w:tc>
          <w:tcPr>
            <w:tcW w:w="1718" w:type="dxa"/>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得分值</w:t>
            </w:r>
          </w:p>
        </w:tc>
      </w:tr>
      <w:tr w:rsidR="0027084A">
        <w:trPr>
          <w:trHeight w:val="397"/>
          <w:jc w:val="center"/>
        </w:trPr>
        <w:tc>
          <w:tcPr>
            <w:tcW w:w="2771" w:type="dxa"/>
            <w:vMerge w:val="restart"/>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资金管理</w:t>
            </w:r>
          </w:p>
        </w:tc>
        <w:tc>
          <w:tcPr>
            <w:tcW w:w="2812" w:type="dxa"/>
            <w:shd w:val="clear" w:color="auto" w:fill="auto"/>
            <w:vAlign w:val="center"/>
          </w:tcPr>
          <w:p w:rsidR="0027084A" w:rsidRDefault="009C567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资金到位率</w:t>
            </w:r>
          </w:p>
        </w:tc>
        <w:tc>
          <w:tcPr>
            <w:tcW w:w="1874" w:type="dxa"/>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1718" w:type="dxa"/>
            <w:shd w:val="clear" w:color="auto" w:fill="auto"/>
            <w:vAlign w:val="center"/>
          </w:tcPr>
          <w:p w:rsidR="0027084A" w:rsidRDefault="009C567B" w:rsidP="004B6483">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r w:rsidR="004B6483">
              <w:rPr>
                <w:rFonts w:ascii="仿宋_GB2312" w:eastAsia="仿宋_GB2312" w:hAnsi="宋体" w:cs="宋体" w:hint="eastAsia"/>
                <w:color w:val="000000"/>
                <w:kern w:val="0"/>
                <w:sz w:val="24"/>
              </w:rPr>
              <w:t>5</w:t>
            </w:r>
            <w:r>
              <w:rPr>
                <w:rFonts w:ascii="仿宋_GB2312" w:eastAsia="仿宋_GB2312" w:hAnsi="宋体" w:cs="宋体" w:hint="eastAsia"/>
                <w:color w:val="000000"/>
                <w:kern w:val="0"/>
                <w:sz w:val="24"/>
              </w:rPr>
              <w:t>8</w:t>
            </w:r>
          </w:p>
        </w:tc>
      </w:tr>
      <w:tr w:rsidR="0027084A">
        <w:trPr>
          <w:trHeight w:val="397"/>
          <w:jc w:val="center"/>
        </w:trPr>
        <w:tc>
          <w:tcPr>
            <w:tcW w:w="2771" w:type="dxa"/>
            <w:vMerge/>
            <w:vAlign w:val="center"/>
          </w:tcPr>
          <w:p w:rsidR="0027084A" w:rsidRDefault="0027084A">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2812" w:type="dxa"/>
            <w:shd w:val="clear" w:color="auto" w:fill="auto"/>
            <w:vAlign w:val="center"/>
          </w:tcPr>
          <w:p w:rsidR="0027084A" w:rsidRDefault="009C567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预算执行率</w:t>
            </w:r>
          </w:p>
        </w:tc>
        <w:tc>
          <w:tcPr>
            <w:tcW w:w="1874" w:type="dxa"/>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1718" w:type="dxa"/>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r>
      <w:tr w:rsidR="0027084A">
        <w:trPr>
          <w:trHeight w:val="397"/>
          <w:jc w:val="center"/>
        </w:trPr>
        <w:tc>
          <w:tcPr>
            <w:tcW w:w="2771" w:type="dxa"/>
            <w:vMerge/>
            <w:vAlign w:val="center"/>
          </w:tcPr>
          <w:p w:rsidR="0027084A" w:rsidRDefault="0027084A">
            <w:pPr>
              <w:widowControl/>
              <w:overflowPunct w:val="0"/>
              <w:autoSpaceDE w:val="0"/>
              <w:autoSpaceDN w:val="0"/>
              <w:adjustRightInd w:val="0"/>
              <w:jc w:val="center"/>
              <w:textAlignment w:val="baseline"/>
              <w:rPr>
                <w:rFonts w:ascii="仿宋_GB2312" w:eastAsia="仿宋_GB2312" w:hAnsi="宋体" w:cs="宋体"/>
                <w:color w:val="000000"/>
                <w:kern w:val="0"/>
                <w:sz w:val="24"/>
              </w:rPr>
            </w:pPr>
          </w:p>
        </w:tc>
        <w:tc>
          <w:tcPr>
            <w:tcW w:w="2812" w:type="dxa"/>
            <w:shd w:val="clear" w:color="auto" w:fill="auto"/>
            <w:vAlign w:val="center"/>
          </w:tcPr>
          <w:p w:rsidR="0027084A" w:rsidRDefault="009C567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资金使用合</w:t>
            </w:r>
            <w:proofErr w:type="gramStart"/>
            <w:r>
              <w:rPr>
                <w:rFonts w:ascii="仿宋_GB2312" w:eastAsia="仿宋_GB2312" w:hAnsi="宋体" w:cs="宋体" w:hint="eastAsia"/>
                <w:color w:val="000000"/>
                <w:kern w:val="0"/>
                <w:sz w:val="24"/>
              </w:rPr>
              <w:t>规</w:t>
            </w:r>
            <w:proofErr w:type="gramEnd"/>
            <w:r>
              <w:rPr>
                <w:rFonts w:ascii="仿宋_GB2312" w:eastAsia="仿宋_GB2312" w:hAnsi="宋体" w:cs="宋体" w:hint="eastAsia"/>
                <w:color w:val="000000"/>
                <w:kern w:val="0"/>
                <w:sz w:val="24"/>
              </w:rPr>
              <w:t>性</w:t>
            </w:r>
          </w:p>
        </w:tc>
        <w:tc>
          <w:tcPr>
            <w:tcW w:w="1874" w:type="dxa"/>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1718" w:type="dxa"/>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r>
      <w:tr w:rsidR="0027084A">
        <w:trPr>
          <w:trHeight w:val="397"/>
          <w:jc w:val="center"/>
        </w:trPr>
        <w:tc>
          <w:tcPr>
            <w:tcW w:w="2771" w:type="dxa"/>
            <w:vMerge w:val="restart"/>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组织实施</w:t>
            </w:r>
          </w:p>
        </w:tc>
        <w:tc>
          <w:tcPr>
            <w:tcW w:w="2812" w:type="dxa"/>
            <w:shd w:val="clear" w:color="auto" w:fill="auto"/>
            <w:vAlign w:val="center"/>
          </w:tcPr>
          <w:p w:rsidR="0027084A" w:rsidRDefault="009C567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管理制度健全性</w:t>
            </w:r>
          </w:p>
        </w:tc>
        <w:tc>
          <w:tcPr>
            <w:tcW w:w="1874" w:type="dxa"/>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1718" w:type="dxa"/>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r>
      <w:tr w:rsidR="0027084A">
        <w:trPr>
          <w:trHeight w:val="397"/>
          <w:jc w:val="center"/>
        </w:trPr>
        <w:tc>
          <w:tcPr>
            <w:tcW w:w="2771" w:type="dxa"/>
            <w:vMerge/>
          </w:tcPr>
          <w:p w:rsidR="0027084A" w:rsidRDefault="0027084A">
            <w:pPr>
              <w:widowControl/>
              <w:overflowPunct w:val="0"/>
              <w:autoSpaceDE w:val="0"/>
              <w:autoSpaceDN w:val="0"/>
              <w:adjustRightInd w:val="0"/>
              <w:textAlignment w:val="baseline"/>
              <w:rPr>
                <w:rFonts w:ascii="仿宋_GB2312" w:eastAsia="仿宋_GB2312" w:hAnsi="宋体" w:cs="宋体"/>
                <w:color w:val="000000"/>
                <w:kern w:val="0"/>
                <w:sz w:val="24"/>
              </w:rPr>
            </w:pPr>
          </w:p>
        </w:tc>
        <w:tc>
          <w:tcPr>
            <w:tcW w:w="2812" w:type="dxa"/>
            <w:shd w:val="clear" w:color="auto" w:fill="auto"/>
            <w:vAlign w:val="center"/>
          </w:tcPr>
          <w:p w:rsidR="0027084A" w:rsidRDefault="009C567B">
            <w:pPr>
              <w:widowControl/>
              <w:overflowPunct w:val="0"/>
              <w:autoSpaceDE w:val="0"/>
              <w:autoSpaceDN w:val="0"/>
              <w:adjustRightInd w:val="0"/>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制度执行有效性</w:t>
            </w:r>
          </w:p>
        </w:tc>
        <w:tc>
          <w:tcPr>
            <w:tcW w:w="1874" w:type="dxa"/>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c>
          <w:tcPr>
            <w:tcW w:w="1718" w:type="dxa"/>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5.5</w:t>
            </w:r>
          </w:p>
        </w:tc>
      </w:tr>
      <w:tr w:rsidR="0027084A">
        <w:trPr>
          <w:trHeight w:val="397"/>
          <w:jc w:val="center"/>
        </w:trPr>
        <w:tc>
          <w:tcPr>
            <w:tcW w:w="5583" w:type="dxa"/>
            <w:gridSpan w:val="2"/>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874" w:type="dxa"/>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20</w:t>
            </w:r>
          </w:p>
        </w:tc>
        <w:tc>
          <w:tcPr>
            <w:tcW w:w="1718" w:type="dxa"/>
            <w:shd w:val="clear" w:color="auto" w:fill="auto"/>
            <w:vAlign w:val="center"/>
          </w:tcPr>
          <w:p w:rsidR="0027084A" w:rsidRDefault="004B6483">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19.08</w:t>
            </w:r>
          </w:p>
        </w:tc>
      </w:tr>
    </w:tbl>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（1）资金到位率</w:t>
      </w:r>
    </w:p>
    <w:p w:rsidR="0027084A" w:rsidRDefault="009C567B">
      <w:pPr>
        <w:overflowPunct w:val="0"/>
        <w:autoSpaceDE w:val="0"/>
        <w:autoSpaceDN w:val="0"/>
        <w:adjustRightInd w:val="0"/>
        <w:spacing w:line="580" w:lineRule="exact"/>
        <w:ind w:firstLineChars="200" w:firstLine="640"/>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主要包括项目资金到位率、项目资金到位及时率。资金到位率：2021年度曲阜市</w:t>
      </w:r>
      <w:r>
        <w:rPr>
          <w:rFonts w:ascii="仿宋_GB2312" w:eastAsia="仿宋_GB2312" w:cs="仿宋_GB2312" w:hint="eastAsia"/>
          <w:kern w:val="0"/>
          <w:sz w:val="32"/>
          <w:szCs w:val="32"/>
        </w:rPr>
        <w:t>城乡环卫一体化项目</w:t>
      </w:r>
      <w:r>
        <w:rPr>
          <w:rFonts w:ascii="仿宋_GB2312" w:eastAsia="仿宋_GB2312" w:hAnsi="楷体_GB2312" w:cs="楷体_GB2312" w:hint="eastAsia"/>
          <w:kern w:val="0"/>
          <w:sz w:val="32"/>
          <w:szCs w:val="32"/>
        </w:rPr>
        <w:t>实际到位财政资金</w:t>
      </w:r>
      <w:r>
        <w:rPr>
          <w:rFonts w:ascii="仿宋_GB2312" w:eastAsia="仿宋_GB2312" w:hAnsi="楷体_GB2312" w:cs="楷体_GB2312"/>
          <w:kern w:val="0"/>
          <w:sz w:val="32"/>
          <w:szCs w:val="32"/>
        </w:rPr>
        <w:t>2,810.94</w:t>
      </w:r>
      <w:r>
        <w:rPr>
          <w:rFonts w:ascii="仿宋_GB2312" w:eastAsia="仿宋_GB2312" w:hAnsi="楷体_GB2312" w:cs="楷体_GB2312" w:hint="eastAsia"/>
          <w:kern w:val="0"/>
          <w:sz w:val="32"/>
          <w:szCs w:val="32"/>
        </w:rPr>
        <w:t>万元，预算资金为</w:t>
      </w:r>
      <w:r w:rsidR="004B6483">
        <w:rPr>
          <w:rFonts w:ascii="仿宋_GB2312" w:eastAsia="仿宋_GB2312" w:hAnsi="仿宋" w:cs="仿宋"/>
          <w:sz w:val="32"/>
          <w:szCs w:val="32"/>
        </w:rPr>
        <w:t>2</w:t>
      </w:r>
      <w:r w:rsidR="004B6483">
        <w:rPr>
          <w:rFonts w:ascii="仿宋_GB2312" w:eastAsia="仿宋_GB2312" w:hAnsi="仿宋" w:cs="仿宋" w:hint="eastAsia"/>
          <w:sz w:val="32"/>
          <w:szCs w:val="32"/>
        </w:rPr>
        <w:t>,</w:t>
      </w:r>
      <w:r w:rsidR="004B6483">
        <w:rPr>
          <w:rFonts w:ascii="仿宋_GB2312" w:eastAsia="仿宋_GB2312" w:hAnsi="仿宋" w:cs="仿宋"/>
          <w:sz w:val="32"/>
          <w:szCs w:val="32"/>
        </w:rPr>
        <w:t>810.94</w:t>
      </w:r>
      <w:r>
        <w:rPr>
          <w:rFonts w:ascii="仿宋_GB2312" w:eastAsia="仿宋_GB2312" w:hAnsi="楷体_GB2312" w:cs="楷体_GB2312" w:hint="eastAsia"/>
          <w:kern w:val="0"/>
          <w:sz w:val="32"/>
          <w:szCs w:val="32"/>
        </w:rPr>
        <w:t>万元，资金到位率</w:t>
      </w:r>
      <w:r w:rsidR="004B6483">
        <w:rPr>
          <w:rFonts w:ascii="仿宋_GB2312" w:eastAsia="仿宋_GB2312" w:hAnsi="楷体_GB2312" w:cs="楷体_GB2312" w:hint="eastAsia"/>
          <w:kern w:val="0"/>
          <w:sz w:val="32"/>
          <w:szCs w:val="32"/>
        </w:rPr>
        <w:t>100</w:t>
      </w:r>
      <w:r>
        <w:rPr>
          <w:rFonts w:ascii="仿宋_GB2312" w:eastAsia="仿宋_GB2312" w:hAnsi="楷体_GB2312" w:cs="楷体_GB2312" w:hint="eastAsia"/>
          <w:kern w:val="0"/>
          <w:sz w:val="32"/>
          <w:szCs w:val="32"/>
        </w:rPr>
        <w:t>%，该项指标得分</w:t>
      </w:r>
      <w:r w:rsidR="004B6483">
        <w:rPr>
          <w:rFonts w:ascii="仿宋_GB2312" w:eastAsia="仿宋_GB2312" w:hAnsi="楷体_GB2312" w:cs="楷体_GB2312" w:hint="eastAsia"/>
          <w:kern w:val="0"/>
          <w:sz w:val="32"/>
          <w:szCs w:val="32"/>
        </w:rPr>
        <w:t>2</w:t>
      </w:r>
      <w:r>
        <w:rPr>
          <w:rFonts w:ascii="仿宋_GB2312" w:eastAsia="仿宋_GB2312" w:hAnsi="楷体_GB2312" w:cs="楷体_GB2312" w:hint="eastAsia"/>
          <w:kern w:val="0"/>
          <w:sz w:val="32"/>
          <w:szCs w:val="32"/>
        </w:rPr>
        <w:t>分；资金到位及时率：</w:t>
      </w:r>
      <w:r>
        <w:rPr>
          <w:rFonts w:ascii="仿宋_GB2312" w:eastAsia="仿宋_GB2312" w:cs="仿宋_GB2312" w:hint="eastAsia"/>
          <w:kern w:val="0"/>
          <w:sz w:val="32"/>
          <w:szCs w:val="32"/>
        </w:rPr>
        <w:t>根据曲阜城乡环卫一体化保洁服务项目合同书</w:t>
      </w:r>
      <w:r>
        <w:rPr>
          <w:rFonts w:ascii="仿宋_GB2312" w:eastAsia="仿宋_GB2312" w:hAnsi="楷体_GB2312" w:cs="楷体_GB2312" w:hint="eastAsia"/>
          <w:kern w:val="0"/>
          <w:sz w:val="32"/>
          <w:szCs w:val="32"/>
        </w:rPr>
        <w:t>，市环卫中心根据</w:t>
      </w:r>
      <w:proofErr w:type="gramStart"/>
      <w:r>
        <w:rPr>
          <w:rFonts w:ascii="仿宋_GB2312" w:eastAsia="仿宋_GB2312" w:hAnsi="楷体_GB2312" w:cs="楷体_GB2312" w:hint="eastAsia"/>
          <w:kern w:val="0"/>
          <w:sz w:val="32"/>
          <w:szCs w:val="32"/>
        </w:rPr>
        <w:t>当月对</w:t>
      </w:r>
      <w:proofErr w:type="gramEnd"/>
      <w:r>
        <w:rPr>
          <w:rFonts w:ascii="仿宋_GB2312" w:eastAsia="仿宋_GB2312" w:hAnsi="楷体_GB2312" w:cs="楷体_GB2312" w:hint="eastAsia"/>
          <w:kern w:val="0"/>
          <w:sz w:val="32"/>
          <w:szCs w:val="32"/>
        </w:rPr>
        <w:t>镇街和中标保洁公司的考核情况，于次月中旬将费用拨付至各镇街，各镇</w:t>
      </w:r>
      <w:proofErr w:type="gramStart"/>
      <w:r>
        <w:rPr>
          <w:rFonts w:ascii="仿宋_GB2312" w:eastAsia="仿宋_GB2312" w:hAnsi="楷体_GB2312" w:cs="楷体_GB2312" w:hint="eastAsia"/>
          <w:kern w:val="0"/>
          <w:sz w:val="32"/>
          <w:szCs w:val="32"/>
        </w:rPr>
        <w:t>街根据</w:t>
      </w:r>
      <w:proofErr w:type="gramEnd"/>
      <w:r>
        <w:rPr>
          <w:rFonts w:ascii="仿宋_GB2312" w:eastAsia="仿宋_GB2312" w:hAnsi="楷体_GB2312" w:cs="楷体_GB2312" w:hint="eastAsia"/>
          <w:kern w:val="0"/>
          <w:sz w:val="32"/>
          <w:szCs w:val="32"/>
        </w:rPr>
        <w:t>对保洁公司（镇</w:t>
      </w:r>
      <w:proofErr w:type="gramStart"/>
      <w:r>
        <w:rPr>
          <w:rFonts w:ascii="仿宋_GB2312" w:eastAsia="仿宋_GB2312" w:hAnsi="楷体_GB2312" w:cs="楷体_GB2312" w:hint="eastAsia"/>
          <w:kern w:val="0"/>
          <w:sz w:val="32"/>
          <w:szCs w:val="32"/>
        </w:rPr>
        <w:t>街项目</w:t>
      </w:r>
      <w:proofErr w:type="gramEnd"/>
      <w:r>
        <w:rPr>
          <w:rFonts w:ascii="仿宋_GB2312" w:eastAsia="仿宋_GB2312" w:hAnsi="楷体_GB2312" w:cs="楷体_GB2312" w:hint="eastAsia"/>
          <w:kern w:val="0"/>
          <w:sz w:val="32"/>
          <w:szCs w:val="32"/>
        </w:rPr>
        <w:t>部）的考核情况，及时拨付上月保洁公司（镇</w:t>
      </w:r>
      <w:proofErr w:type="gramStart"/>
      <w:r>
        <w:rPr>
          <w:rFonts w:ascii="仿宋_GB2312" w:eastAsia="仿宋_GB2312" w:hAnsi="楷体_GB2312" w:cs="楷体_GB2312" w:hint="eastAsia"/>
          <w:kern w:val="0"/>
          <w:sz w:val="32"/>
          <w:szCs w:val="32"/>
        </w:rPr>
        <w:t>街项目</w:t>
      </w:r>
      <w:proofErr w:type="gramEnd"/>
      <w:r>
        <w:rPr>
          <w:rFonts w:ascii="仿宋_GB2312" w:eastAsia="仿宋_GB2312" w:hAnsi="楷体_GB2312" w:cs="楷体_GB2312" w:hint="eastAsia"/>
          <w:kern w:val="0"/>
          <w:sz w:val="32"/>
          <w:szCs w:val="32"/>
        </w:rPr>
        <w:t>部）服务费用。经检查，2021年1月至12月份应付的服务费于次月中旬前拨付至各镇街的月份为：1月至4月份、7月、9月、12月共7个月，到位及时率为7/12=58.33%，该项指标得分为0.58分。</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本项得分2.</w:t>
      </w:r>
      <w:r w:rsidR="00E6144E">
        <w:rPr>
          <w:rFonts w:ascii="仿宋_GB2312" w:eastAsia="仿宋_GB2312" w:hAnsi="楷体_GB2312" w:cs="楷体_GB2312" w:hint="eastAsia"/>
          <w:kern w:val="0"/>
          <w:sz w:val="32"/>
          <w:szCs w:val="32"/>
        </w:rPr>
        <w:t>5</w:t>
      </w:r>
      <w:r>
        <w:rPr>
          <w:rFonts w:ascii="仿宋_GB2312" w:eastAsia="仿宋_GB2312" w:hAnsi="楷体_GB2312" w:cs="楷体_GB2312" w:hint="eastAsia"/>
          <w:kern w:val="0"/>
          <w:sz w:val="32"/>
          <w:szCs w:val="32"/>
        </w:rPr>
        <w:t>8分。</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（2）预算执行率</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经过评价分析，截止2021年12月实际到位资金2,810.94万元，实际使用资金2,810.94万元，截止2021年12月31日，预算执行率100%。</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int="eastAsia"/>
          <w:sz w:val="32"/>
          <w:szCs w:val="32"/>
        </w:rPr>
        <w:t>此项得分为4分</w:t>
      </w:r>
      <w:r>
        <w:rPr>
          <w:rFonts w:ascii="仿宋_GB2312" w:eastAsia="仿宋_GB2312" w:hAnsi="楷体_GB2312" w:cs="楷体_GB2312" w:hint="eastAsia"/>
          <w:kern w:val="0"/>
          <w:sz w:val="32"/>
          <w:szCs w:val="32"/>
        </w:rPr>
        <w:t>。</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（3）资金使用合</w:t>
      </w:r>
      <w:proofErr w:type="gramStart"/>
      <w:r>
        <w:rPr>
          <w:rFonts w:ascii="仿宋_GB2312" w:eastAsia="仿宋_GB2312" w:hAnsi="楷体_GB2312" w:cs="楷体_GB2312" w:hint="eastAsia"/>
          <w:kern w:val="0"/>
          <w:sz w:val="32"/>
          <w:szCs w:val="32"/>
        </w:rPr>
        <w:t>规</w:t>
      </w:r>
      <w:proofErr w:type="gramEnd"/>
      <w:r>
        <w:rPr>
          <w:rFonts w:ascii="仿宋_GB2312" w:eastAsia="仿宋_GB2312" w:hAnsi="楷体_GB2312" w:cs="楷体_GB2312" w:hint="eastAsia"/>
          <w:kern w:val="0"/>
          <w:sz w:val="32"/>
          <w:szCs w:val="32"/>
        </w:rPr>
        <w:t>性</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经现场勘查及查阅银行支付资料，绩效评价小组未发现挤占、挪用、截留、改变资金用途情况；项目资金的使用范围、支出依据合理，程序合法合</w:t>
      </w:r>
      <w:proofErr w:type="gramStart"/>
      <w:r>
        <w:rPr>
          <w:rFonts w:ascii="仿宋_GB2312" w:eastAsia="仿宋_GB2312" w:hAnsi="楷体_GB2312" w:cs="楷体_GB2312" w:hint="eastAsia"/>
          <w:kern w:val="0"/>
          <w:sz w:val="32"/>
          <w:szCs w:val="32"/>
        </w:rPr>
        <w:t>规</w:t>
      </w:r>
      <w:proofErr w:type="gramEnd"/>
      <w:r>
        <w:rPr>
          <w:rFonts w:ascii="仿宋_GB2312" w:eastAsia="仿宋_GB2312" w:hAnsi="楷体_GB2312" w:cs="楷体_GB2312" w:hint="eastAsia"/>
          <w:kern w:val="0"/>
          <w:sz w:val="32"/>
          <w:szCs w:val="32"/>
        </w:rPr>
        <w:t>；项目支出符合预算要求，专款专用。</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lastRenderedPageBreak/>
        <w:t>此项得分为4分。</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（4）管理制度健全性</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通过查阅财务和项目管理制度文件得知，曲阜市委办公室《曲阜市城乡环卫一体化监督管理考核办法》，曲阜市城乡环卫一体化领导小组办公室制定了《曲阜市城乡环卫一体化管理制度》，专门强调了预算编制和执行、专项资金管理的重要性；并根据项目特点制定了相关的进度管理办法、进度监控措施、质量控制措施、沟通和监控机制，管理制度健全、合法、合</w:t>
      </w:r>
      <w:proofErr w:type="gramStart"/>
      <w:r>
        <w:rPr>
          <w:rFonts w:ascii="仿宋_GB2312" w:eastAsia="仿宋_GB2312" w:hAnsi="楷体_GB2312" w:cs="楷体_GB2312" w:hint="eastAsia"/>
          <w:kern w:val="0"/>
          <w:sz w:val="32"/>
          <w:szCs w:val="32"/>
        </w:rPr>
        <w:t>规</w:t>
      </w:r>
      <w:proofErr w:type="gramEnd"/>
      <w:r>
        <w:rPr>
          <w:rFonts w:ascii="仿宋_GB2312" w:eastAsia="仿宋_GB2312" w:hAnsi="楷体_GB2312" w:cs="楷体_GB2312" w:hint="eastAsia"/>
          <w:kern w:val="0"/>
          <w:sz w:val="32"/>
          <w:szCs w:val="32"/>
        </w:rPr>
        <w:t>。</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kern w:val="0"/>
          <w:sz w:val="32"/>
          <w:szCs w:val="32"/>
        </w:rPr>
      </w:pPr>
      <w:r>
        <w:rPr>
          <w:rFonts w:ascii="仿宋_GB2312" w:eastAsia="仿宋_GB2312" w:hint="eastAsia"/>
          <w:kern w:val="0"/>
          <w:sz w:val="32"/>
          <w:szCs w:val="32"/>
        </w:rPr>
        <w:t>此项得分为3分。</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kern w:val="0"/>
          <w:sz w:val="32"/>
          <w:szCs w:val="32"/>
        </w:rPr>
      </w:pPr>
      <w:r>
        <w:rPr>
          <w:rFonts w:ascii="仿宋_GB2312" w:eastAsia="仿宋_GB2312" w:hint="eastAsia"/>
          <w:kern w:val="0"/>
          <w:sz w:val="32"/>
          <w:szCs w:val="32"/>
        </w:rPr>
        <w:t>（5）制度执行有效性</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项目单位日常管理、项目的实施能够完全按照管理制度执行，符合相关法律法规。</w:t>
      </w:r>
      <w:r w:rsidR="00B2007F">
        <w:rPr>
          <w:rFonts w:ascii="仿宋_GB2312" w:eastAsia="仿宋_GB2312" w:hAnsi="楷体_GB2312" w:cs="楷体_GB2312" w:hint="eastAsia"/>
          <w:kern w:val="0"/>
          <w:sz w:val="32"/>
          <w:szCs w:val="32"/>
        </w:rPr>
        <w:t>项目实施条件落实良好，未发现因财务监控机制不健全、财务监控措施不到位而影响财务制度的执行有效性的情况。</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kern w:val="0"/>
          <w:sz w:val="32"/>
          <w:szCs w:val="32"/>
        </w:rPr>
      </w:pPr>
      <w:r>
        <w:rPr>
          <w:rFonts w:ascii="仿宋_GB2312" w:eastAsia="仿宋_GB2312" w:hAnsi="楷体_GB2312" w:cs="楷体_GB2312" w:hint="eastAsia"/>
          <w:kern w:val="0"/>
          <w:sz w:val="32"/>
          <w:szCs w:val="32"/>
        </w:rPr>
        <w:t>档案资料由专人负责保管，保管人员根据档案的内容和性质，分类别对档案进行封存保管。经查阅相关文件，2021年1月至5月份项目实施单位为</w:t>
      </w:r>
      <w:r>
        <w:rPr>
          <w:rFonts w:ascii="仿宋_GB2312" w:eastAsia="仿宋_GB2312" w:hAnsi="仿宋" w:cs="仿宋" w:hint="eastAsia"/>
          <w:sz w:val="32"/>
          <w:szCs w:val="32"/>
        </w:rPr>
        <w:t>深圳市国源环境集团有限公司和山东海</w:t>
      </w:r>
      <w:proofErr w:type="gramStart"/>
      <w:r>
        <w:rPr>
          <w:rFonts w:ascii="仿宋_GB2312" w:eastAsia="仿宋_GB2312" w:hAnsi="仿宋" w:cs="仿宋" w:hint="eastAsia"/>
          <w:sz w:val="32"/>
          <w:szCs w:val="32"/>
        </w:rPr>
        <w:t>霖</w:t>
      </w:r>
      <w:proofErr w:type="gramEnd"/>
      <w:r>
        <w:rPr>
          <w:rFonts w:ascii="仿宋_GB2312" w:eastAsia="仿宋_GB2312" w:hAnsi="仿宋" w:cs="仿宋" w:hint="eastAsia"/>
          <w:sz w:val="32"/>
          <w:szCs w:val="32"/>
        </w:rPr>
        <w:t>物业管理有限公司，</w:t>
      </w:r>
      <w:r>
        <w:rPr>
          <w:rFonts w:ascii="仿宋_GB2312" w:eastAsia="仿宋_GB2312" w:hAnsi="楷体_GB2312" w:cs="楷体_GB2312" w:hint="eastAsia"/>
          <w:kern w:val="0"/>
          <w:sz w:val="32"/>
          <w:szCs w:val="32"/>
        </w:rPr>
        <w:t>未与</w:t>
      </w:r>
      <w:r>
        <w:rPr>
          <w:rFonts w:ascii="仿宋_GB2312" w:eastAsia="仿宋_GB2312" w:hAnsi="仿宋" w:cs="仿宋" w:hint="eastAsia"/>
          <w:sz w:val="32"/>
          <w:szCs w:val="32"/>
        </w:rPr>
        <w:t>两家保洁公司签订服务合同。</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此项得分为5.5分。</w:t>
      </w:r>
    </w:p>
    <w:p w:rsidR="0027084A" w:rsidRDefault="009C567B">
      <w:pPr>
        <w:overflowPunct w:val="0"/>
        <w:autoSpaceDE w:val="0"/>
        <w:autoSpaceDN w:val="0"/>
        <w:adjustRightInd w:val="0"/>
        <w:spacing w:line="600" w:lineRule="exact"/>
        <w:ind w:firstLineChars="200" w:firstLine="640"/>
        <w:jc w:val="left"/>
        <w:textAlignment w:val="baseline"/>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3.产出类指标分析</w:t>
      </w:r>
    </w:p>
    <w:p w:rsidR="0027084A" w:rsidRDefault="009C567B">
      <w:pPr>
        <w:widowControl/>
        <w:overflowPunct w:val="0"/>
        <w:autoSpaceDE w:val="0"/>
        <w:autoSpaceDN w:val="0"/>
        <w:adjustRightInd w:val="0"/>
        <w:spacing w:line="360" w:lineRule="auto"/>
        <w:ind w:firstLineChars="200" w:firstLine="640"/>
        <w:jc w:val="center"/>
        <w:textAlignment w:val="baseline"/>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表4-4 产出类指标评分结果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726"/>
        <w:gridCol w:w="2498"/>
      </w:tblGrid>
      <w:tr w:rsidR="0027084A">
        <w:trPr>
          <w:trHeight w:val="397"/>
          <w:tblHeader/>
          <w:jc w:val="center"/>
        </w:trPr>
        <w:tc>
          <w:tcPr>
            <w:tcW w:w="2187" w:type="pct"/>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指标</w:t>
            </w:r>
          </w:p>
        </w:tc>
        <w:tc>
          <w:tcPr>
            <w:tcW w:w="1468"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权重</w:t>
            </w:r>
          </w:p>
        </w:tc>
        <w:tc>
          <w:tcPr>
            <w:tcW w:w="134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得分值</w:t>
            </w:r>
          </w:p>
        </w:tc>
      </w:tr>
      <w:tr w:rsidR="0027084A">
        <w:trPr>
          <w:trHeight w:val="397"/>
          <w:jc w:val="center"/>
        </w:trPr>
        <w:tc>
          <w:tcPr>
            <w:tcW w:w="2187"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实际完成率</w:t>
            </w:r>
          </w:p>
        </w:tc>
        <w:tc>
          <w:tcPr>
            <w:tcW w:w="1468"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10</w:t>
            </w:r>
          </w:p>
        </w:tc>
        <w:tc>
          <w:tcPr>
            <w:tcW w:w="134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10</w:t>
            </w:r>
          </w:p>
        </w:tc>
      </w:tr>
      <w:tr w:rsidR="0027084A">
        <w:trPr>
          <w:trHeight w:val="397"/>
          <w:jc w:val="center"/>
        </w:trPr>
        <w:tc>
          <w:tcPr>
            <w:tcW w:w="2187"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质量达标率</w:t>
            </w:r>
          </w:p>
        </w:tc>
        <w:tc>
          <w:tcPr>
            <w:tcW w:w="1468"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15</w:t>
            </w:r>
          </w:p>
        </w:tc>
        <w:tc>
          <w:tcPr>
            <w:tcW w:w="134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11</w:t>
            </w:r>
          </w:p>
        </w:tc>
      </w:tr>
      <w:tr w:rsidR="0027084A">
        <w:trPr>
          <w:trHeight w:val="397"/>
          <w:jc w:val="center"/>
        </w:trPr>
        <w:tc>
          <w:tcPr>
            <w:tcW w:w="2187"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完成及时率</w:t>
            </w:r>
          </w:p>
        </w:tc>
        <w:tc>
          <w:tcPr>
            <w:tcW w:w="1468"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134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r>
      <w:tr w:rsidR="0027084A">
        <w:trPr>
          <w:trHeight w:val="397"/>
          <w:jc w:val="center"/>
        </w:trPr>
        <w:tc>
          <w:tcPr>
            <w:tcW w:w="2187"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成本节约率</w:t>
            </w:r>
          </w:p>
        </w:tc>
        <w:tc>
          <w:tcPr>
            <w:tcW w:w="1468"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134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r>
      <w:tr w:rsidR="0027084A">
        <w:trPr>
          <w:trHeight w:val="397"/>
          <w:jc w:val="center"/>
        </w:trPr>
        <w:tc>
          <w:tcPr>
            <w:tcW w:w="2187" w:type="pct"/>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468"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35</w:t>
            </w:r>
          </w:p>
        </w:tc>
        <w:tc>
          <w:tcPr>
            <w:tcW w:w="134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29</w:t>
            </w:r>
          </w:p>
        </w:tc>
      </w:tr>
    </w:tbl>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（1）实际完成率</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2021年度曲阜市城乡环卫一体化项目计划</w:t>
      </w:r>
      <w:r>
        <w:rPr>
          <w:rFonts w:ascii="仿宋_GB2312" w:eastAsia="仿宋_GB2312" w:cs="仿宋_GB2312" w:hint="eastAsia"/>
          <w:kern w:val="0"/>
          <w:sz w:val="32"/>
          <w:szCs w:val="32"/>
        </w:rPr>
        <w:t>292个涉农行政村庄保洁全覆盖及11个镇驻地卫生保洁，项目绩效评价小组对2021年</w:t>
      </w:r>
      <w:r>
        <w:rPr>
          <w:rFonts w:ascii="仿宋_GB2312" w:eastAsia="仿宋_GB2312" w:hAnsi="楷体_GB2312" w:cs="楷体_GB2312" w:hint="eastAsia"/>
          <w:kern w:val="0"/>
          <w:sz w:val="32"/>
          <w:szCs w:val="32"/>
        </w:rPr>
        <w:t>曲阜市城乡环卫一体化项目市级完成率目标进行检查、核对，</w:t>
      </w:r>
      <w:r>
        <w:rPr>
          <w:rFonts w:ascii="仿宋_GB2312" w:eastAsia="仿宋_GB2312" w:cs="仿宋_GB2312" w:hint="eastAsia"/>
          <w:kern w:val="0"/>
          <w:sz w:val="32"/>
          <w:szCs w:val="32"/>
        </w:rPr>
        <w:t>2021年</w:t>
      </w:r>
      <w:r>
        <w:rPr>
          <w:rFonts w:ascii="仿宋_GB2312" w:eastAsia="仿宋_GB2312" w:hAnsi="楷体_GB2312" w:cs="楷体_GB2312" w:hint="eastAsia"/>
          <w:kern w:val="0"/>
          <w:sz w:val="32"/>
          <w:szCs w:val="32"/>
        </w:rPr>
        <w:t>曲阜市城乡环卫一体化项目已实现</w:t>
      </w:r>
      <w:r>
        <w:rPr>
          <w:rFonts w:ascii="仿宋_GB2312" w:eastAsia="仿宋_GB2312" w:cs="仿宋_GB2312" w:hint="eastAsia"/>
          <w:kern w:val="0"/>
          <w:sz w:val="32"/>
          <w:szCs w:val="32"/>
        </w:rPr>
        <w:t>292个涉农行政村庄保洁全覆盖及11个镇驻地卫生保洁目标，项目实际完成率为11/11*100%=100%。</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此项得分为10分。</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（2）质量达标率</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①设施设备配置达标率</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按照</w:t>
      </w:r>
      <w:r>
        <w:rPr>
          <w:rFonts w:ascii="仿宋_GB2312" w:eastAsia="仿宋_GB2312" w:cs="仿宋_GB2312" w:hint="eastAsia"/>
          <w:kern w:val="0"/>
          <w:sz w:val="32"/>
          <w:szCs w:val="32"/>
        </w:rPr>
        <w:t>《曲阜市城乡环卫一体化监督管理考核办法》要求和曲阜城乡环卫一体化保洁服务项目合同书要求，垃圾桶、环卫车辆、垃圾</w:t>
      </w:r>
      <w:proofErr w:type="gramStart"/>
      <w:r>
        <w:rPr>
          <w:rFonts w:ascii="仿宋_GB2312" w:eastAsia="仿宋_GB2312" w:cs="仿宋_GB2312" w:hint="eastAsia"/>
          <w:kern w:val="0"/>
          <w:sz w:val="32"/>
          <w:szCs w:val="32"/>
        </w:rPr>
        <w:t>运转站</w:t>
      </w:r>
      <w:proofErr w:type="gramEnd"/>
      <w:r>
        <w:rPr>
          <w:rFonts w:ascii="仿宋_GB2312" w:eastAsia="仿宋_GB2312" w:cs="仿宋_GB2312" w:hint="eastAsia"/>
          <w:kern w:val="0"/>
          <w:sz w:val="32"/>
          <w:szCs w:val="32"/>
        </w:rPr>
        <w:t>干净整洁，设施完好，确保所有环卫设施能够正常投入使用，每天上午十点前垃圾清运完毕，确保桶内垃圾</w:t>
      </w:r>
      <w:proofErr w:type="gramStart"/>
      <w:r>
        <w:rPr>
          <w:rFonts w:ascii="仿宋_GB2312" w:eastAsia="仿宋_GB2312" w:cs="仿宋_GB2312" w:hint="eastAsia"/>
          <w:kern w:val="0"/>
          <w:sz w:val="32"/>
          <w:szCs w:val="32"/>
        </w:rPr>
        <w:t>不</w:t>
      </w:r>
      <w:proofErr w:type="gramEnd"/>
      <w:r>
        <w:rPr>
          <w:rFonts w:ascii="仿宋_GB2312" w:eastAsia="仿宋_GB2312" w:cs="仿宋_GB2312" w:hint="eastAsia"/>
          <w:kern w:val="0"/>
          <w:sz w:val="32"/>
          <w:szCs w:val="32"/>
        </w:rPr>
        <w:t>外溢、</w:t>
      </w:r>
      <w:proofErr w:type="gramStart"/>
      <w:r>
        <w:rPr>
          <w:rFonts w:ascii="仿宋_GB2312" w:eastAsia="仿宋_GB2312" w:cs="仿宋_GB2312" w:hint="eastAsia"/>
          <w:kern w:val="0"/>
          <w:sz w:val="32"/>
          <w:szCs w:val="32"/>
        </w:rPr>
        <w:t>不</w:t>
      </w:r>
      <w:proofErr w:type="gramEnd"/>
      <w:r>
        <w:rPr>
          <w:rFonts w:ascii="仿宋_GB2312" w:eastAsia="仿宋_GB2312" w:cs="仿宋_GB2312" w:hint="eastAsia"/>
          <w:kern w:val="0"/>
          <w:sz w:val="32"/>
          <w:szCs w:val="32"/>
        </w:rPr>
        <w:t>冒尖；转运车辆保持车容整洁，车走地面净。</w:t>
      </w:r>
      <w:r>
        <w:rPr>
          <w:rFonts w:ascii="仿宋_GB2312" w:eastAsia="仿宋_GB2312" w:hAnsi="楷体_GB2312" w:cs="楷体_GB2312" w:hint="eastAsia"/>
          <w:kern w:val="0"/>
          <w:sz w:val="32"/>
          <w:szCs w:val="32"/>
        </w:rPr>
        <w:t>绩效评价小组通过实地考察及问卷调查发现，部分镇（街道）存在垃圾桶破损、垃圾清运过程未做到车走地面净的情况。</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此项得分8分。</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②作业质量达标率</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按照</w:t>
      </w:r>
      <w:r>
        <w:rPr>
          <w:rFonts w:ascii="仿宋_GB2312" w:eastAsia="仿宋_GB2312" w:cs="仿宋_GB2312" w:hint="eastAsia"/>
          <w:kern w:val="0"/>
          <w:sz w:val="32"/>
          <w:szCs w:val="32"/>
        </w:rPr>
        <w:t>《曲阜市城乡环卫一体化监督管理考核办法》要求和曲阜城乡环卫一体化保洁服务项目合同书要求，道路一日</w:t>
      </w:r>
      <w:proofErr w:type="gramStart"/>
      <w:r>
        <w:rPr>
          <w:rFonts w:ascii="仿宋_GB2312" w:eastAsia="仿宋_GB2312" w:cs="仿宋_GB2312" w:hint="eastAsia"/>
          <w:kern w:val="0"/>
          <w:sz w:val="32"/>
          <w:szCs w:val="32"/>
        </w:rPr>
        <w:t>一</w:t>
      </w:r>
      <w:proofErr w:type="gramEnd"/>
      <w:r>
        <w:rPr>
          <w:rFonts w:ascii="仿宋_GB2312" w:eastAsia="仿宋_GB2312" w:cs="仿宋_GB2312" w:hint="eastAsia"/>
          <w:kern w:val="0"/>
          <w:sz w:val="32"/>
          <w:szCs w:val="32"/>
        </w:rPr>
        <w:t>普扫</w:t>
      </w:r>
      <w:r>
        <w:rPr>
          <w:rFonts w:ascii="仿宋_GB2312" w:eastAsia="仿宋_GB2312" w:hAnsi="楷体_GB2312" w:cs="楷体_GB2312" w:hint="eastAsia"/>
          <w:kern w:val="0"/>
          <w:sz w:val="32"/>
          <w:szCs w:val="32"/>
        </w:rPr>
        <w:t>，</w:t>
      </w:r>
      <w:r>
        <w:rPr>
          <w:rFonts w:ascii="仿宋_GB2312" w:eastAsia="仿宋_GB2312" w:hAnsi="楷体_GB2312" w:cs="楷体_GB2312" w:hint="eastAsia"/>
          <w:kern w:val="0"/>
          <w:sz w:val="32"/>
          <w:szCs w:val="32"/>
        </w:rPr>
        <w:lastRenderedPageBreak/>
        <w:t>不间断保洁，无垃圾积存及明显漂浮物，无各类废弃堆积物。绩效评价小组通过实地考察及问卷调查发现，部分镇（街道）存在路域、坑塘、水域垃圾，垃圾乱堆乱放的现象。</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此项得分为5分。</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（3）完成及时率</w:t>
      </w:r>
    </w:p>
    <w:p w:rsidR="0027084A" w:rsidRDefault="009C567B">
      <w:pPr>
        <w:overflowPunct w:val="0"/>
        <w:autoSpaceDE w:val="0"/>
        <w:autoSpaceDN w:val="0"/>
        <w:adjustRightInd w:val="0"/>
        <w:spacing w:line="600" w:lineRule="exact"/>
        <w:ind w:firstLineChars="200" w:firstLine="640"/>
        <w:jc w:val="left"/>
        <w:textAlignment w:val="baseline"/>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按照</w:t>
      </w:r>
      <w:r>
        <w:rPr>
          <w:rFonts w:ascii="仿宋_GB2312" w:eastAsia="仿宋_GB2312" w:cs="仿宋_GB2312" w:hint="eastAsia"/>
          <w:kern w:val="0"/>
          <w:sz w:val="32"/>
          <w:szCs w:val="32"/>
        </w:rPr>
        <w:t>《曲阜市城乡环卫一体化监督管理考核办法》要求和曲阜城乡环卫一体化保洁服务项目合同书要求，保洁员应足额配备、按时到岗、规范作业，垃圾及时收集清运，杂草杂物及时清理，对存量垃圾进行治理，达到</w:t>
      </w:r>
      <w:r>
        <w:rPr>
          <w:rFonts w:ascii="仿宋_GB2312" w:eastAsia="仿宋_GB2312" w:hAnsi="楷体_GB2312" w:cs="楷体_GB2312" w:hint="eastAsia"/>
          <w:kern w:val="0"/>
          <w:sz w:val="32"/>
          <w:szCs w:val="32"/>
        </w:rPr>
        <w:t>垃圾日产日</w:t>
      </w:r>
      <w:proofErr w:type="gramStart"/>
      <w:r>
        <w:rPr>
          <w:rFonts w:ascii="仿宋_GB2312" w:eastAsia="仿宋_GB2312" w:hAnsi="楷体_GB2312" w:cs="楷体_GB2312" w:hint="eastAsia"/>
          <w:kern w:val="0"/>
          <w:sz w:val="32"/>
          <w:szCs w:val="32"/>
        </w:rPr>
        <w:t>清标准</w:t>
      </w:r>
      <w:proofErr w:type="gramEnd"/>
      <w:r>
        <w:rPr>
          <w:rFonts w:ascii="仿宋_GB2312" w:eastAsia="仿宋_GB2312" w:hAnsi="楷体_GB2312" w:cs="楷体_GB2312" w:hint="eastAsia"/>
          <w:kern w:val="0"/>
          <w:sz w:val="32"/>
          <w:szCs w:val="32"/>
        </w:rPr>
        <w:t>要求，对存量垃圾进行彻底治理。绩效评价小组通过实地考察及问卷调查发现，部分镇（街道）存在垃圾堆积的现象。</w:t>
      </w:r>
    </w:p>
    <w:p w:rsidR="0027084A" w:rsidRDefault="009C567B">
      <w:pPr>
        <w:overflowPunct w:val="0"/>
        <w:autoSpaceDE w:val="0"/>
        <w:autoSpaceDN w:val="0"/>
        <w:adjustRightInd w:val="0"/>
        <w:spacing w:line="600" w:lineRule="exact"/>
        <w:ind w:firstLineChars="200" w:firstLine="640"/>
        <w:jc w:val="left"/>
        <w:textAlignment w:val="baseline"/>
        <w:rPr>
          <w:rFonts w:ascii="仿宋_GB2312" w:eastAsia="仿宋_GB2312" w:cs="仿宋_GB2312"/>
          <w:kern w:val="0"/>
          <w:sz w:val="32"/>
          <w:szCs w:val="32"/>
        </w:rPr>
      </w:pPr>
      <w:r>
        <w:rPr>
          <w:rFonts w:ascii="仿宋_GB2312" w:eastAsia="仿宋_GB2312" w:hAnsi="楷体_GB2312" w:cs="楷体_GB2312" w:hint="eastAsia"/>
          <w:kern w:val="0"/>
          <w:sz w:val="32"/>
          <w:szCs w:val="32"/>
        </w:rPr>
        <w:t>此项得分3分。</w:t>
      </w:r>
    </w:p>
    <w:p w:rsidR="0027084A" w:rsidRDefault="009C567B">
      <w:pPr>
        <w:overflowPunct w:val="0"/>
        <w:autoSpaceDE w:val="0"/>
        <w:autoSpaceDN w:val="0"/>
        <w:adjustRightInd w:val="0"/>
        <w:spacing w:line="600" w:lineRule="exact"/>
        <w:ind w:firstLineChars="200" w:firstLine="640"/>
        <w:jc w:val="left"/>
        <w:textAlignment w:val="baseline"/>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4.效益类指标分析</w:t>
      </w:r>
    </w:p>
    <w:p w:rsidR="0027084A" w:rsidRDefault="009C567B">
      <w:pPr>
        <w:widowControl/>
        <w:overflowPunct w:val="0"/>
        <w:autoSpaceDE w:val="0"/>
        <w:autoSpaceDN w:val="0"/>
        <w:adjustRightInd w:val="0"/>
        <w:spacing w:line="360" w:lineRule="auto"/>
        <w:ind w:firstLineChars="200" w:firstLine="640"/>
        <w:jc w:val="center"/>
        <w:textAlignment w:val="baseline"/>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表4-5 效益类指标评分结果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726"/>
        <w:gridCol w:w="2498"/>
      </w:tblGrid>
      <w:tr w:rsidR="0027084A">
        <w:trPr>
          <w:trHeight w:val="397"/>
          <w:jc w:val="center"/>
        </w:trPr>
        <w:tc>
          <w:tcPr>
            <w:tcW w:w="2187" w:type="pct"/>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指标</w:t>
            </w:r>
          </w:p>
        </w:tc>
        <w:tc>
          <w:tcPr>
            <w:tcW w:w="1468"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权重</w:t>
            </w:r>
          </w:p>
        </w:tc>
        <w:tc>
          <w:tcPr>
            <w:tcW w:w="134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得分值</w:t>
            </w:r>
          </w:p>
        </w:tc>
      </w:tr>
      <w:tr w:rsidR="0027084A">
        <w:trPr>
          <w:trHeight w:val="397"/>
          <w:jc w:val="center"/>
        </w:trPr>
        <w:tc>
          <w:tcPr>
            <w:tcW w:w="2187"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社会效益</w:t>
            </w:r>
          </w:p>
        </w:tc>
        <w:tc>
          <w:tcPr>
            <w:tcW w:w="1468"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c>
          <w:tcPr>
            <w:tcW w:w="134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r>
      <w:tr w:rsidR="0027084A">
        <w:trPr>
          <w:trHeight w:val="397"/>
          <w:jc w:val="center"/>
        </w:trPr>
        <w:tc>
          <w:tcPr>
            <w:tcW w:w="2187"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生态效益</w:t>
            </w:r>
          </w:p>
        </w:tc>
        <w:tc>
          <w:tcPr>
            <w:tcW w:w="1468"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134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r>
      <w:tr w:rsidR="0027084A">
        <w:trPr>
          <w:trHeight w:val="397"/>
          <w:jc w:val="center"/>
        </w:trPr>
        <w:tc>
          <w:tcPr>
            <w:tcW w:w="2187"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可持续影响</w:t>
            </w:r>
          </w:p>
        </w:tc>
        <w:tc>
          <w:tcPr>
            <w:tcW w:w="1468"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c>
          <w:tcPr>
            <w:tcW w:w="134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r>
      <w:tr w:rsidR="0027084A">
        <w:trPr>
          <w:trHeight w:val="397"/>
          <w:jc w:val="center"/>
        </w:trPr>
        <w:tc>
          <w:tcPr>
            <w:tcW w:w="2187"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服务对象满意度</w:t>
            </w:r>
          </w:p>
        </w:tc>
        <w:tc>
          <w:tcPr>
            <w:tcW w:w="1468"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p>
        </w:tc>
        <w:tc>
          <w:tcPr>
            <w:tcW w:w="134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7.63</w:t>
            </w:r>
          </w:p>
        </w:tc>
      </w:tr>
      <w:tr w:rsidR="0027084A">
        <w:trPr>
          <w:trHeight w:val="397"/>
          <w:jc w:val="center"/>
        </w:trPr>
        <w:tc>
          <w:tcPr>
            <w:tcW w:w="2187" w:type="pct"/>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468"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25</w:t>
            </w:r>
          </w:p>
        </w:tc>
        <w:tc>
          <w:tcPr>
            <w:tcW w:w="1345" w:type="pct"/>
            <w:shd w:val="clear" w:color="auto" w:fill="auto"/>
            <w:vAlign w:val="center"/>
          </w:tcPr>
          <w:p w:rsidR="0027084A" w:rsidRDefault="009C567B">
            <w:pPr>
              <w:widowControl/>
              <w:overflowPunct w:val="0"/>
              <w:autoSpaceDE w:val="0"/>
              <w:autoSpaceDN w:val="0"/>
              <w:adjustRightInd w:val="0"/>
              <w:jc w:val="center"/>
              <w:textAlignment w:val="baseline"/>
              <w:rPr>
                <w:rFonts w:ascii="仿宋_GB2312" w:eastAsia="仿宋_GB2312" w:hAnsi="宋体" w:cs="宋体"/>
                <w:color w:val="000000"/>
                <w:kern w:val="0"/>
                <w:sz w:val="24"/>
              </w:rPr>
            </w:pPr>
            <w:r>
              <w:rPr>
                <w:rFonts w:ascii="仿宋_GB2312" w:eastAsia="仿宋_GB2312" w:hAnsi="宋体" w:cs="宋体" w:hint="eastAsia"/>
                <w:color w:val="000000"/>
                <w:kern w:val="0"/>
                <w:sz w:val="24"/>
              </w:rPr>
              <w:t>24.63</w:t>
            </w:r>
          </w:p>
        </w:tc>
      </w:tr>
    </w:tbl>
    <w:p w:rsidR="0027084A" w:rsidRDefault="009C567B">
      <w:pPr>
        <w:autoSpaceDE w:val="0"/>
        <w:autoSpaceDN w:val="0"/>
        <w:adjustRightInd w:val="0"/>
        <w:spacing w:line="580" w:lineRule="exact"/>
        <w:ind w:firstLineChars="200" w:firstLine="640"/>
        <w:rPr>
          <w:rFonts w:ascii="仿宋_GB2312" w:eastAsia="仿宋_GB2312"/>
          <w:sz w:val="32"/>
          <w:szCs w:val="32"/>
        </w:rPr>
      </w:pPr>
      <w:bookmarkStart w:id="96" w:name="_Toc57131828"/>
      <w:bookmarkStart w:id="97" w:name="_Toc57156768"/>
      <w:bookmarkStart w:id="98" w:name="_Toc55148795"/>
      <w:bookmarkStart w:id="99" w:name="_Toc57140759"/>
      <w:bookmarkStart w:id="100" w:name="_Toc55152998"/>
      <w:bookmarkStart w:id="101" w:name="_Toc58514326"/>
      <w:bookmarkStart w:id="102" w:name="_Toc57132028"/>
      <w:r>
        <w:rPr>
          <w:rFonts w:ascii="仿宋_GB2312" w:eastAsia="仿宋_GB2312" w:hint="eastAsia"/>
          <w:sz w:val="32"/>
          <w:szCs w:val="32"/>
        </w:rPr>
        <w:t>（1）项目产生的社会效益</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Ansi="楷体_GB2312" w:cs="楷体_GB2312" w:hint="eastAsia"/>
          <w:kern w:val="0"/>
          <w:sz w:val="32"/>
          <w:szCs w:val="32"/>
        </w:rPr>
        <w:t>城乡环卫一体化</w:t>
      </w:r>
      <w:r>
        <w:rPr>
          <w:rFonts w:ascii="仿宋_GB2312" w:eastAsia="仿宋_GB2312" w:hint="eastAsia"/>
          <w:sz w:val="32"/>
          <w:szCs w:val="32"/>
        </w:rPr>
        <w:t>项目实施</w:t>
      </w:r>
      <w:proofErr w:type="gramStart"/>
      <w:r>
        <w:rPr>
          <w:rFonts w:ascii="仿宋_GB2312" w:eastAsia="仿宋_GB2312" w:hint="eastAsia"/>
          <w:sz w:val="32"/>
          <w:szCs w:val="32"/>
        </w:rPr>
        <w:t>解提高</w:t>
      </w:r>
      <w:proofErr w:type="gramEnd"/>
      <w:r>
        <w:rPr>
          <w:rFonts w:ascii="仿宋_GB2312" w:eastAsia="仿宋_GB2312" w:hint="eastAsia"/>
          <w:sz w:val="32"/>
          <w:szCs w:val="32"/>
        </w:rPr>
        <w:t>了居民环保和文明意识，改善了人居环境，产生了很好的社会效益。城乡环卫一体化项目实施后，居民环境意识确实得到了提高，相比于项目实施前，居民随地乱扔乱倒垃圾的现象得到了有效改善，大部分居民能够做到</w:t>
      </w:r>
      <w:r>
        <w:rPr>
          <w:rFonts w:ascii="仿宋_GB2312" w:eastAsia="仿宋_GB2312" w:hint="eastAsia"/>
          <w:sz w:val="32"/>
          <w:szCs w:val="32"/>
        </w:rPr>
        <w:lastRenderedPageBreak/>
        <w:t>垃圾入桶。项目的实施，提高了居民的文明程度和主人翁意识，形成人人关爱环境卫生、人人共建村居环境的良好氛围。</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此项得分为6分。</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（2）生态效益</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通过开展城乡环卫一体化项目，大大减轻了传染疾病的根源、降低了地下水源污染的几率、大气环境显著改善、减少了随地乱扔垃圾的现象，环境卫生得到改善，美化了城市环境。</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此项得分为4分。</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（3）可持续影响能力强</w:t>
      </w:r>
    </w:p>
    <w:p w:rsidR="0027084A" w:rsidRDefault="009C567B">
      <w:pPr>
        <w:spacing w:line="580" w:lineRule="exact"/>
        <w:ind w:firstLineChars="200" w:firstLine="640"/>
        <w:jc w:val="left"/>
        <w:rPr>
          <w:rFonts w:ascii="仿宋_GB2312" w:eastAsia="仿宋_GB2312" w:cs="仿宋_GB2312"/>
          <w:sz w:val="32"/>
          <w:szCs w:val="32"/>
          <w:highlight w:val="cyan"/>
        </w:rPr>
      </w:pPr>
      <w:r>
        <w:rPr>
          <w:rFonts w:ascii="仿宋_GB2312" w:eastAsia="仿宋_GB2312" w:hAnsi="楷体_GB2312" w:cs="楷体_GB2312" w:hint="eastAsia"/>
          <w:kern w:val="0"/>
          <w:sz w:val="32"/>
          <w:szCs w:val="32"/>
        </w:rPr>
        <w:t>城乡环卫一体化</w:t>
      </w:r>
      <w:r>
        <w:rPr>
          <w:rFonts w:ascii="仿宋_GB2312" w:eastAsia="仿宋_GB2312" w:cs="仿宋_GB2312" w:hint="eastAsia"/>
          <w:sz w:val="32"/>
          <w:szCs w:val="32"/>
        </w:rPr>
        <w:t>项目实施后，解决了农村环卫事业发展滞后、环境“脏、乱、差”的问题。城乡环卫一体化项目运行监管机制健全，有效增强公众环保意识，提高公众参与度，提高村民的环保意识。</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此项得分为7分。</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（4）服务对象满意度</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项目绩效评价小组以发放问卷的形式对曲阜市2021年度</w:t>
      </w:r>
      <w:r>
        <w:rPr>
          <w:rFonts w:ascii="仿宋_GB2312" w:eastAsia="仿宋_GB2312" w:hAnsi="楷体_GB2312" w:cs="楷体_GB2312" w:hint="eastAsia"/>
          <w:kern w:val="0"/>
          <w:sz w:val="32"/>
          <w:szCs w:val="32"/>
        </w:rPr>
        <w:t>城乡环卫一体化</w:t>
      </w:r>
      <w:r>
        <w:rPr>
          <w:rFonts w:ascii="仿宋_GB2312" w:eastAsia="仿宋_GB2312" w:cs="仿宋_GB2312" w:hint="eastAsia"/>
          <w:sz w:val="32"/>
          <w:szCs w:val="32"/>
        </w:rPr>
        <w:t>项目</w:t>
      </w:r>
      <w:r>
        <w:rPr>
          <w:rFonts w:ascii="仿宋_GB2312" w:eastAsia="仿宋_GB2312" w:hint="eastAsia"/>
          <w:sz w:val="32"/>
          <w:szCs w:val="32"/>
        </w:rPr>
        <w:t>的实施效果进行调查，并进行现场进点调研，了解项目实施过程，询问项目实施情况和项目实施效果，以评价项目的实施效果。</w:t>
      </w:r>
    </w:p>
    <w:p w:rsidR="0027084A" w:rsidRDefault="009C567B">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hint="eastAsia"/>
          <w:sz w:val="32"/>
          <w:szCs w:val="32"/>
        </w:rPr>
        <w:t>本次调查共发放调查问卷200份，取回调查问卷200份，全部为有效调查问卷。</w:t>
      </w:r>
      <w:r>
        <w:rPr>
          <w:rFonts w:ascii="仿宋_GB2312" w:eastAsia="仿宋_GB2312" w:cs="仿宋_GB2312" w:hint="eastAsia"/>
          <w:sz w:val="32"/>
          <w:szCs w:val="32"/>
        </w:rPr>
        <w:t>调查问卷的调查结果显示，</w:t>
      </w:r>
      <w:r>
        <w:rPr>
          <w:rFonts w:ascii="仿宋_GB2312" w:eastAsia="仿宋_GB2312" w:cs="仿宋_GB2312" w:hint="eastAsia"/>
          <w:kern w:val="0"/>
          <w:sz w:val="32"/>
          <w:szCs w:val="32"/>
        </w:rPr>
        <w:t>93.08%的受访者表示对2021年度城乡环卫一体化项目感觉非常满意；4.50%的受访者表示对2021年度城乡环卫一体化项目感觉基本满意；2.42%的受访</w:t>
      </w:r>
      <w:r>
        <w:rPr>
          <w:rFonts w:ascii="仿宋_GB2312" w:eastAsia="仿宋_GB2312" w:cs="仿宋_GB2312" w:hint="eastAsia"/>
          <w:kern w:val="0"/>
          <w:sz w:val="32"/>
          <w:szCs w:val="32"/>
        </w:rPr>
        <w:lastRenderedPageBreak/>
        <w:t>者表示对2021年度城乡环卫一体化项目感觉不满意。根据评分标准，非常</w:t>
      </w:r>
      <w:proofErr w:type="gramStart"/>
      <w:r>
        <w:rPr>
          <w:rFonts w:ascii="仿宋_GB2312" w:eastAsia="仿宋_GB2312" w:cs="仿宋_GB2312" w:hint="eastAsia"/>
          <w:kern w:val="0"/>
          <w:sz w:val="32"/>
          <w:szCs w:val="32"/>
        </w:rPr>
        <w:t>满意赋分8分</w:t>
      </w:r>
      <w:proofErr w:type="gramEnd"/>
      <w:r>
        <w:rPr>
          <w:rFonts w:ascii="仿宋_GB2312" w:eastAsia="仿宋_GB2312" w:cs="仿宋_GB2312" w:hint="eastAsia"/>
          <w:kern w:val="0"/>
          <w:sz w:val="32"/>
          <w:szCs w:val="32"/>
        </w:rPr>
        <w:t>，基本</w:t>
      </w:r>
      <w:proofErr w:type="gramStart"/>
      <w:r>
        <w:rPr>
          <w:rFonts w:ascii="仿宋_GB2312" w:eastAsia="仿宋_GB2312" w:cs="仿宋_GB2312" w:hint="eastAsia"/>
          <w:kern w:val="0"/>
          <w:sz w:val="32"/>
          <w:szCs w:val="32"/>
        </w:rPr>
        <w:t>满意赋分4分</w:t>
      </w:r>
      <w:proofErr w:type="gramEnd"/>
      <w:r>
        <w:rPr>
          <w:rFonts w:ascii="仿宋_GB2312" w:eastAsia="仿宋_GB2312" w:cs="仿宋_GB2312" w:hint="eastAsia"/>
          <w:kern w:val="0"/>
          <w:sz w:val="32"/>
          <w:szCs w:val="32"/>
        </w:rPr>
        <w:t>，不</w:t>
      </w:r>
      <w:proofErr w:type="gramStart"/>
      <w:r>
        <w:rPr>
          <w:rFonts w:ascii="仿宋_GB2312" w:eastAsia="仿宋_GB2312" w:cs="仿宋_GB2312" w:hint="eastAsia"/>
          <w:kern w:val="0"/>
          <w:sz w:val="32"/>
          <w:szCs w:val="32"/>
        </w:rPr>
        <w:t>满意赋分0分</w:t>
      </w:r>
      <w:proofErr w:type="gramEnd"/>
      <w:r>
        <w:rPr>
          <w:rFonts w:ascii="仿宋_GB2312" w:eastAsia="仿宋_GB2312" w:cs="仿宋_GB2312" w:hint="eastAsia"/>
          <w:kern w:val="0"/>
          <w:sz w:val="32"/>
          <w:szCs w:val="32"/>
        </w:rPr>
        <w:t>，此项得分为93.08%*8+4.50%*4=7.63分。</w:t>
      </w:r>
      <w:bookmarkStart w:id="103" w:name="_Toc55152999"/>
      <w:bookmarkStart w:id="104" w:name="_Toc58514327"/>
      <w:bookmarkStart w:id="105" w:name="_Toc57131829"/>
      <w:bookmarkStart w:id="106" w:name="_Toc55148796"/>
      <w:bookmarkStart w:id="107" w:name="_Toc57132029"/>
      <w:bookmarkStart w:id="108" w:name="_Toc57156769"/>
      <w:bookmarkStart w:id="109" w:name="_Toc57140760"/>
      <w:bookmarkStart w:id="110" w:name="_Toc87866545"/>
      <w:bookmarkEnd w:id="96"/>
      <w:bookmarkEnd w:id="97"/>
      <w:bookmarkEnd w:id="98"/>
      <w:bookmarkEnd w:id="99"/>
      <w:bookmarkEnd w:id="100"/>
      <w:bookmarkEnd w:id="101"/>
      <w:bookmarkEnd w:id="102"/>
    </w:p>
    <w:p w:rsidR="0027084A" w:rsidRDefault="009C567B">
      <w:pPr>
        <w:autoSpaceDE w:val="0"/>
        <w:autoSpaceDN w:val="0"/>
        <w:adjustRightInd w:val="0"/>
        <w:spacing w:line="580" w:lineRule="exact"/>
        <w:ind w:firstLineChars="200" w:firstLine="640"/>
        <w:rPr>
          <w:rFonts w:ascii="黑体" w:eastAsia="黑体" w:hAnsi="黑体" w:cs="黑体"/>
          <w:bCs/>
          <w:kern w:val="44"/>
          <w:sz w:val="32"/>
          <w:szCs w:val="32"/>
        </w:rPr>
      </w:pPr>
      <w:r>
        <w:rPr>
          <w:rFonts w:ascii="黑体" w:eastAsia="黑体" w:hAnsi="黑体" w:cs="黑体" w:hint="eastAsia"/>
          <w:bCs/>
          <w:kern w:val="44"/>
          <w:sz w:val="32"/>
          <w:szCs w:val="32"/>
        </w:rPr>
        <w:t>五、项目主要绩效</w:t>
      </w:r>
      <w:bookmarkEnd w:id="103"/>
      <w:bookmarkEnd w:id="104"/>
      <w:bookmarkEnd w:id="105"/>
      <w:bookmarkEnd w:id="106"/>
      <w:bookmarkEnd w:id="107"/>
      <w:bookmarkEnd w:id="108"/>
      <w:bookmarkEnd w:id="109"/>
      <w:bookmarkEnd w:id="110"/>
    </w:p>
    <w:p w:rsidR="0027084A" w:rsidRDefault="009C567B">
      <w:pPr>
        <w:autoSpaceDE w:val="0"/>
        <w:autoSpaceDN w:val="0"/>
        <w:adjustRightInd w:val="0"/>
        <w:spacing w:line="580" w:lineRule="exact"/>
        <w:ind w:firstLineChars="200" w:firstLine="640"/>
        <w:rPr>
          <w:rFonts w:ascii="仿宋_GB2312" w:eastAsia="仿宋_GB2312"/>
          <w:sz w:val="32"/>
          <w:szCs w:val="32"/>
        </w:rPr>
      </w:pPr>
      <w:bookmarkStart w:id="111" w:name="_Toc57156773"/>
      <w:bookmarkStart w:id="112" w:name="_Toc57140764"/>
      <w:bookmarkStart w:id="113" w:name="_Toc57131833"/>
      <w:bookmarkStart w:id="114" w:name="_Toc55153003"/>
      <w:bookmarkStart w:id="115" w:name="_Toc58514331"/>
      <w:bookmarkStart w:id="116" w:name="_Toc55148800"/>
      <w:bookmarkStart w:id="117" w:name="_Toc57132033"/>
      <w:r>
        <w:rPr>
          <w:rFonts w:ascii="仿宋_GB2312" w:eastAsia="仿宋_GB2312" w:hint="eastAsia"/>
          <w:sz w:val="32"/>
          <w:szCs w:val="32"/>
        </w:rPr>
        <w:t>（一）推行“3+N”年运行模式，引入竞争机制，适度增加保洁公司数量，直接负责城乡环卫一体化的运营管理，由</w:t>
      </w:r>
      <w:r>
        <w:rPr>
          <w:rFonts w:ascii="仿宋_GB2312" w:eastAsia="仿宋_GB2312" w:hAnsi="仿宋" w:cs="仿宋" w:hint="eastAsia"/>
          <w:sz w:val="32"/>
          <w:szCs w:val="32"/>
        </w:rPr>
        <w:t>市城乡环卫一体化工作领导小组办公室和各乡镇街道对保洁公司实施双重领导，并对其进行日常考核监督。</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（二）加强督导，加大巡查力度</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市城乡环卫一体化工作领导小组办公室实行包片责任制，对照考核标准，采取明查与暗访相结合的方式对各镇（街）进行督导检查，查看工作开展情况。积极与镇（街）、保洁公司对接，发现问题，一线解决问题并督查积极整改。考核方式：采取定期与不定期、全面检查与重点督查、明查与暗访相结合的不同方式，实行“月督导检查、季暗访评估、年度综合考核”的形式，进行打分排序、量化考核，确定成绩档次。另外，市城乡环卫一体化工作领导小组办公室强化督导，定期或不定期邀请相关部门、单位负责人及第三方人员对全市各镇（街）驻地、路域水域环境及行政村庄按照“村村到”或抽取村庄比例采取实地观摩、现场打分的方式开展督导检查活动。</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（三）督导服务企业制定内部管理制度、开展岗前培训、岗位中指导和员工之间交流会，进一步增强服务企业和服务人员的专业素养，更好的推进环卫事业的发展</w:t>
      </w:r>
      <w:r>
        <w:rPr>
          <w:rFonts w:ascii="仿宋_GB2312" w:eastAsia="仿宋_GB2312"/>
          <w:sz w:val="32"/>
          <w:szCs w:val="32"/>
        </w:rPr>
        <w:t>。</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四）向社会各界和广大群众积极宣传环卫一体化工作的重要意义。引导广大群众转变思想观念，更新生产生活方式，切实让广大人民群众感受到环卫一体化工作带来的美好变化，调动和激发全民参与的积极性和重要性。</w:t>
      </w:r>
    </w:p>
    <w:p w:rsidR="0027084A" w:rsidRDefault="009C567B">
      <w:pPr>
        <w:keepNext/>
        <w:keepLines/>
        <w:widowControl/>
        <w:overflowPunct w:val="0"/>
        <w:autoSpaceDE w:val="0"/>
        <w:autoSpaceDN w:val="0"/>
        <w:adjustRightInd w:val="0"/>
        <w:spacing w:line="600" w:lineRule="exact"/>
        <w:ind w:firstLineChars="200" w:firstLine="640"/>
        <w:textAlignment w:val="baseline"/>
        <w:outlineLvl w:val="0"/>
        <w:rPr>
          <w:rFonts w:ascii="黑体" w:eastAsia="黑体" w:hAnsi="黑体" w:cs="黑体"/>
          <w:bCs/>
          <w:kern w:val="44"/>
          <w:sz w:val="32"/>
          <w:szCs w:val="32"/>
        </w:rPr>
      </w:pPr>
      <w:bookmarkStart w:id="118" w:name="_Toc87866546"/>
      <w:r>
        <w:rPr>
          <w:rFonts w:ascii="黑体" w:eastAsia="黑体" w:hAnsi="黑体" w:cs="黑体" w:hint="eastAsia"/>
          <w:bCs/>
          <w:kern w:val="44"/>
          <w:sz w:val="32"/>
          <w:szCs w:val="32"/>
        </w:rPr>
        <w:t>六、项目存在的主要问题</w:t>
      </w:r>
      <w:bookmarkEnd w:id="111"/>
      <w:bookmarkEnd w:id="112"/>
      <w:bookmarkEnd w:id="113"/>
      <w:bookmarkEnd w:id="114"/>
      <w:bookmarkEnd w:id="115"/>
      <w:bookmarkEnd w:id="116"/>
      <w:bookmarkEnd w:id="117"/>
      <w:bookmarkEnd w:id="118"/>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黑体" w:cs="黑体"/>
          <w:kern w:val="0"/>
          <w:sz w:val="32"/>
          <w:szCs w:val="32"/>
        </w:rPr>
      </w:pPr>
      <w:r>
        <w:rPr>
          <w:rFonts w:ascii="仿宋_GB2312" w:eastAsia="仿宋_GB2312" w:hAnsi="黑体" w:cs="黑体" w:hint="eastAsia"/>
          <w:kern w:val="0"/>
          <w:sz w:val="32"/>
          <w:szCs w:val="32"/>
        </w:rPr>
        <w:t>1.</w:t>
      </w:r>
      <w:r>
        <w:rPr>
          <w:rFonts w:ascii="仿宋_GB2312" w:eastAsia="仿宋_GB2312" w:hint="eastAsia"/>
          <w:sz w:val="32"/>
          <w:szCs w:val="32"/>
        </w:rPr>
        <w:t>项目合同签订不及时</w:t>
      </w:r>
    </w:p>
    <w:p w:rsidR="0027084A" w:rsidRDefault="009C567B">
      <w:pPr>
        <w:overflowPunct w:val="0"/>
        <w:autoSpaceDE w:val="0"/>
        <w:autoSpaceDN w:val="0"/>
        <w:adjustRightInd w:val="0"/>
        <w:spacing w:line="580" w:lineRule="exact"/>
        <w:ind w:firstLineChars="200" w:firstLine="640"/>
        <w:jc w:val="left"/>
        <w:textAlignment w:val="baseline"/>
        <w:rPr>
          <w:rFonts w:ascii="仿宋_GB2312" w:eastAsia="仿宋_GB2312" w:hAnsi="楷体_GB2312" w:cs="楷体_GB2312"/>
          <w:kern w:val="0"/>
          <w:sz w:val="32"/>
          <w:szCs w:val="32"/>
          <w:highlight w:val="cyan"/>
        </w:rPr>
      </w:pPr>
      <w:r>
        <w:rPr>
          <w:rFonts w:ascii="仿宋_GB2312" w:eastAsia="仿宋_GB2312" w:hint="eastAsia"/>
          <w:sz w:val="32"/>
          <w:szCs w:val="32"/>
        </w:rPr>
        <w:t>城乡环卫一体化保洁服务项目属于政府购买第三方服务，2020年1月曲阜市城乡环卫一体化工作领导小组与深圳市国源环境集团有限公司和山东海</w:t>
      </w:r>
      <w:proofErr w:type="gramStart"/>
      <w:r>
        <w:rPr>
          <w:rFonts w:ascii="仿宋_GB2312" w:eastAsia="仿宋_GB2312" w:hint="eastAsia"/>
          <w:sz w:val="32"/>
          <w:szCs w:val="32"/>
        </w:rPr>
        <w:t>霖</w:t>
      </w:r>
      <w:proofErr w:type="gramEnd"/>
      <w:r>
        <w:rPr>
          <w:rFonts w:ascii="仿宋_GB2312" w:eastAsia="仿宋_GB2312" w:hint="eastAsia"/>
          <w:sz w:val="32"/>
          <w:szCs w:val="32"/>
        </w:rPr>
        <w:t>物业管理有限公司签订曲阜城乡环卫一体化保洁服务项目合同书，合同期限2020年1月1日至2020年12月31日，2021年1月至5月份由两家保洁公司继续服务，但未签订服务合同书，截至2021年6月份，</w:t>
      </w:r>
      <w:r w:rsidR="00C5546B">
        <w:rPr>
          <w:rFonts w:ascii="仿宋_GB2312" w:eastAsia="仿宋_GB2312" w:hint="eastAsia"/>
          <w:sz w:val="32"/>
          <w:szCs w:val="32"/>
        </w:rPr>
        <w:t>曲阜市城乡环境卫生管理服务中心</w:t>
      </w:r>
      <w:r>
        <w:rPr>
          <w:rFonts w:ascii="仿宋_GB2312" w:eastAsia="仿宋_GB2312" w:hint="eastAsia"/>
          <w:sz w:val="32"/>
          <w:szCs w:val="32"/>
        </w:rPr>
        <w:t>与三家中标单位签订服务合同书。</w:t>
      </w:r>
      <w:r w:rsidR="00A649AD">
        <w:rPr>
          <w:rFonts w:ascii="仿宋_GB2312" w:eastAsia="仿宋_GB2312" w:hint="eastAsia"/>
          <w:sz w:val="32"/>
          <w:szCs w:val="32"/>
        </w:rPr>
        <w:t>项目实施单位</w:t>
      </w:r>
      <w:r>
        <w:rPr>
          <w:rFonts w:ascii="仿宋_GB2312" w:eastAsia="仿宋_GB2312" w:hint="eastAsia"/>
          <w:sz w:val="32"/>
          <w:szCs w:val="32"/>
        </w:rPr>
        <w:t>与</w:t>
      </w:r>
      <w:r w:rsidR="00A649AD">
        <w:rPr>
          <w:rFonts w:ascii="仿宋_GB2312" w:eastAsia="仿宋_GB2312" w:hint="eastAsia"/>
          <w:sz w:val="32"/>
          <w:szCs w:val="32"/>
        </w:rPr>
        <w:t>中标</w:t>
      </w:r>
      <w:r w:rsidR="00D76183">
        <w:rPr>
          <w:rFonts w:ascii="仿宋_GB2312" w:eastAsia="仿宋_GB2312" w:hint="eastAsia"/>
          <w:sz w:val="32"/>
          <w:szCs w:val="32"/>
        </w:rPr>
        <w:t>保洁</w:t>
      </w:r>
      <w:r w:rsidR="00A649AD">
        <w:rPr>
          <w:rFonts w:ascii="仿宋_GB2312" w:eastAsia="仿宋_GB2312" w:hint="eastAsia"/>
          <w:sz w:val="32"/>
          <w:szCs w:val="32"/>
        </w:rPr>
        <w:t>公司</w:t>
      </w:r>
      <w:r>
        <w:rPr>
          <w:rFonts w:ascii="仿宋_GB2312" w:eastAsia="仿宋_GB2312" w:hint="eastAsia"/>
          <w:sz w:val="32"/>
          <w:szCs w:val="32"/>
        </w:rPr>
        <w:t>签订真实、有效的民事合同，项目的执行以合同为依据，甲乙双方任何不遵守合同约定的行为都可能招致法律风险。</w:t>
      </w:r>
    </w:p>
    <w:p w:rsidR="0027084A" w:rsidRDefault="009C567B">
      <w:pPr>
        <w:autoSpaceDE w:val="0"/>
        <w:autoSpaceDN w:val="0"/>
        <w:adjustRightInd w:val="0"/>
        <w:spacing w:line="580" w:lineRule="exact"/>
        <w:ind w:firstLineChars="200" w:firstLine="640"/>
        <w:rPr>
          <w:rFonts w:ascii="仿宋_GB2312" w:eastAsia="仿宋_GB2312"/>
          <w:sz w:val="32"/>
          <w:szCs w:val="32"/>
        </w:rPr>
      </w:pPr>
      <w:bookmarkStart w:id="119" w:name="_Toc58514332"/>
      <w:bookmarkStart w:id="120" w:name="_Toc57140765"/>
      <w:bookmarkStart w:id="121" w:name="_Toc57131834"/>
      <w:bookmarkStart w:id="122" w:name="_Toc57132034"/>
      <w:bookmarkStart w:id="123" w:name="_Toc57156774"/>
      <w:bookmarkStart w:id="124" w:name="_Toc55153004"/>
      <w:bookmarkStart w:id="125" w:name="_Toc55148801"/>
      <w:r>
        <w:rPr>
          <w:rFonts w:ascii="仿宋_GB2312" w:eastAsia="仿宋_GB2312"/>
          <w:sz w:val="32"/>
          <w:szCs w:val="32"/>
        </w:rPr>
        <w:t>2.</w:t>
      </w:r>
      <w:r>
        <w:rPr>
          <w:rFonts w:ascii="仿宋_GB2312" w:eastAsia="仿宋_GB2312" w:hint="eastAsia"/>
          <w:sz w:val="32"/>
          <w:szCs w:val="32"/>
        </w:rPr>
        <w:t>个别地区卫生状况存在问题</w:t>
      </w:r>
      <w:r>
        <w:rPr>
          <w:rFonts w:ascii="仿宋_GB2312" w:eastAsia="仿宋_GB2312"/>
          <w:sz w:val="32"/>
          <w:szCs w:val="32"/>
        </w:rPr>
        <w:t>。</w:t>
      </w:r>
      <w:r>
        <w:rPr>
          <w:rFonts w:ascii="仿宋_GB2312" w:eastAsia="仿宋_GB2312" w:hint="eastAsia"/>
          <w:sz w:val="32"/>
          <w:szCs w:val="32"/>
        </w:rPr>
        <w:t>项目评价小组通过问卷调查和现场评价，发现个别镇</w:t>
      </w:r>
      <w:proofErr w:type="gramStart"/>
      <w:r>
        <w:rPr>
          <w:rFonts w:ascii="仿宋_GB2312" w:eastAsia="仿宋_GB2312" w:hint="eastAsia"/>
          <w:sz w:val="32"/>
          <w:szCs w:val="32"/>
        </w:rPr>
        <w:t>街存在</w:t>
      </w:r>
      <w:proofErr w:type="gramEnd"/>
      <w:r>
        <w:rPr>
          <w:rFonts w:ascii="仿宋_GB2312" w:eastAsia="仿宋_GB2312" w:hint="eastAsia"/>
          <w:sz w:val="32"/>
          <w:szCs w:val="32"/>
        </w:rPr>
        <w:t>垃圾桶周围存在垃圾堆积的现象，村民反映多为生活垃圾，部分垃圾桶等设备损坏以及地面脏乱等现象，还有部分村民反映垃圾装卸过程未做到车走地净，有撒漏现象，影响沿途环境卫生。</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3.预算编制的准确度不高、效率较低</w:t>
      </w:r>
      <w:r>
        <w:rPr>
          <w:rFonts w:ascii="仿宋_GB2312" w:eastAsia="仿宋_GB2312"/>
          <w:sz w:val="32"/>
          <w:szCs w:val="32"/>
        </w:rPr>
        <w:t>。</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预算工作业务部门参与程度不高，而会计信息都是事后数据，导致预算准确度低。</w:t>
      </w:r>
    </w:p>
    <w:p w:rsidR="0027084A" w:rsidRDefault="00067B4C">
      <w:pPr>
        <w:keepNext/>
        <w:keepLines/>
        <w:widowControl/>
        <w:overflowPunct w:val="0"/>
        <w:autoSpaceDE w:val="0"/>
        <w:autoSpaceDN w:val="0"/>
        <w:adjustRightInd w:val="0"/>
        <w:spacing w:line="600" w:lineRule="exact"/>
        <w:ind w:firstLineChars="200" w:firstLine="640"/>
        <w:textAlignment w:val="baseline"/>
        <w:outlineLvl w:val="0"/>
        <w:rPr>
          <w:rFonts w:ascii="黑体" w:eastAsia="黑体" w:hAnsi="黑体" w:cs="黑体"/>
          <w:bCs/>
          <w:kern w:val="44"/>
          <w:sz w:val="32"/>
          <w:szCs w:val="32"/>
        </w:rPr>
      </w:pPr>
      <w:bookmarkStart w:id="126" w:name="_Toc87866547"/>
      <w:r>
        <w:rPr>
          <w:rFonts w:ascii="黑体" w:eastAsia="黑体" w:hAnsi="黑体" w:cs="黑体" w:hint="eastAsia"/>
          <w:bCs/>
          <w:kern w:val="44"/>
          <w:sz w:val="32"/>
          <w:szCs w:val="32"/>
        </w:rPr>
        <w:lastRenderedPageBreak/>
        <w:t>七、</w:t>
      </w:r>
      <w:r w:rsidR="000346C9">
        <w:rPr>
          <w:rFonts w:ascii="黑体" w:eastAsia="黑体" w:hAnsi="黑体" w:cs="黑体" w:hint="eastAsia"/>
          <w:bCs/>
          <w:kern w:val="44"/>
          <w:sz w:val="32"/>
          <w:szCs w:val="32"/>
        </w:rPr>
        <w:t>项目</w:t>
      </w:r>
      <w:r w:rsidR="009C567B">
        <w:rPr>
          <w:rFonts w:ascii="黑体" w:eastAsia="黑体" w:hAnsi="黑体" w:cs="黑体" w:hint="eastAsia"/>
          <w:bCs/>
          <w:kern w:val="44"/>
          <w:sz w:val="32"/>
          <w:szCs w:val="32"/>
        </w:rPr>
        <w:t>建议</w:t>
      </w:r>
      <w:bookmarkEnd w:id="119"/>
      <w:bookmarkEnd w:id="120"/>
      <w:bookmarkEnd w:id="121"/>
      <w:bookmarkEnd w:id="122"/>
      <w:bookmarkEnd w:id="123"/>
      <w:bookmarkEnd w:id="124"/>
      <w:bookmarkEnd w:id="125"/>
      <w:bookmarkEnd w:id="126"/>
    </w:p>
    <w:p w:rsidR="0027084A" w:rsidRDefault="009C567B">
      <w:pPr>
        <w:autoSpaceDE w:val="0"/>
        <w:autoSpaceDN w:val="0"/>
        <w:adjustRightInd w:val="0"/>
        <w:spacing w:line="580" w:lineRule="exact"/>
        <w:ind w:firstLineChars="200" w:firstLine="640"/>
        <w:rPr>
          <w:rFonts w:ascii="仿宋_GB2312" w:eastAsia="仿宋_GB2312"/>
          <w:sz w:val="32"/>
          <w:szCs w:val="32"/>
        </w:rPr>
      </w:pPr>
      <w:bookmarkStart w:id="127" w:name="_Toc57131835"/>
      <w:bookmarkStart w:id="128" w:name="_Toc57132035"/>
      <w:bookmarkStart w:id="129" w:name="_Toc58514333"/>
      <w:bookmarkStart w:id="130" w:name="_Toc55153005"/>
      <w:bookmarkStart w:id="131" w:name="_Toc57140766"/>
      <w:bookmarkStart w:id="132" w:name="_Toc55148802"/>
      <w:bookmarkStart w:id="133" w:name="_Toc57156775"/>
      <w:r>
        <w:rPr>
          <w:rFonts w:ascii="仿宋_GB2312" w:eastAsia="仿宋_GB2312" w:hint="eastAsia"/>
          <w:sz w:val="32"/>
          <w:szCs w:val="32"/>
        </w:rPr>
        <w:t>1.加强合同管理</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严格按照单位项目合同审批流程签订合同，签订不完备、不齐全的合同及时补签合同，防范法律风险，提高法律意识，确保合同签订零风险，维护单位的合法权益。</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加大问题排查整改力度，强化长效管护机制建设</w:t>
      </w:r>
    </w:p>
    <w:p w:rsidR="0027084A" w:rsidRDefault="009C567B">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int="eastAsia"/>
          <w:sz w:val="32"/>
          <w:szCs w:val="32"/>
        </w:rPr>
        <w:t>对照检查发现的典型问题，加大排查整改力度，建立工作台账，一项一项落实，全面排查存在的突出问题，尽快整改到位。特别是对村庄周边、房前屋后、坑塘沟渠等容易形成卫生死角的区域进行重点整治，坚决杜绝出现垃圾坑、垃圾堆、垃圾沟等典型问题。各镇街要持续建立健全长效管护机制，细化保洁人员的工作标准，确保整治、规范、管护等工作良性互动、常态化开展，整治成果持续保持。</w:t>
      </w:r>
    </w:p>
    <w:p w:rsidR="0027084A" w:rsidRDefault="009C567B">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项目单位应加强资金管理，提高项目支出与预算的相符性</w:t>
      </w:r>
    </w:p>
    <w:p w:rsidR="0027084A" w:rsidRDefault="009C567B">
      <w:pPr>
        <w:spacing w:line="580" w:lineRule="exact"/>
        <w:ind w:firstLineChars="200" w:firstLine="640"/>
        <w:rPr>
          <w:rFonts w:ascii="仿宋_GB2312" w:eastAsia="仿宋_GB2312"/>
          <w:sz w:val="32"/>
          <w:szCs w:val="32"/>
        </w:rPr>
      </w:pPr>
      <w:r>
        <w:rPr>
          <w:rFonts w:ascii="仿宋_GB2312" w:eastAsia="仿宋_GB2312" w:hint="eastAsia"/>
          <w:sz w:val="32"/>
          <w:szCs w:val="32"/>
        </w:rPr>
        <w:t>单位应加强预算人员培训，提高业务部门的预算参与程度，建立科学有效的审核机制，加强项目论证，规范项目立项，细化充实项目信息，增强绩效目标管理，使预算管理工作真正做到“全面预算管理”，提高预算编制的准确性、科学性。</w:t>
      </w:r>
    </w:p>
    <w:p w:rsidR="0027084A" w:rsidRDefault="009C567B">
      <w:pPr>
        <w:keepNext/>
        <w:keepLines/>
        <w:widowControl/>
        <w:overflowPunct w:val="0"/>
        <w:autoSpaceDE w:val="0"/>
        <w:autoSpaceDN w:val="0"/>
        <w:adjustRightInd w:val="0"/>
        <w:spacing w:line="600" w:lineRule="exact"/>
        <w:ind w:firstLineChars="200" w:firstLine="640"/>
        <w:textAlignment w:val="baseline"/>
        <w:outlineLvl w:val="0"/>
        <w:rPr>
          <w:rFonts w:ascii="黑体" w:eastAsia="黑体" w:hAnsi="黑体" w:cs="黑体"/>
          <w:bCs/>
          <w:kern w:val="44"/>
          <w:sz w:val="32"/>
          <w:szCs w:val="32"/>
        </w:rPr>
      </w:pPr>
      <w:bookmarkStart w:id="134" w:name="_Toc87866548"/>
      <w:r>
        <w:rPr>
          <w:rFonts w:ascii="黑体" w:eastAsia="黑体" w:hAnsi="黑体" w:cs="黑体" w:hint="eastAsia"/>
          <w:bCs/>
          <w:kern w:val="44"/>
          <w:sz w:val="32"/>
          <w:szCs w:val="32"/>
        </w:rPr>
        <w:t>八、其他需说明的问题</w:t>
      </w:r>
      <w:bookmarkEnd w:id="127"/>
      <w:bookmarkEnd w:id="128"/>
      <w:bookmarkEnd w:id="129"/>
      <w:bookmarkEnd w:id="130"/>
      <w:bookmarkEnd w:id="131"/>
      <w:bookmarkEnd w:id="132"/>
      <w:bookmarkEnd w:id="133"/>
      <w:bookmarkEnd w:id="134"/>
    </w:p>
    <w:p w:rsidR="0027084A" w:rsidRDefault="009C567B">
      <w:pPr>
        <w:spacing w:line="580" w:lineRule="exact"/>
        <w:ind w:firstLine="641"/>
        <w:rPr>
          <w:rFonts w:ascii="仿宋_GB2312" w:eastAsia="仿宋_GB2312" w:hAnsi="仿宋" w:cs="仿宋"/>
          <w:color w:val="FF0000"/>
          <w:sz w:val="32"/>
          <w:szCs w:val="32"/>
        </w:rPr>
      </w:pPr>
      <w:r>
        <w:rPr>
          <w:rFonts w:ascii="仿宋_GB2312" w:eastAsia="仿宋_GB2312" w:cs="仿宋_GB2312" w:hint="eastAsia"/>
          <w:sz w:val="32"/>
          <w:szCs w:val="32"/>
        </w:rPr>
        <w:t>本评价报告是在相关部门提供的原始资料的基础上，通过案卷研究、会议、访谈、实地勘察、现场及问卷调查等方式编制的，提供真实完整的资料是相关资料提供部门的责任，我们的责任是在搜集、整理与分析相关资料的基础上撰写绩效评价报告。受客</w:t>
      </w:r>
      <w:r>
        <w:rPr>
          <w:rFonts w:ascii="仿宋_GB2312" w:eastAsia="仿宋_GB2312" w:cs="仿宋_GB2312" w:hint="eastAsia"/>
          <w:sz w:val="32"/>
          <w:szCs w:val="32"/>
        </w:rPr>
        <w:lastRenderedPageBreak/>
        <w:t>观条件、工作人员主观判断、负责单位提供资料的限制，部分资料和信息的完整性、可靠性可能受到影响。绩效评价结果以反映真实状况为目的，报告中涉及的资料分析除本次绩效评价外不作其他用途。</w:t>
      </w:r>
    </w:p>
    <w:p w:rsidR="0027084A" w:rsidRDefault="0027084A">
      <w:pPr>
        <w:spacing w:line="580" w:lineRule="exact"/>
        <w:ind w:firstLineChars="200" w:firstLine="640"/>
        <w:rPr>
          <w:rFonts w:ascii="仿宋_GB2312" w:eastAsia="仿宋_GB2312" w:cs="仿宋_GB2312"/>
          <w:sz w:val="32"/>
          <w:szCs w:val="32"/>
          <w:highlight w:val="cyan"/>
        </w:rPr>
      </w:pPr>
    </w:p>
    <w:p w:rsidR="0027084A" w:rsidRDefault="0027084A">
      <w:pPr>
        <w:spacing w:line="580" w:lineRule="exact"/>
        <w:ind w:firstLineChars="200" w:firstLine="640"/>
        <w:rPr>
          <w:rFonts w:ascii="仿宋_GB2312" w:eastAsia="仿宋_GB2312" w:cs="仿宋_GB2312"/>
          <w:sz w:val="32"/>
          <w:szCs w:val="32"/>
          <w:highlight w:val="cyan"/>
        </w:rPr>
      </w:pPr>
    </w:p>
    <w:p w:rsidR="0027084A" w:rsidRDefault="0027084A">
      <w:pPr>
        <w:spacing w:line="580" w:lineRule="exact"/>
        <w:ind w:firstLineChars="200" w:firstLine="640"/>
        <w:rPr>
          <w:rFonts w:ascii="仿宋_GB2312" w:eastAsia="仿宋_GB2312" w:cs="仿宋_GB2312"/>
          <w:sz w:val="32"/>
          <w:szCs w:val="32"/>
        </w:rPr>
      </w:pPr>
    </w:p>
    <w:p w:rsidR="0027084A" w:rsidRDefault="0027084A">
      <w:pPr>
        <w:spacing w:line="580" w:lineRule="exact"/>
        <w:ind w:firstLineChars="200" w:firstLine="640"/>
        <w:rPr>
          <w:rFonts w:ascii="仿宋_GB2312" w:eastAsia="仿宋_GB2312" w:cs="仿宋_GB2312"/>
          <w:sz w:val="32"/>
          <w:szCs w:val="32"/>
        </w:rPr>
      </w:pPr>
    </w:p>
    <w:p w:rsidR="0027084A" w:rsidRDefault="009C567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w:t>
      </w:r>
      <w:proofErr w:type="gramStart"/>
      <w:r>
        <w:rPr>
          <w:rFonts w:ascii="仿宋_GB2312" w:eastAsia="仿宋_GB2312" w:cs="仿宋_GB2312" w:hint="eastAsia"/>
          <w:sz w:val="32"/>
          <w:szCs w:val="32"/>
        </w:rPr>
        <w:t>山东长恒信</w:t>
      </w:r>
      <w:proofErr w:type="gramEnd"/>
      <w:r>
        <w:rPr>
          <w:rFonts w:ascii="仿宋_GB2312" w:eastAsia="仿宋_GB2312" w:cs="仿宋_GB2312" w:hint="eastAsia"/>
          <w:sz w:val="32"/>
          <w:szCs w:val="32"/>
        </w:rPr>
        <w:t>会计师事务所有限公司</w:t>
      </w:r>
    </w:p>
    <w:p w:rsidR="0027084A" w:rsidRDefault="009C567B">
      <w:pPr>
        <w:spacing w:line="580" w:lineRule="exact"/>
        <w:ind w:firstLineChars="200" w:firstLine="640"/>
        <w:rPr>
          <w:rFonts w:ascii="仿宋_GB2312" w:eastAsia="仿宋_GB2312" w:hAnsi="仿宋_GB2312" w:cs="仿宋_GB2312"/>
          <w:sz w:val="32"/>
          <w:szCs w:val="32"/>
        </w:rPr>
      </w:pPr>
      <w:r>
        <w:rPr>
          <w:rFonts w:ascii="仿宋_GB2312" w:eastAsia="仿宋_GB2312" w:cs="仿宋_GB2312" w:hint="eastAsia"/>
          <w:sz w:val="32"/>
          <w:szCs w:val="32"/>
        </w:rPr>
        <w:t xml:space="preserve">                            二</w:t>
      </w:r>
      <w:r>
        <w:rPr>
          <w:rFonts w:ascii="宋体" w:hAnsi="宋体" w:cs="宋体" w:hint="eastAsia"/>
          <w:sz w:val="32"/>
          <w:szCs w:val="32"/>
        </w:rPr>
        <w:t>〇</w:t>
      </w:r>
      <w:r w:rsidRPr="00571460">
        <w:rPr>
          <w:rFonts w:ascii="仿宋_GB2312" w:eastAsia="仿宋_GB2312" w:cs="仿宋_GB2312" w:hint="eastAsia"/>
          <w:sz w:val="32"/>
          <w:szCs w:val="32"/>
        </w:rPr>
        <w:t>二二年十月八日</w:t>
      </w:r>
    </w:p>
    <w:p w:rsidR="0027084A" w:rsidRDefault="0027084A">
      <w:pPr>
        <w:spacing w:line="580" w:lineRule="exact"/>
        <w:rPr>
          <w:rFonts w:ascii="仿宋_GB2312" w:eastAsia="仿宋_GB2312" w:cs="仿宋_GB2312"/>
          <w:sz w:val="32"/>
          <w:szCs w:val="32"/>
        </w:rPr>
      </w:pPr>
    </w:p>
    <w:p w:rsidR="0027084A" w:rsidRDefault="0027084A">
      <w:pPr>
        <w:spacing w:line="580" w:lineRule="exact"/>
        <w:rPr>
          <w:rFonts w:ascii="仿宋_GB2312" w:eastAsia="仿宋_GB2312" w:cs="仿宋_GB2312"/>
          <w:sz w:val="32"/>
          <w:szCs w:val="32"/>
        </w:rPr>
      </w:pPr>
    </w:p>
    <w:p w:rsidR="0027084A" w:rsidRDefault="0027084A">
      <w:pPr>
        <w:spacing w:line="580" w:lineRule="exact"/>
        <w:rPr>
          <w:rFonts w:ascii="仿宋_GB2312" w:eastAsia="仿宋_GB2312" w:cs="仿宋_GB2312"/>
          <w:sz w:val="32"/>
          <w:szCs w:val="32"/>
        </w:rPr>
      </w:pPr>
    </w:p>
    <w:p w:rsidR="0027084A" w:rsidRDefault="0027084A">
      <w:pPr>
        <w:spacing w:line="580" w:lineRule="exact"/>
        <w:rPr>
          <w:rFonts w:ascii="仿宋_GB2312" w:eastAsia="仿宋_GB2312" w:cs="仿宋_GB2312"/>
          <w:sz w:val="32"/>
          <w:szCs w:val="32"/>
        </w:rPr>
      </w:pPr>
    </w:p>
    <w:p w:rsidR="0027084A" w:rsidRDefault="009C567B">
      <w:pPr>
        <w:keepNext/>
        <w:keepLines/>
        <w:widowControl/>
        <w:overflowPunct w:val="0"/>
        <w:autoSpaceDE w:val="0"/>
        <w:autoSpaceDN w:val="0"/>
        <w:adjustRightInd w:val="0"/>
        <w:spacing w:line="600" w:lineRule="exact"/>
        <w:ind w:firstLineChars="200" w:firstLine="640"/>
        <w:textAlignment w:val="baseline"/>
        <w:outlineLvl w:val="0"/>
        <w:rPr>
          <w:rFonts w:ascii="黑体" w:eastAsia="黑体" w:hAnsi="黑体" w:cs="黑体"/>
          <w:bCs/>
          <w:kern w:val="44"/>
          <w:sz w:val="32"/>
          <w:szCs w:val="32"/>
        </w:rPr>
      </w:pPr>
      <w:bookmarkStart w:id="135" w:name="_Toc87866549"/>
      <w:r>
        <w:rPr>
          <w:rFonts w:ascii="黑体" w:eastAsia="黑体" w:hAnsi="黑体" w:cs="黑体" w:hint="eastAsia"/>
          <w:bCs/>
          <w:kern w:val="44"/>
          <w:sz w:val="32"/>
          <w:szCs w:val="32"/>
        </w:rPr>
        <w:t>附件：</w:t>
      </w:r>
      <w:bookmarkEnd w:id="135"/>
    </w:p>
    <w:p w:rsidR="0027084A" w:rsidRDefault="009C567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 绩效评价指标体系及得分表</w:t>
      </w:r>
    </w:p>
    <w:p w:rsidR="0027084A" w:rsidRDefault="009C567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 问题清单</w:t>
      </w:r>
    </w:p>
    <w:p w:rsidR="0027084A" w:rsidRDefault="009C567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 调查分析报告</w:t>
      </w:r>
    </w:p>
    <w:p w:rsidR="0027084A" w:rsidRDefault="009C567B">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 营业执照、执业证书复印件</w:t>
      </w:r>
    </w:p>
    <w:p w:rsidR="0027084A" w:rsidRDefault="0027084A">
      <w:pPr>
        <w:widowControl/>
        <w:jc w:val="left"/>
        <w:rPr>
          <w:rFonts w:eastAsia="楷体_GB2312"/>
          <w:b/>
          <w:kern w:val="0"/>
        </w:rPr>
      </w:pPr>
    </w:p>
    <w:sectPr w:rsidR="0027084A">
      <w:footerReference w:type="default" r:id="rId10"/>
      <w:pgSz w:w="11906" w:h="16838"/>
      <w:pgMar w:top="1418" w:right="1418" w:bottom="1418" w:left="1418" w:header="851" w:footer="992" w:gutter="0"/>
      <w:pgNumType w:fmt="numberInDash"/>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F15868" w15:done="0"/>
  <w15:commentEx w15:paraId="65C652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23F" w:rsidRDefault="009E323F">
      <w:r>
        <w:separator/>
      </w:r>
    </w:p>
  </w:endnote>
  <w:endnote w:type="continuationSeparator" w:id="0">
    <w:p w:rsidR="009E323F" w:rsidRDefault="009E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script"/>
    <w:pitch w:val="default"/>
    <w:sig w:usb0="00000000" w:usb1="080E0000" w:usb2="0000000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84A" w:rsidRDefault="009C567B">
    <w:pPr>
      <w:pStyle w:val="a7"/>
      <w:framePr w:wrap="around" w:vAnchor="text" w:hAnchor="margin" w:xAlign="outside" w:y="1"/>
      <w:rPr>
        <w:rStyle w:val="ae"/>
        <w:rFonts w:ascii="宋体" w:hAnsi="宋体"/>
        <w:sz w:val="24"/>
        <w:szCs w:val="24"/>
      </w:rPr>
    </w:pPr>
    <w:r>
      <w:rPr>
        <w:rStyle w:val="ae"/>
        <w:rFonts w:ascii="宋体" w:hAnsi="宋体"/>
        <w:sz w:val="24"/>
        <w:szCs w:val="24"/>
      </w:rPr>
      <w:fldChar w:fldCharType="begin"/>
    </w:r>
    <w:r>
      <w:rPr>
        <w:rStyle w:val="ae"/>
        <w:rFonts w:ascii="宋体" w:hAnsi="宋体"/>
        <w:sz w:val="24"/>
        <w:szCs w:val="24"/>
      </w:rPr>
      <w:instrText xml:space="preserve">PAGE  </w:instrText>
    </w:r>
    <w:r>
      <w:rPr>
        <w:rStyle w:val="ae"/>
        <w:rFonts w:ascii="宋体" w:hAnsi="宋体"/>
        <w:sz w:val="24"/>
        <w:szCs w:val="24"/>
      </w:rPr>
      <w:fldChar w:fldCharType="separate"/>
    </w:r>
    <w:r>
      <w:rPr>
        <w:rStyle w:val="ae"/>
        <w:rFonts w:ascii="宋体" w:hAnsi="宋体"/>
        <w:sz w:val="24"/>
        <w:szCs w:val="24"/>
      </w:rPr>
      <w:t>- 2 -</w:t>
    </w:r>
    <w:r>
      <w:rPr>
        <w:rStyle w:val="ae"/>
        <w:rFonts w:ascii="宋体" w:hAnsi="宋体"/>
        <w:sz w:val="24"/>
        <w:szCs w:val="24"/>
      </w:rPr>
      <w:fldChar w:fldCharType="end"/>
    </w:r>
  </w:p>
  <w:p w:rsidR="0027084A" w:rsidRDefault="0027084A">
    <w:pPr>
      <w:pStyle w:val="a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84A" w:rsidRDefault="0027084A">
    <w:pPr>
      <w:pStyle w:val="a7"/>
      <w:ind w:right="480"/>
      <w:rPr>
        <w:rFonts w:ascii="宋体" w:hAnsi="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84A" w:rsidRDefault="009C567B">
    <w:pPr>
      <w:pStyle w:val="a7"/>
      <w:ind w:right="480"/>
      <w:jc w:val="center"/>
      <w:rPr>
        <w:rFonts w:ascii="宋体" w:hAnsi="宋体"/>
        <w:sz w:val="24"/>
        <w:szCs w:val="24"/>
      </w:rP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A24CF8">
      <w:rPr>
        <w:rFonts w:ascii="宋体" w:hAnsi="宋体"/>
        <w:noProof/>
        <w:sz w:val="24"/>
        <w:szCs w:val="24"/>
      </w:rPr>
      <w:t>- 24 -</w:t>
    </w:r>
    <w:r>
      <w:rPr>
        <w:rFonts w:ascii="宋体" w:hAnsi="宋体"/>
        <w:sz w:val="24"/>
        <w:szCs w:val="24"/>
      </w:rPr>
      <w:fldChar w:fldCharType="end"/>
    </w:r>
  </w:p>
  <w:p w:rsidR="0027084A" w:rsidRDefault="0027084A">
    <w:pPr>
      <w:pStyle w:val="a7"/>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23F" w:rsidRDefault="009E323F">
      <w:r>
        <w:separator/>
      </w:r>
    </w:p>
  </w:footnote>
  <w:footnote w:type="continuationSeparator" w:id="0">
    <w:p w:rsidR="009E323F" w:rsidRDefault="009E323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l">
    <w15:presenceInfo w15:providerId="None" w15:userId="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lZDgyODc0N2FkODk5ODc0MGU2MTE0ZTQxODlkYzEifQ=="/>
  </w:docVars>
  <w:rsids>
    <w:rsidRoot w:val="00CA14ED"/>
    <w:rsid w:val="00000E75"/>
    <w:rsid w:val="0000235B"/>
    <w:rsid w:val="00002422"/>
    <w:rsid w:val="00002C64"/>
    <w:rsid w:val="00002E50"/>
    <w:rsid w:val="00003003"/>
    <w:rsid w:val="00003A23"/>
    <w:rsid w:val="00004053"/>
    <w:rsid w:val="00004FB4"/>
    <w:rsid w:val="00006C2E"/>
    <w:rsid w:val="000070F7"/>
    <w:rsid w:val="00010AFB"/>
    <w:rsid w:val="000113F5"/>
    <w:rsid w:val="000138AB"/>
    <w:rsid w:val="00014063"/>
    <w:rsid w:val="00017F9B"/>
    <w:rsid w:val="0002035A"/>
    <w:rsid w:val="000214ED"/>
    <w:rsid w:val="00021641"/>
    <w:rsid w:val="000216CF"/>
    <w:rsid w:val="000218AC"/>
    <w:rsid w:val="00022371"/>
    <w:rsid w:val="00023C54"/>
    <w:rsid w:val="00025B4E"/>
    <w:rsid w:val="0002742C"/>
    <w:rsid w:val="00030A99"/>
    <w:rsid w:val="00030DE1"/>
    <w:rsid w:val="00031F53"/>
    <w:rsid w:val="00033466"/>
    <w:rsid w:val="000334E2"/>
    <w:rsid w:val="000346C9"/>
    <w:rsid w:val="00036141"/>
    <w:rsid w:val="00036558"/>
    <w:rsid w:val="000365F0"/>
    <w:rsid w:val="000376A8"/>
    <w:rsid w:val="00037D28"/>
    <w:rsid w:val="00037E3F"/>
    <w:rsid w:val="00037F6E"/>
    <w:rsid w:val="00041471"/>
    <w:rsid w:val="00041FC5"/>
    <w:rsid w:val="00042051"/>
    <w:rsid w:val="00042143"/>
    <w:rsid w:val="000421AF"/>
    <w:rsid w:val="000421CD"/>
    <w:rsid w:val="00042B7B"/>
    <w:rsid w:val="00044443"/>
    <w:rsid w:val="0004523C"/>
    <w:rsid w:val="00045708"/>
    <w:rsid w:val="00046452"/>
    <w:rsid w:val="00046D90"/>
    <w:rsid w:val="00047069"/>
    <w:rsid w:val="00047E3F"/>
    <w:rsid w:val="00050466"/>
    <w:rsid w:val="0005092C"/>
    <w:rsid w:val="000516EB"/>
    <w:rsid w:val="00051DF1"/>
    <w:rsid w:val="00051EF9"/>
    <w:rsid w:val="00051FA8"/>
    <w:rsid w:val="00052915"/>
    <w:rsid w:val="0005374A"/>
    <w:rsid w:val="00054583"/>
    <w:rsid w:val="00055AD5"/>
    <w:rsid w:val="00057775"/>
    <w:rsid w:val="00057BCA"/>
    <w:rsid w:val="00060415"/>
    <w:rsid w:val="0006402F"/>
    <w:rsid w:val="00066915"/>
    <w:rsid w:val="00067B4C"/>
    <w:rsid w:val="00070481"/>
    <w:rsid w:val="0007228A"/>
    <w:rsid w:val="000735F9"/>
    <w:rsid w:val="0007376A"/>
    <w:rsid w:val="00074830"/>
    <w:rsid w:val="0007520A"/>
    <w:rsid w:val="00075916"/>
    <w:rsid w:val="00080116"/>
    <w:rsid w:val="0008056C"/>
    <w:rsid w:val="000812E5"/>
    <w:rsid w:val="000813DC"/>
    <w:rsid w:val="00081587"/>
    <w:rsid w:val="00081A08"/>
    <w:rsid w:val="00082389"/>
    <w:rsid w:val="000844C5"/>
    <w:rsid w:val="000849E0"/>
    <w:rsid w:val="00085E36"/>
    <w:rsid w:val="00090D31"/>
    <w:rsid w:val="000934F8"/>
    <w:rsid w:val="00094CA1"/>
    <w:rsid w:val="0009646C"/>
    <w:rsid w:val="00096D2D"/>
    <w:rsid w:val="000A16FB"/>
    <w:rsid w:val="000A2A8E"/>
    <w:rsid w:val="000A3819"/>
    <w:rsid w:val="000A4FBA"/>
    <w:rsid w:val="000A6ED4"/>
    <w:rsid w:val="000A71B6"/>
    <w:rsid w:val="000B0045"/>
    <w:rsid w:val="000B4B31"/>
    <w:rsid w:val="000B5B06"/>
    <w:rsid w:val="000B7F15"/>
    <w:rsid w:val="000C0F3C"/>
    <w:rsid w:val="000C1ACF"/>
    <w:rsid w:val="000C2564"/>
    <w:rsid w:val="000C2639"/>
    <w:rsid w:val="000C69A4"/>
    <w:rsid w:val="000D01D3"/>
    <w:rsid w:val="000D1CE1"/>
    <w:rsid w:val="000D32F9"/>
    <w:rsid w:val="000D389F"/>
    <w:rsid w:val="000D4637"/>
    <w:rsid w:val="000D5F73"/>
    <w:rsid w:val="000E08F6"/>
    <w:rsid w:val="000E1034"/>
    <w:rsid w:val="000E5C84"/>
    <w:rsid w:val="000E71F7"/>
    <w:rsid w:val="000E7486"/>
    <w:rsid w:val="000E7CB9"/>
    <w:rsid w:val="000E7EFE"/>
    <w:rsid w:val="000F0062"/>
    <w:rsid w:val="000F1A96"/>
    <w:rsid w:val="000F23FB"/>
    <w:rsid w:val="000F24C2"/>
    <w:rsid w:val="000F28E8"/>
    <w:rsid w:val="000F2C6F"/>
    <w:rsid w:val="000F33EC"/>
    <w:rsid w:val="000F5A44"/>
    <w:rsid w:val="0010129B"/>
    <w:rsid w:val="001013C7"/>
    <w:rsid w:val="0010141B"/>
    <w:rsid w:val="001018A2"/>
    <w:rsid w:val="00101937"/>
    <w:rsid w:val="00102F35"/>
    <w:rsid w:val="00104111"/>
    <w:rsid w:val="00105CD1"/>
    <w:rsid w:val="0010682D"/>
    <w:rsid w:val="001068E5"/>
    <w:rsid w:val="00107B3F"/>
    <w:rsid w:val="00112EF7"/>
    <w:rsid w:val="0011422F"/>
    <w:rsid w:val="00114D88"/>
    <w:rsid w:val="00117B90"/>
    <w:rsid w:val="001211ED"/>
    <w:rsid w:val="00121746"/>
    <w:rsid w:val="00122044"/>
    <w:rsid w:val="0012236F"/>
    <w:rsid w:val="0012255A"/>
    <w:rsid w:val="001236D8"/>
    <w:rsid w:val="00123DDD"/>
    <w:rsid w:val="00125FA8"/>
    <w:rsid w:val="00126153"/>
    <w:rsid w:val="00126528"/>
    <w:rsid w:val="00127616"/>
    <w:rsid w:val="0013019D"/>
    <w:rsid w:val="00130FFD"/>
    <w:rsid w:val="00131891"/>
    <w:rsid w:val="001325A0"/>
    <w:rsid w:val="0013438D"/>
    <w:rsid w:val="0013555F"/>
    <w:rsid w:val="001355EF"/>
    <w:rsid w:val="00141018"/>
    <w:rsid w:val="0014155D"/>
    <w:rsid w:val="0014214A"/>
    <w:rsid w:val="001435EA"/>
    <w:rsid w:val="001446A1"/>
    <w:rsid w:val="0014545D"/>
    <w:rsid w:val="00145AE5"/>
    <w:rsid w:val="001462FD"/>
    <w:rsid w:val="00146B02"/>
    <w:rsid w:val="00147059"/>
    <w:rsid w:val="00147870"/>
    <w:rsid w:val="001479A3"/>
    <w:rsid w:val="00150635"/>
    <w:rsid w:val="001508F2"/>
    <w:rsid w:val="00150A61"/>
    <w:rsid w:val="00151154"/>
    <w:rsid w:val="00151447"/>
    <w:rsid w:val="001528B4"/>
    <w:rsid w:val="00152B5E"/>
    <w:rsid w:val="00153E2E"/>
    <w:rsid w:val="00154776"/>
    <w:rsid w:val="001553D5"/>
    <w:rsid w:val="00155D7B"/>
    <w:rsid w:val="001567A1"/>
    <w:rsid w:val="00156C29"/>
    <w:rsid w:val="001579FF"/>
    <w:rsid w:val="00157A12"/>
    <w:rsid w:val="0016000A"/>
    <w:rsid w:val="00160953"/>
    <w:rsid w:val="00162F0F"/>
    <w:rsid w:val="00163266"/>
    <w:rsid w:val="00163B1D"/>
    <w:rsid w:val="00165095"/>
    <w:rsid w:val="00165DC7"/>
    <w:rsid w:val="001660EF"/>
    <w:rsid w:val="0016638E"/>
    <w:rsid w:val="00166448"/>
    <w:rsid w:val="001668C4"/>
    <w:rsid w:val="00166FB3"/>
    <w:rsid w:val="00171EDF"/>
    <w:rsid w:val="0017213A"/>
    <w:rsid w:val="00173438"/>
    <w:rsid w:val="00174428"/>
    <w:rsid w:val="00174ED5"/>
    <w:rsid w:val="00175E51"/>
    <w:rsid w:val="00176502"/>
    <w:rsid w:val="001765A7"/>
    <w:rsid w:val="00176D48"/>
    <w:rsid w:val="0017725E"/>
    <w:rsid w:val="00177435"/>
    <w:rsid w:val="001775B6"/>
    <w:rsid w:val="001808E4"/>
    <w:rsid w:val="00180B34"/>
    <w:rsid w:val="001829FC"/>
    <w:rsid w:val="001842DD"/>
    <w:rsid w:val="00184BAB"/>
    <w:rsid w:val="00184DC2"/>
    <w:rsid w:val="0018531B"/>
    <w:rsid w:val="00185B4F"/>
    <w:rsid w:val="001861F3"/>
    <w:rsid w:val="0018699F"/>
    <w:rsid w:val="001874DD"/>
    <w:rsid w:val="0018750D"/>
    <w:rsid w:val="00187815"/>
    <w:rsid w:val="00190521"/>
    <w:rsid w:val="00190DE6"/>
    <w:rsid w:val="001919F3"/>
    <w:rsid w:val="001922A1"/>
    <w:rsid w:val="00192591"/>
    <w:rsid w:val="00192B0E"/>
    <w:rsid w:val="001932FE"/>
    <w:rsid w:val="00195E28"/>
    <w:rsid w:val="00196E13"/>
    <w:rsid w:val="001973A7"/>
    <w:rsid w:val="001A071A"/>
    <w:rsid w:val="001A0F8E"/>
    <w:rsid w:val="001A1297"/>
    <w:rsid w:val="001A12FA"/>
    <w:rsid w:val="001A1446"/>
    <w:rsid w:val="001A201C"/>
    <w:rsid w:val="001A4385"/>
    <w:rsid w:val="001A4AF1"/>
    <w:rsid w:val="001A4D53"/>
    <w:rsid w:val="001A4E75"/>
    <w:rsid w:val="001A5EBC"/>
    <w:rsid w:val="001A608C"/>
    <w:rsid w:val="001A678F"/>
    <w:rsid w:val="001A7D9F"/>
    <w:rsid w:val="001A7E12"/>
    <w:rsid w:val="001B1842"/>
    <w:rsid w:val="001B1C73"/>
    <w:rsid w:val="001B2A13"/>
    <w:rsid w:val="001B3764"/>
    <w:rsid w:val="001B548F"/>
    <w:rsid w:val="001B608B"/>
    <w:rsid w:val="001B6898"/>
    <w:rsid w:val="001C2ADE"/>
    <w:rsid w:val="001C327E"/>
    <w:rsid w:val="001C36DF"/>
    <w:rsid w:val="001C5893"/>
    <w:rsid w:val="001C5BD3"/>
    <w:rsid w:val="001C5E8E"/>
    <w:rsid w:val="001C74F2"/>
    <w:rsid w:val="001D1E17"/>
    <w:rsid w:val="001D48DB"/>
    <w:rsid w:val="001D54A2"/>
    <w:rsid w:val="001E08B4"/>
    <w:rsid w:val="001E13D0"/>
    <w:rsid w:val="001E3118"/>
    <w:rsid w:val="001E32B9"/>
    <w:rsid w:val="001E44C3"/>
    <w:rsid w:val="001E519F"/>
    <w:rsid w:val="001E5AED"/>
    <w:rsid w:val="001E6BC0"/>
    <w:rsid w:val="001E6CF7"/>
    <w:rsid w:val="001F0F39"/>
    <w:rsid w:val="001F181D"/>
    <w:rsid w:val="001F2756"/>
    <w:rsid w:val="001F29A3"/>
    <w:rsid w:val="001F432C"/>
    <w:rsid w:val="001F5CD4"/>
    <w:rsid w:val="001F5DB3"/>
    <w:rsid w:val="001F6A20"/>
    <w:rsid w:val="00200E35"/>
    <w:rsid w:val="00200FF0"/>
    <w:rsid w:val="00204C1D"/>
    <w:rsid w:val="0020569D"/>
    <w:rsid w:val="0020583E"/>
    <w:rsid w:val="00206DD1"/>
    <w:rsid w:val="00207051"/>
    <w:rsid w:val="00207295"/>
    <w:rsid w:val="002075D7"/>
    <w:rsid w:val="002079C1"/>
    <w:rsid w:val="00207F69"/>
    <w:rsid w:val="002101E3"/>
    <w:rsid w:val="00214E21"/>
    <w:rsid w:val="00216451"/>
    <w:rsid w:val="0021677C"/>
    <w:rsid w:val="00216D76"/>
    <w:rsid w:val="00220045"/>
    <w:rsid w:val="00220902"/>
    <w:rsid w:val="002221F5"/>
    <w:rsid w:val="00223D13"/>
    <w:rsid w:val="0022559F"/>
    <w:rsid w:val="0023187A"/>
    <w:rsid w:val="00231AC0"/>
    <w:rsid w:val="00232F00"/>
    <w:rsid w:val="002334FE"/>
    <w:rsid w:val="0023366B"/>
    <w:rsid w:val="00235A0A"/>
    <w:rsid w:val="00236DE5"/>
    <w:rsid w:val="00236F78"/>
    <w:rsid w:val="0024014A"/>
    <w:rsid w:val="002406A1"/>
    <w:rsid w:val="002417EA"/>
    <w:rsid w:val="002427FE"/>
    <w:rsid w:val="00242C92"/>
    <w:rsid w:val="0024320D"/>
    <w:rsid w:val="00243DDC"/>
    <w:rsid w:val="00244809"/>
    <w:rsid w:val="00245FE6"/>
    <w:rsid w:val="00246580"/>
    <w:rsid w:val="0024664F"/>
    <w:rsid w:val="00250B5B"/>
    <w:rsid w:val="002524C7"/>
    <w:rsid w:val="00252B16"/>
    <w:rsid w:val="00252B6C"/>
    <w:rsid w:val="00254082"/>
    <w:rsid w:val="00255198"/>
    <w:rsid w:val="00257ADE"/>
    <w:rsid w:val="00257BC4"/>
    <w:rsid w:val="00260286"/>
    <w:rsid w:val="00260453"/>
    <w:rsid w:val="0026152D"/>
    <w:rsid w:val="0026349A"/>
    <w:rsid w:val="002638AA"/>
    <w:rsid w:val="00264E33"/>
    <w:rsid w:val="00265A98"/>
    <w:rsid w:val="00266560"/>
    <w:rsid w:val="00266AC1"/>
    <w:rsid w:val="00267BAD"/>
    <w:rsid w:val="0027084A"/>
    <w:rsid w:val="00270DAC"/>
    <w:rsid w:val="002711ED"/>
    <w:rsid w:val="002716A2"/>
    <w:rsid w:val="00271BD0"/>
    <w:rsid w:val="002728B4"/>
    <w:rsid w:val="00272D2A"/>
    <w:rsid w:val="0027469C"/>
    <w:rsid w:val="00274955"/>
    <w:rsid w:val="0027619A"/>
    <w:rsid w:val="0027657D"/>
    <w:rsid w:val="002768C4"/>
    <w:rsid w:val="00276D16"/>
    <w:rsid w:val="002800E1"/>
    <w:rsid w:val="00281590"/>
    <w:rsid w:val="00283B1E"/>
    <w:rsid w:val="00284776"/>
    <w:rsid w:val="002859B9"/>
    <w:rsid w:val="00285FB9"/>
    <w:rsid w:val="0028646D"/>
    <w:rsid w:val="00286696"/>
    <w:rsid w:val="002871FC"/>
    <w:rsid w:val="00292D1B"/>
    <w:rsid w:val="00295124"/>
    <w:rsid w:val="0029799E"/>
    <w:rsid w:val="00297B99"/>
    <w:rsid w:val="002A00C9"/>
    <w:rsid w:val="002A2408"/>
    <w:rsid w:val="002A49A4"/>
    <w:rsid w:val="002A6E61"/>
    <w:rsid w:val="002A7A36"/>
    <w:rsid w:val="002B110B"/>
    <w:rsid w:val="002B63D9"/>
    <w:rsid w:val="002B69CA"/>
    <w:rsid w:val="002B70C3"/>
    <w:rsid w:val="002B7808"/>
    <w:rsid w:val="002B791D"/>
    <w:rsid w:val="002C0596"/>
    <w:rsid w:val="002C1849"/>
    <w:rsid w:val="002C1F21"/>
    <w:rsid w:val="002C2631"/>
    <w:rsid w:val="002C3227"/>
    <w:rsid w:val="002C3233"/>
    <w:rsid w:val="002C3554"/>
    <w:rsid w:val="002C37D6"/>
    <w:rsid w:val="002C42F9"/>
    <w:rsid w:val="002C48A4"/>
    <w:rsid w:val="002C5152"/>
    <w:rsid w:val="002C6B69"/>
    <w:rsid w:val="002C75AE"/>
    <w:rsid w:val="002D0CFF"/>
    <w:rsid w:val="002D1352"/>
    <w:rsid w:val="002D2ECD"/>
    <w:rsid w:val="002D3A83"/>
    <w:rsid w:val="002D45EE"/>
    <w:rsid w:val="002D4995"/>
    <w:rsid w:val="002D4F42"/>
    <w:rsid w:val="002D6427"/>
    <w:rsid w:val="002D6CAB"/>
    <w:rsid w:val="002E0F10"/>
    <w:rsid w:val="002E1A80"/>
    <w:rsid w:val="002E1BF1"/>
    <w:rsid w:val="002E3711"/>
    <w:rsid w:val="002E66FD"/>
    <w:rsid w:val="002E73D5"/>
    <w:rsid w:val="002E783D"/>
    <w:rsid w:val="002F21D7"/>
    <w:rsid w:val="002F3F6E"/>
    <w:rsid w:val="002F4392"/>
    <w:rsid w:val="002F4910"/>
    <w:rsid w:val="002F54CC"/>
    <w:rsid w:val="002F5B50"/>
    <w:rsid w:val="002F6005"/>
    <w:rsid w:val="002F64E8"/>
    <w:rsid w:val="002F6540"/>
    <w:rsid w:val="00300B91"/>
    <w:rsid w:val="003012D9"/>
    <w:rsid w:val="0030360A"/>
    <w:rsid w:val="003054C1"/>
    <w:rsid w:val="0030594C"/>
    <w:rsid w:val="00311A0A"/>
    <w:rsid w:val="0031425E"/>
    <w:rsid w:val="0031437A"/>
    <w:rsid w:val="00314F3A"/>
    <w:rsid w:val="003172AD"/>
    <w:rsid w:val="00317319"/>
    <w:rsid w:val="00320982"/>
    <w:rsid w:val="00320A87"/>
    <w:rsid w:val="00320C51"/>
    <w:rsid w:val="00320DF0"/>
    <w:rsid w:val="00320F4D"/>
    <w:rsid w:val="00321FCB"/>
    <w:rsid w:val="003227DD"/>
    <w:rsid w:val="003239DB"/>
    <w:rsid w:val="00324CD1"/>
    <w:rsid w:val="00325282"/>
    <w:rsid w:val="003253F8"/>
    <w:rsid w:val="003266AD"/>
    <w:rsid w:val="0032733E"/>
    <w:rsid w:val="003311C8"/>
    <w:rsid w:val="003325C5"/>
    <w:rsid w:val="003325DE"/>
    <w:rsid w:val="00332814"/>
    <w:rsid w:val="003339C9"/>
    <w:rsid w:val="00333D0B"/>
    <w:rsid w:val="0033534E"/>
    <w:rsid w:val="0033663A"/>
    <w:rsid w:val="003412A8"/>
    <w:rsid w:val="003427CD"/>
    <w:rsid w:val="00342B41"/>
    <w:rsid w:val="00346C8A"/>
    <w:rsid w:val="00347E61"/>
    <w:rsid w:val="0035005B"/>
    <w:rsid w:val="0035329C"/>
    <w:rsid w:val="00353531"/>
    <w:rsid w:val="00354252"/>
    <w:rsid w:val="0035428C"/>
    <w:rsid w:val="0035470C"/>
    <w:rsid w:val="00355ADF"/>
    <w:rsid w:val="00360F20"/>
    <w:rsid w:val="00370716"/>
    <w:rsid w:val="00370E9C"/>
    <w:rsid w:val="00372D78"/>
    <w:rsid w:val="00372EAB"/>
    <w:rsid w:val="0037332F"/>
    <w:rsid w:val="00374358"/>
    <w:rsid w:val="003744BA"/>
    <w:rsid w:val="003763D1"/>
    <w:rsid w:val="00377219"/>
    <w:rsid w:val="0038101F"/>
    <w:rsid w:val="00386E30"/>
    <w:rsid w:val="003947F0"/>
    <w:rsid w:val="00394B53"/>
    <w:rsid w:val="00396889"/>
    <w:rsid w:val="003A0446"/>
    <w:rsid w:val="003A0EFF"/>
    <w:rsid w:val="003A1957"/>
    <w:rsid w:val="003A1FE1"/>
    <w:rsid w:val="003A2433"/>
    <w:rsid w:val="003A3293"/>
    <w:rsid w:val="003A4409"/>
    <w:rsid w:val="003A4A7D"/>
    <w:rsid w:val="003A5FCA"/>
    <w:rsid w:val="003A618E"/>
    <w:rsid w:val="003A69AE"/>
    <w:rsid w:val="003B23CC"/>
    <w:rsid w:val="003B26A8"/>
    <w:rsid w:val="003B3D25"/>
    <w:rsid w:val="003B466D"/>
    <w:rsid w:val="003B4DE3"/>
    <w:rsid w:val="003B54BD"/>
    <w:rsid w:val="003B6D8B"/>
    <w:rsid w:val="003B7530"/>
    <w:rsid w:val="003B75CB"/>
    <w:rsid w:val="003C03B3"/>
    <w:rsid w:val="003C0FE2"/>
    <w:rsid w:val="003C1C32"/>
    <w:rsid w:val="003C1E01"/>
    <w:rsid w:val="003C1EAC"/>
    <w:rsid w:val="003C21B6"/>
    <w:rsid w:val="003C3161"/>
    <w:rsid w:val="003C4F87"/>
    <w:rsid w:val="003C5625"/>
    <w:rsid w:val="003C652B"/>
    <w:rsid w:val="003D097F"/>
    <w:rsid w:val="003D09D5"/>
    <w:rsid w:val="003D2593"/>
    <w:rsid w:val="003D343F"/>
    <w:rsid w:val="003D3AB7"/>
    <w:rsid w:val="003D51DA"/>
    <w:rsid w:val="003D55CD"/>
    <w:rsid w:val="003E0810"/>
    <w:rsid w:val="003E0B7A"/>
    <w:rsid w:val="003E26FF"/>
    <w:rsid w:val="003E497D"/>
    <w:rsid w:val="003E5F25"/>
    <w:rsid w:val="003E6B1E"/>
    <w:rsid w:val="003E7239"/>
    <w:rsid w:val="003F017B"/>
    <w:rsid w:val="003F0B0E"/>
    <w:rsid w:val="003F0F39"/>
    <w:rsid w:val="003F1D39"/>
    <w:rsid w:val="003F3315"/>
    <w:rsid w:val="003F3C83"/>
    <w:rsid w:val="003F3CF5"/>
    <w:rsid w:val="003F418A"/>
    <w:rsid w:val="003F55AB"/>
    <w:rsid w:val="003F6567"/>
    <w:rsid w:val="003F6F66"/>
    <w:rsid w:val="0040009C"/>
    <w:rsid w:val="0040061A"/>
    <w:rsid w:val="00401D3E"/>
    <w:rsid w:val="00402D44"/>
    <w:rsid w:val="00403468"/>
    <w:rsid w:val="004044D8"/>
    <w:rsid w:val="00404E63"/>
    <w:rsid w:val="00405B74"/>
    <w:rsid w:val="0041016D"/>
    <w:rsid w:val="00414973"/>
    <w:rsid w:val="00414ACC"/>
    <w:rsid w:val="00416A7D"/>
    <w:rsid w:val="00417F9E"/>
    <w:rsid w:val="004208AA"/>
    <w:rsid w:val="00420972"/>
    <w:rsid w:val="00420E98"/>
    <w:rsid w:val="00420F4F"/>
    <w:rsid w:val="004219F5"/>
    <w:rsid w:val="00422B15"/>
    <w:rsid w:val="004235DB"/>
    <w:rsid w:val="00426F31"/>
    <w:rsid w:val="004320D8"/>
    <w:rsid w:val="004324D4"/>
    <w:rsid w:val="00432E7F"/>
    <w:rsid w:val="00434F79"/>
    <w:rsid w:val="00441279"/>
    <w:rsid w:val="00441601"/>
    <w:rsid w:val="004436AD"/>
    <w:rsid w:val="00443C11"/>
    <w:rsid w:val="004503A8"/>
    <w:rsid w:val="0045141E"/>
    <w:rsid w:val="004517E5"/>
    <w:rsid w:val="00451A13"/>
    <w:rsid w:val="004536DD"/>
    <w:rsid w:val="00454EEC"/>
    <w:rsid w:val="00455081"/>
    <w:rsid w:val="00455569"/>
    <w:rsid w:val="00457814"/>
    <w:rsid w:val="00460159"/>
    <w:rsid w:val="00461988"/>
    <w:rsid w:val="004623D8"/>
    <w:rsid w:val="00464120"/>
    <w:rsid w:val="00466E38"/>
    <w:rsid w:val="004705E4"/>
    <w:rsid w:val="004707A9"/>
    <w:rsid w:val="00471E8D"/>
    <w:rsid w:val="0047207E"/>
    <w:rsid w:val="00475660"/>
    <w:rsid w:val="00475985"/>
    <w:rsid w:val="00475DFC"/>
    <w:rsid w:val="0047705D"/>
    <w:rsid w:val="00477D0F"/>
    <w:rsid w:val="004818DE"/>
    <w:rsid w:val="00482741"/>
    <w:rsid w:val="004831A6"/>
    <w:rsid w:val="00483A25"/>
    <w:rsid w:val="0048517F"/>
    <w:rsid w:val="00485242"/>
    <w:rsid w:val="004870B8"/>
    <w:rsid w:val="00487CAD"/>
    <w:rsid w:val="00487E11"/>
    <w:rsid w:val="00490033"/>
    <w:rsid w:val="00490044"/>
    <w:rsid w:val="00490308"/>
    <w:rsid w:val="00491727"/>
    <w:rsid w:val="00491A3F"/>
    <w:rsid w:val="004934CB"/>
    <w:rsid w:val="0049391B"/>
    <w:rsid w:val="004951E8"/>
    <w:rsid w:val="0049754A"/>
    <w:rsid w:val="00497CC8"/>
    <w:rsid w:val="004A0AEA"/>
    <w:rsid w:val="004A1E8E"/>
    <w:rsid w:val="004A2314"/>
    <w:rsid w:val="004A2B8E"/>
    <w:rsid w:val="004A3C8D"/>
    <w:rsid w:val="004A589C"/>
    <w:rsid w:val="004A6185"/>
    <w:rsid w:val="004A7EDB"/>
    <w:rsid w:val="004B0CFE"/>
    <w:rsid w:val="004B0F2E"/>
    <w:rsid w:val="004B1E48"/>
    <w:rsid w:val="004B1F04"/>
    <w:rsid w:val="004B20D3"/>
    <w:rsid w:val="004B3641"/>
    <w:rsid w:val="004B471B"/>
    <w:rsid w:val="004B4852"/>
    <w:rsid w:val="004B5573"/>
    <w:rsid w:val="004B5AE7"/>
    <w:rsid w:val="004B6483"/>
    <w:rsid w:val="004B7DC3"/>
    <w:rsid w:val="004B7F80"/>
    <w:rsid w:val="004C0980"/>
    <w:rsid w:val="004C20D2"/>
    <w:rsid w:val="004C3604"/>
    <w:rsid w:val="004C4611"/>
    <w:rsid w:val="004C72AC"/>
    <w:rsid w:val="004D0060"/>
    <w:rsid w:val="004D0504"/>
    <w:rsid w:val="004D0B0A"/>
    <w:rsid w:val="004D182E"/>
    <w:rsid w:val="004D32BD"/>
    <w:rsid w:val="004D3746"/>
    <w:rsid w:val="004D4F89"/>
    <w:rsid w:val="004D56F5"/>
    <w:rsid w:val="004E124A"/>
    <w:rsid w:val="004E4F5E"/>
    <w:rsid w:val="004E5016"/>
    <w:rsid w:val="004E511B"/>
    <w:rsid w:val="004E5E87"/>
    <w:rsid w:val="004F0655"/>
    <w:rsid w:val="004F11C2"/>
    <w:rsid w:val="004F2693"/>
    <w:rsid w:val="004F3240"/>
    <w:rsid w:val="004F3AF0"/>
    <w:rsid w:val="004F5235"/>
    <w:rsid w:val="004F5FBA"/>
    <w:rsid w:val="004F6AB6"/>
    <w:rsid w:val="004F740E"/>
    <w:rsid w:val="0050046D"/>
    <w:rsid w:val="0050308B"/>
    <w:rsid w:val="00503CD3"/>
    <w:rsid w:val="00504FBA"/>
    <w:rsid w:val="005068CA"/>
    <w:rsid w:val="00506EFF"/>
    <w:rsid w:val="00506F66"/>
    <w:rsid w:val="005070C5"/>
    <w:rsid w:val="00510E75"/>
    <w:rsid w:val="0051111A"/>
    <w:rsid w:val="005115C9"/>
    <w:rsid w:val="00511A01"/>
    <w:rsid w:val="00511C5F"/>
    <w:rsid w:val="0051233D"/>
    <w:rsid w:val="005125F7"/>
    <w:rsid w:val="00516084"/>
    <w:rsid w:val="005163D3"/>
    <w:rsid w:val="00517CBC"/>
    <w:rsid w:val="00520953"/>
    <w:rsid w:val="0052286B"/>
    <w:rsid w:val="00524878"/>
    <w:rsid w:val="005258B4"/>
    <w:rsid w:val="00525DF8"/>
    <w:rsid w:val="005265A3"/>
    <w:rsid w:val="00526F9B"/>
    <w:rsid w:val="00531088"/>
    <w:rsid w:val="00531C2F"/>
    <w:rsid w:val="00532CE4"/>
    <w:rsid w:val="0053479C"/>
    <w:rsid w:val="00534F2C"/>
    <w:rsid w:val="0053625D"/>
    <w:rsid w:val="0053629F"/>
    <w:rsid w:val="005363DC"/>
    <w:rsid w:val="005367AF"/>
    <w:rsid w:val="00540067"/>
    <w:rsid w:val="00543FEC"/>
    <w:rsid w:val="0054417E"/>
    <w:rsid w:val="00544837"/>
    <w:rsid w:val="00544A3B"/>
    <w:rsid w:val="005467C6"/>
    <w:rsid w:val="0054697B"/>
    <w:rsid w:val="005516BB"/>
    <w:rsid w:val="00551B0B"/>
    <w:rsid w:val="005522A7"/>
    <w:rsid w:val="00552D84"/>
    <w:rsid w:val="00553CD8"/>
    <w:rsid w:val="00553D26"/>
    <w:rsid w:val="0055405E"/>
    <w:rsid w:val="00554709"/>
    <w:rsid w:val="0055602E"/>
    <w:rsid w:val="00557E43"/>
    <w:rsid w:val="005604D6"/>
    <w:rsid w:val="005616CE"/>
    <w:rsid w:val="00561D7B"/>
    <w:rsid w:val="00562BD8"/>
    <w:rsid w:val="00562BF0"/>
    <w:rsid w:val="00562D69"/>
    <w:rsid w:val="0056328F"/>
    <w:rsid w:val="00564327"/>
    <w:rsid w:val="00565600"/>
    <w:rsid w:val="00565B8A"/>
    <w:rsid w:val="00567ED2"/>
    <w:rsid w:val="00570AED"/>
    <w:rsid w:val="00571460"/>
    <w:rsid w:val="00571649"/>
    <w:rsid w:val="0057237C"/>
    <w:rsid w:val="0057485E"/>
    <w:rsid w:val="00574FEA"/>
    <w:rsid w:val="005756CE"/>
    <w:rsid w:val="00575D4D"/>
    <w:rsid w:val="00575F60"/>
    <w:rsid w:val="0057608C"/>
    <w:rsid w:val="00576485"/>
    <w:rsid w:val="005804C4"/>
    <w:rsid w:val="0058069B"/>
    <w:rsid w:val="00581693"/>
    <w:rsid w:val="00583B9D"/>
    <w:rsid w:val="005868C7"/>
    <w:rsid w:val="00587F91"/>
    <w:rsid w:val="005904C8"/>
    <w:rsid w:val="005904EC"/>
    <w:rsid w:val="00590714"/>
    <w:rsid w:val="00591772"/>
    <w:rsid w:val="00592758"/>
    <w:rsid w:val="0059303B"/>
    <w:rsid w:val="00595A5C"/>
    <w:rsid w:val="00595F24"/>
    <w:rsid w:val="00596761"/>
    <w:rsid w:val="0059755E"/>
    <w:rsid w:val="005A00DB"/>
    <w:rsid w:val="005A0C51"/>
    <w:rsid w:val="005A1B7E"/>
    <w:rsid w:val="005A52D2"/>
    <w:rsid w:val="005A6096"/>
    <w:rsid w:val="005A61F0"/>
    <w:rsid w:val="005A6AB7"/>
    <w:rsid w:val="005B0B02"/>
    <w:rsid w:val="005B1D05"/>
    <w:rsid w:val="005B2048"/>
    <w:rsid w:val="005B3170"/>
    <w:rsid w:val="005B3707"/>
    <w:rsid w:val="005B3D16"/>
    <w:rsid w:val="005B3F1B"/>
    <w:rsid w:val="005B4C19"/>
    <w:rsid w:val="005B4E85"/>
    <w:rsid w:val="005B5461"/>
    <w:rsid w:val="005B5AFC"/>
    <w:rsid w:val="005B6EAC"/>
    <w:rsid w:val="005B73A5"/>
    <w:rsid w:val="005B7F49"/>
    <w:rsid w:val="005B7FD1"/>
    <w:rsid w:val="005C0CA9"/>
    <w:rsid w:val="005C0FA8"/>
    <w:rsid w:val="005C19B5"/>
    <w:rsid w:val="005C2544"/>
    <w:rsid w:val="005C2B74"/>
    <w:rsid w:val="005C353C"/>
    <w:rsid w:val="005C36E8"/>
    <w:rsid w:val="005C49B1"/>
    <w:rsid w:val="005C4E61"/>
    <w:rsid w:val="005C5571"/>
    <w:rsid w:val="005C5B8C"/>
    <w:rsid w:val="005C61AB"/>
    <w:rsid w:val="005C66BF"/>
    <w:rsid w:val="005D0335"/>
    <w:rsid w:val="005D0A6D"/>
    <w:rsid w:val="005D0F0A"/>
    <w:rsid w:val="005D10BD"/>
    <w:rsid w:val="005D22A6"/>
    <w:rsid w:val="005D420C"/>
    <w:rsid w:val="005D457D"/>
    <w:rsid w:val="005D782D"/>
    <w:rsid w:val="005E03ED"/>
    <w:rsid w:val="005E0483"/>
    <w:rsid w:val="005E118A"/>
    <w:rsid w:val="005E18E6"/>
    <w:rsid w:val="005E30AD"/>
    <w:rsid w:val="005E4C35"/>
    <w:rsid w:val="005E4E37"/>
    <w:rsid w:val="005E5086"/>
    <w:rsid w:val="005F06CF"/>
    <w:rsid w:val="005F0F5E"/>
    <w:rsid w:val="005F123E"/>
    <w:rsid w:val="005F1923"/>
    <w:rsid w:val="005F2323"/>
    <w:rsid w:val="005F39DF"/>
    <w:rsid w:val="005F40A5"/>
    <w:rsid w:val="005F50F4"/>
    <w:rsid w:val="005F6C6F"/>
    <w:rsid w:val="006022D6"/>
    <w:rsid w:val="0060242A"/>
    <w:rsid w:val="006039BA"/>
    <w:rsid w:val="00603DC5"/>
    <w:rsid w:val="00603E3F"/>
    <w:rsid w:val="006056F4"/>
    <w:rsid w:val="006060D3"/>
    <w:rsid w:val="006075A8"/>
    <w:rsid w:val="00611122"/>
    <w:rsid w:val="00611BC8"/>
    <w:rsid w:val="00612F4D"/>
    <w:rsid w:val="00613DC5"/>
    <w:rsid w:val="00613F4F"/>
    <w:rsid w:val="0061448E"/>
    <w:rsid w:val="00615A04"/>
    <w:rsid w:val="00620167"/>
    <w:rsid w:val="0062130D"/>
    <w:rsid w:val="00621A51"/>
    <w:rsid w:val="00621EF9"/>
    <w:rsid w:val="00622D6E"/>
    <w:rsid w:val="00623179"/>
    <w:rsid w:val="006234F1"/>
    <w:rsid w:val="006256CA"/>
    <w:rsid w:val="00625DE1"/>
    <w:rsid w:val="006269A9"/>
    <w:rsid w:val="006303A5"/>
    <w:rsid w:val="00630712"/>
    <w:rsid w:val="006312EB"/>
    <w:rsid w:val="006319BF"/>
    <w:rsid w:val="00631F26"/>
    <w:rsid w:val="0063221C"/>
    <w:rsid w:val="00632B7C"/>
    <w:rsid w:val="00635B01"/>
    <w:rsid w:val="00637892"/>
    <w:rsid w:val="0064148B"/>
    <w:rsid w:val="006416EB"/>
    <w:rsid w:val="00642CEF"/>
    <w:rsid w:val="00643347"/>
    <w:rsid w:val="006463A5"/>
    <w:rsid w:val="00646518"/>
    <w:rsid w:val="0064682A"/>
    <w:rsid w:val="006468FD"/>
    <w:rsid w:val="00647082"/>
    <w:rsid w:val="006477D8"/>
    <w:rsid w:val="0065116D"/>
    <w:rsid w:val="00651C6C"/>
    <w:rsid w:val="006525E5"/>
    <w:rsid w:val="00652F10"/>
    <w:rsid w:val="00653525"/>
    <w:rsid w:val="0065414B"/>
    <w:rsid w:val="00656574"/>
    <w:rsid w:val="006565B2"/>
    <w:rsid w:val="0065747A"/>
    <w:rsid w:val="006574D8"/>
    <w:rsid w:val="006577F1"/>
    <w:rsid w:val="006626C2"/>
    <w:rsid w:val="006627D4"/>
    <w:rsid w:val="0066411A"/>
    <w:rsid w:val="0066494C"/>
    <w:rsid w:val="006651AF"/>
    <w:rsid w:val="00665EEB"/>
    <w:rsid w:val="00665F87"/>
    <w:rsid w:val="0066695E"/>
    <w:rsid w:val="00667A9C"/>
    <w:rsid w:val="0067049F"/>
    <w:rsid w:val="006725E0"/>
    <w:rsid w:val="006743C2"/>
    <w:rsid w:val="006752A8"/>
    <w:rsid w:val="006771EC"/>
    <w:rsid w:val="00680818"/>
    <w:rsid w:val="00681BB4"/>
    <w:rsid w:val="00681C86"/>
    <w:rsid w:val="00682E32"/>
    <w:rsid w:val="006846CC"/>
    <w:rsid w:val="00684A19"/>
    <w:rsid w:val="00687A38"/>
    <w:rsid w:val="00690E59"/>
    <w:rsid w:val="00691040"/>
    <w:rsid w:val="00691636"/>
    <w:rsid w:val="00692C4B"/>
    <w:rsid w:val="0069376A"/>
    <w:rsid w:val="00693EA1"/>
    <w:rsid w:val="00695016"/>
    <w:rsid w:val="00695C7B"/>
    <w:rsid w:val="00696ABD"/>
    <w:rsid w:val="006A04FD"/>
    <w:rsid w:val="006A1018"/>
    <w:rsid w:val="006A10CB"/>
    <w:rsid w:val="006A3029"/>
    <w:rsid w:val="006A3B30"/>
    <w:rsid w:val="006A3B7D"/>
    <w:rsid w:val="006A47C7"/>
    <w:rsid w:val="006A4AFD"/>
    <w:rsid w:val="006A51E8"/>
    <w:rsid w:val="006A6785"/>
    <w:rsid w:val="006A7B8F"/>
    <w:rsid w:val="006B07B5"/>
    <w:rsid w:val="006B0E1B"/>
    <w:rsid w:val="006B1668"/>
    <w:rsid w:val="006B2157"/>
    <w:rsid w:val="006B268A"/>
    <w:rsid w:val="006B3C38"/>
    <w:rsid w:val="006B5DE3"/>
    <w:rsid w:val="006C0973"/>
    <w:rsid w:val="006C1D81"/>
    <w:rsid w:val="006C321D"/>
    <w:rsid w:val="006C3FFF"/>
    <w:rsid w:val="006C4A80"/>
    <w:rsid w:val="006C56F8"/>
    <w:rsid w:val="006D0BAA"/>
    <w:rsid w:val="006D0DEF"/>
    <w:rsid w:val="006D2385"/>
    <w:rsid w:val="006D32A3"/>
    <w:rsid w:val="006D57FD"/>
    <w:rsid w:val="006D5DF7"/>
    <w:rsid w:val="006D75E4"/>
    <w:rsid w:val="006D78D4"/>
    <w:rsid w:val="006E0797"/>
    <w:rsid w:val="006E1A0A"/>
    <w:rsid w:val="006E1A1F"/>
    <w:rsid w:val="006E1F19"/>
    <w:rsid w:val="006E2655"/>
    <w:rsid w:val="006E2E44"/>
    <w:rsid w:val="006E437D"/>
    <w:rsid w:val="006E65FD"/>
    <w:rsid w:val="006E7991"/>
    <w:rsid w:val="006F0F49"/>
    <w:rsid w:val="006F26B4"/>
    <w:rsid w:val="006F27E5"/>
    <w:rsid w:val="006F2A90"/>
    <w:rsid w:val="006F36A0"/>
    <w:rsid w:val="006F573B"/>
    <w:rsid w:val="006F6212"/>
    <w:rsid w:val="006F7872"/>
    <w:rsid w:val="007012A5"/>
    <w:rsid w:val="00701790"/>
    <w:rsid w:val="007038DF"/>
    <w:rsid w:val="007048FE"/>
    <w:rsid w:val="00704EB9"/>
    <w:rsid w:val="0070521C"/>
    <w:rsid w:val="00705B28"/>
    <w:rsid w:val="00706993"/>
    <w:rsid w:val="00706F7F"/>
    <w:rsid w:val="00710F13"/>
    <w:rsid w:val="00713F95"/>
    <w:rsid w:val="00714392"/>
    <w:rsid w:val="00716491"/>
    <w:rsid w:val="0071767C"/>
    <w:rsid w:val="00722295"/>
    <w:rsid w:val="00722947"/>
    <w:rsid w:val="00723402"/>
    <w:rsid w:val="00724D05"/>
    <w:rsid w:val="0072579B"/>
    <w:rsid w:val="00725C1E"/>
    <w:rsid w:val="0072722F"/>
    <w:rsid w:val="00727778"/>
    <w:rsid w:val="00732949"/>
    <w:rsid w:val="007334B7"/>
    <w:rsid w:val="00735B8E"/>
    <w:rsid w:val="00737F65"/>
    <w:rsid w:val="00740DBE"/>
    <w:rsid w:val="00741114"/>
    <w:rsid w:val="00741532"/>
    <w:rsid w:val="00741794"/>
    <w:rsid w:val="0074190F"/>
    <w:rsid w:val="00741A00"/>
    <w:rsid w:val="0074289D"/>
    <w:rsid w:val="007430E8"/>
    <w:rsid w:val="00743157"/>
    <w:rsid w:val="0074381C"/>
    <w:rsid w:val="00743885"/>
    <w:rsid w:val="00743C26"/>
    <w:rsid w:val="0074425D"/>
    <w:rsid w:val="0074721E"/>
    <w:rsid w:val="00747386"/>
    <w:rsid w:val="007474D5"/>
    <w:rsid w:val="00750AA5"/>
    <w:rsid w:val="00752B29"/>
    <w:rsid w:val="0075618F"/>
    <w:rsid w:val="007613DD"/>
    <w:rsid w:val="00764A43"/>
    <w:rsid w:val="00764C42"/>
    <w:rsid w:val="00765858"/>
    <w:rsid w:val="00765AA2"/>
    <w:rsid w:val="00766807"/>
    <w:rsid w:val="00770A28"/>
    <w:rsid w:val="00771818"/>
    <w:rsid w:val="0077246C"/>
    <w:rsid w:val="0077381C"/>
    <w:rsid w:val="00775348"/>
    <w:rsid w:val="007769D0"/>
    <w:rsid w:val="0077793B"/>
    <w:rsid w:val="00780B22"/>
    <w:rsid w:val="00782625"/>
    <w:rsid w:val="00782C7E"/>
    <w:rsid w:val="007833CC"/>
    <w:rsid w:val="007849BA"/>
    <w:rsid w:val="00784D93"/>
    <w:rsid w:val="0078585F"/>
    <w:rsid w:val="007859E8"/>
    <w:rsid w:val="00785A31"/>
    <w:rsid w:val="007866C8"/>
    <w:rsid w:val="0079062D"/>
    <w:rsid w:val="0079105E"/>
    <w:rsid w:val="007913D4"/>
    <w:rsid w:val="007915DE"/>
    <w:rsid w:val="00791733"/>
    <w:rsid w:val="007929D9"/>
    <w:rsid w:val="00792F66"/>
    <w:rsid w:val="00793D63"/>
    <w:rsid w:val="00793D92"/>
    <w:rsid w:val="00794AB2"/>
    <w:rsid w:val="0079638B"/>
    <w:rsid w:val="007971A2"/>
    <w:rsid w:val="007A0333"/>
    <w:rsid w:val="007A25F2"/>
    <w:rsid w:val="007A5C96"/>
    <w:rsid w:val="007B0288"/>
    <w:rsid w:val="007B1670"/>
    <w:rsid w:val="007B238D"/>
    <w:rsid w:val="007B2DC7"/>
    <w:rsid w:val="007B3637"/>
    <w:rsid w:val="007B76E5"/>
    <w:rsid w:val="007B7A48"/>
    <w:rsid w:val="007B7A81"/>
    <w:rsid w:val="007C29CE"/>
    <w:rsid w:val="007C397E"/>
    <w:rsid w:val="007C5F48"/>
    <w:rsid w:val="007C6191"/>
    <w:rsid w:val="007C6C41"/>
    <w:rsid w:val="007C7E1C"/>
    <w:rsid w:val="007D33B0"/>
    <w:rsid w:val="007D5370"/>
    <w:rsid w:val="007D6527"/>
    <w:rsid w:val="007D6969"/>
    <w:rsid w:val="007D69F1"/>
    <w:rsid w:val="007D69F6"/>
    <w:rsid w:val="007E0DB2"/>
    <w:rsid w:val="007E224F"/>
    <w:rsid w:val="007E33A0"/>
    <w:rsid w:val="007E36C3"/>
    <w:rsid w:val="007E3A55"/>
    <w:rsid w:val="007E4DDE"/>
    <w:rsid w:val="007E605C"/>
    <w:rsid w:val="007E610C"/>
    <w:rsid w:val="007F0F61"/>
    <w:rsid w:val="007F1573"/>
    <w:rsid w:val="007F2815"/>
    <w:rsid w:val="007F2B7D"/>
    <w:rsid w:val="007F410E"/>
    <w:rsid w:val="007F4EE1"/>
    <w:rsid w:val="007F5F61"/>
    <w:rsid w:val="007F6554"/>
    <w:rsid w:val="007F69F2"/>
    <w:rsid w:val="007F6DE7"/>
    <w:rsid w:val="00800BA3"/>
    <w:rsid w:val="00802983"/>
    <w:rsid w:val="00802BB0"/>
    <w:rsid w:val="00803D11"/>
    <w:rsid w:val="0080479F"/>
    <w:rsid w:val="0080482B"/>
    <w:rsid w:val="00805138"/>
    <w:rsid w:val="00805410"/>
    <w:rsid w:val="008071C1"/>
    <w:rsid w:val="0081047F"/>
    <w:rsid w:val="0081200F"/>
    <w:rsid w:val="008129AE"/>
    <w:rsid w:val="008133F0"/>
    <w:rsid w:val="008137C7"/>
    <w:rsid w:val="008140C3"/>
    <w:rsid w:val="00815DC4"/>
    <w:rsid w:val="00816707"/>
    <w:rsid w:val="00816980"/>
    <w:rsid w:val="008225F6"/>
    <w:rsid w:val="00823322"/>
    <w:rsid w:val="00823B8B"/>
    <w:rsid w:val="008244A1"/>
    <w:rsid w:val="00826A60"/>
    <w:rsid w:val="008273E6"/>
    <w:rsid w:val="00831605"/>
    <w:rsid w:val="00831BC7"/>
    <w:rsid w:val="008330AF"/>
    <w:rsid w:val="00833A54"/>
    <w:rsid w:val="008354FE"/>
    <w:rsid w:val="008359E3"/>
    <w:rsid w:val="00835CEE"/>
    <w:rsid w:val="00836BD0"/>
    <w:rsid w:val="00836D75"/>
    <w:rsid w:val="00836F89"/>
    <w:rsid w:val="008405DC"/>
    <w:rsid w:val="00842323"/>
    <w:rsid w:val="00843092"/>
    <w:rsid w:val="00843517"/>
    <w:rsid w:val="008447EC"/>
    <w:rsid w:val="0084627C"/>
    <w:rsid w:val="00847036"/>
    <w:rsid w:val="00852F15"/>
    <w:rsid w:val="00853020"/>
    <w:rsid w:val="008531F1"/>
    <w:rsid w:val="008549CE"/>
    <w:rsid w:val="008561F7"/>
    <w:rsid w:val="00856DB9"/>
    <w:rsid w:val="008574BD"/>
    <w:rsid w:val="00857C5D"/>
    <w:rsid w:val="00860CB7"/>
    <w:rsid w:val="00862025"/>
    <w:rsid w:val="008631E5"/>
    <w:rsid w:val="00865AA0"/>
    <w:rsid w:val="00865E23"/>
    <w:rsid w:val="00867E84"/>
    <w:rsid w:val="00870079"/>
    <w:rsid w:val="00870345"/>
    <w:rsid w:val="00870527"/>
    <w:rsid w:val="00870CCD"/>
    <w:rsid w:val="008721FB"/>
    <w:rsid w:val="00872F8E"/>
    <w:rsid w:val="00873729"/>
    <w:rsid w:val="00873D17"/>
    <w:rsid w:val="00873FC5"/>
    <w:rsid w:val="0087493E"/>
    <w:rsid w:val="00874D6E"/>
    <w:rsid w:val="00874F97"/>
    <w:rsid w:val="0087504C"/>
    <w:rsid w:val="008800DC"/>
    <w:rsid w:val="0088043E"/>
    <w:rsid w:val="0088049E"/>
    <w:rsid w:val="00882474"/>
    <w:rsid w:val="008840CF"/>
    <w:rsid w:val="008842C3"/>
    <w:rsid w:val="00884382"/>
    <w:rsid w:val="00885128"/>
    <w:rsid w:val="008852A8"/>
    <w:rsid w:val="00885C3F"/>
    <w:rsid w:val="00886207"/>
    <w:rsid w:val="008873F4"/>
    <w:rsid w:val="00887A49"/>
    <w:rsid w:val="0089163B"/>
    <w:rsid w:val="00893161"/>
    <w:rsid w:val="00893B7B"/>
    <w:rsid w:val="008948CE"/>
    <w:rsid w:val="00894F0E"/>
    <w:rsid w:val="008A272D"/>
    <w:rsid w:val="008A3789"/>
    <w:rsid w:val="008A51C6"/>
    <w:rsid w:val="008A5890"/>
    <w:rsid w:val="008A783F"/>
    <w:rsid w:val="008B204D"/>
    <w:rsid w:val="008B23B8"/>
    <w:rsid w:val="008B2B87"/>
    <w:rsid w:val="008B453E"/>
    <w:rsid w:val="008B47D4"/>
    <w:rsid w:val="008B5280"/>
    <w:rsid w:val="008B66F6"/>
    <w:rsid w:val="008C0D57"/>
    <w:rsid w:val="008C3397"/>
    <w:rsid w:val="008C3BC3"/>
    <w:rsid w:val="008C4CBA"/>
    <w:rsid w:val="008D2482"/>
    <w:rsid w:val="008D3B66"/>
    <w:rsid w:val="008D7D7E"/>
    <w:rsid w:val="008D7D82"/>
    <w:rsid w:val="008E158E"/>
    <w:rsid w:val="008E1DA7"/>
    <w:rsid w:val="008E235E"/>
    <w:rsid w:val="008E26A3"/>
    <w:rsid w:val="008E3105"/>
    <w:rsid w:val="008E3A88"/>
    <w:rsid w:val="008E4D29"/>
    <w:rsid w:val="008E5D21"/>
    <w:rsid w:val="008F0770"/>
    <w:rsid w:val="008F0D60"/>
    <w:rsid w:val="008F1604"/>
    <w:rsid w:val="008F169F"/>
    <w:rsid w:val="008F4687"/>
    <w:rsid w:val="008F4947"/>
    <w:rsid w:val="008F55B0"/>
    <w:rsid w:val="008F68DE"/>
    <w:rsid w:val="008F69E0"/>
    <w:rsid w:val="008F758F"/>
    <w:rsid w:val="009018F7"/>
    <w:rsid w:val="00901C79"/>
    <w:rsid w:val="009024B8"/>
    <w:rsid w:val="0090599A"/>
    <w:rsid w:val="009073C0"/>
    <w:rsid w:val="00907AFD"/>
    <w:rsid w:val="009103C3"/>
    <w:rsid w:val="0091097F"/>
    <w:rsid w:val="00910CAA"/>
    <w:rsid w:val="00910CFE"/>
    <w:rsid w:val="00913A9D"/>
    <w:rsid w:val="00913EAD"/>
    <w:rsid w:val="00915AF0"/>
    <w:rsid w:val="00915E55"/>
    <w:rsid w:val="00916005"/>
    <w:rsid w:val="0091722C"/>
    <w:rsid w:val="00920649"/>
    <w:rsid w:val="00920BA1"/>
    <w:rsid w:val="00921D2E"/>
    <w:rsid w:val="0092200C"/>
    <w:rsid w:val="00925F3E"/>
    <w:rsid w:val="00930BE3"/>
    <w:rsid w:val="00931599"/>
    <w:rsid w:val="00932E90"/>
    <w:rsid w:val="00933397"/>
    <w:rsid w:val="00933E11"/>
    <w:rsid w:val="009342F3"/>
    <w:rsid w:val="00934434"/>
    <w:rsid w:val="009350FB"/>
    <w:rsid w:val="009361EC"/>
    <w:rsid w:val="0093623D"/>
    <w:rsid w:val="00940A0F"/>
    <w:rsid w:val="00940F2B"/>
    <w:rsid w:val="009432D0"/>
    <w:rsid w:val="00943344"/>
    <w:rsid w:val="009443B0"/>
    <w:rsid w:val="009459CB"/>
    <w:rsid w:val="00945F7E"/>
    <w:rsid w:val="00946055"/>
    <w:rsid w:val="00946A5C"/>
    <w:rsid w:val="009500DC"/>
    <w:rsid w:val="009518EE"/>
    <w:rsid w:val="00951D83"/>
    <w:rsid w:val="00953513"/>
    <w:rsid w:val="0096055E"/>
    <w:rsid w:val="00960864"/>
    <w:rsid w:val="00961970"/>
    <w:rsid w:val="00961F24"/>
    <w:rsid w:val="00962185"/>
    <w:rsid w:val="00962749"/>
    <w:rsid w:val="00963385"/>
    <w:rsid w:val="009651F1"/>
    <w:rsid w:val="00971A77"/>
    <w:rsid w:val="00971AA4"/>
    <w:rsid w:val="00971B24"/>
    <w:rsid w:val="00972A0D"/>
    <w:rsid w:val="009739ED"/>
    <w:rsid w:val="00974394"/>
    <w:rsid w:val="009744BE"/>
    <w:rsid w:val="00974966"/>
    <w:rsid w:val="00975AC8"/>
    <w:rsid w:val="00980C24"/>
    <w:rsid w:val="00982ACD"/>
    <w:rsid w:val="00985B33"/>
    <w:rsid w:val="00985BE4"/>
    <w:rsid w:val="009929AD"/>
    <w:rsid w:val="00993085"/>
    <w:rsid w:val="00994089"/>
    <w:rsid w:val="00994B9A"/>
    <w:rsid w:val="009A0D1B"/>
    <w:rsid w:val="009A14A0"/>
    <w:rsid w:val="009A1E55"/>
    <w:rsid w:val="009A2C5F"/>
    <w:rsid w:val="009A3BD0"/>
    <w:rsid w:val="009A49A4"/>
    <w:rsid w:val="009A519B"/>
    <w:rsid w:val="009A5C1C"/>
    <w:rsid w:val="009A6149"/>
    <w:rsid w:val="009B0AD5"/>
    <w:rsid w:val="009B0B37"/>
    <w:rsid w:val="009B4F00"/>
    <w:rsid w:val="009B5537"/>
    <w:rsid w:val="009B693A"/>
    <w:rsid w:val="009C2379"/>
    <w:rsid w:val="009C2E17"/>
    <w:rsid w:val="009C39B2"/>
    <w:rsid w:val="009C5402"/>
    <w:rsid w:val="009C563F"/>
    <w:rsid w:val="009C567B"/>
    <w:rsid w:val="009C57AA"/>
    <w:rsid w:val="009C605F"/>
    <w:rsid w:val="009C6195"/>
    <w:rsid w:val="009C775A"/>
    <w:rsid w:val="009C7F4C"/>
    <w:rsid w:val="009D022C"/>
    <w:rsid w:val="009D0EBB"/>
    <w:rsid w:val="009D25B5"/>
    <w:rsid w:val="009D2B75"/>
    <w:rsid w:val="009D3696"/>
    <w:rsid w:val="009D3987"/>
    <w:rsid w:val="009D5A5D"/>
    <w:rsid w:val="009D5FFE"/>
    <w:rsid w:val="009D7CC2"/>
    <w:rsid w:val="009E029E"/>
    <w:rsid w:val="009E1851"/>
    <w:rsid w:val="009E323F"/>
    <w:rsid w:val="009E3941"/>
    <w:rsid w:val="009E3E81"/>
    <w:rsid w:val="009E6EEC"/>
    <w:rsid w:val="009E773E"/>
    <w:rsid w:val="009F00B6"/>
    <w:rsid w:val="009F507A"/>
    <w:rsid w:val="009F5CC6"/>
    <w:rsid w:val="009F6350"/>
    <w:rsid w:val="00A007DD"/>
    <w:rsid w:val="00A04012"/>
    <w:rsid w:val="00A04AC0"/>
    <w:rsid w:val="00A05A6B"/>
    <w:rsid w:val="00A05E65"/>
    <w:rsid w:val="00A063E8"/>
    <w:rsid w:val="00A1117A"/>
    <w:rsid w:val="00A1126E"/>
    <w:rsid w:val="00A112C3"/>
    <w:rsid w:val="00A11680"/>
    <w:rsid w:val="00A11B6D"/>
    <w:rsid w:val="00A11D74"/>
    <w:rsid w:val="00A11F86"/>
    <w:rsid w:val="00A12D63"/>
    <w:rsid w:val="00A20067"/>
    <w:rsid w:val="00A20477"/>
    <w:rsid w:val="00A20AB8"/>
    <w:rsid w:val="00A24CF8"/>
    <w:rsid w:val="00A2513A"/>
    <w:rsid w:val="00A26BEE"/>
    <w:rsid w:val="00A277BC"/>
    <w:rsid w:val="00A30049"/>
    <w:rsid w:val="00A31F04"/>
    <w:rsid w:val="00A323A1"/>
    <w:rsid w:val="00A32FBC"/>
    <w:rsid w:val="00A33FB7"/>
    <w:rsid w:val="00A40C2B"/>
    <w:rsid w:val="00A410CD"/>
    <w:rsid w:val="00A413D3"/>
    <w:rsid w:val="00A42FB9"/>
    <w:rsid w:val="00A44339"/>
    <w:rsid w:val="00A45A23"/>
    <w:rsid w:val="00A4636A"/>
    <w:rsid w:val="00A46798"/>
    <w:rsid w:val="00A47ADE"/>
    <w:rsid w:val="00A52F95"/>
    <w:rsid w:val="00A6129C"/>
    <w:rsid w:val="00A63325"/>
    <w:rsid w:val="00A649AD"/>
    <w:rsid w:val="00A64BAF"/>
    <w:rsid w:val="00A65100"/>
    <w:rsid w:val="00A662F6"/>
    <w:rsid w:val="00A70D69"/>
    <w:rsid w:val="00A70F42"/>
    <w:rsid w:val="00A71924"/>
    <w:rsid w:val="00A72ACD"/>
    <w:rsid w:val="00A72CA7"/>
    <w:rsid w:val="00A730BC"/>
    <w:rsid w:val="00A74516"/>
    <w:rsid w:val="00A74638"/>
    <w:rsid w:val="00A7742F"/>
    <w:rsid w:val="00A80E85"/>
    <w:rsid w:val="00A8344F"/>
    <w:rsid w:val="00A8395E"/>
    <w:rsid w:val="00A83CC3"/>
    <w:rsid w:val="00A854A4"/>
    <w:rsid w:val="00A8712E"/>
    <w:rsid w:val="00A87295"/>
    <w:rsid w:val="00A87C5C"/>
    <w:rsid w:val="00A961B3"/>
    <w:rsid w:val="00AA22B5"/>
    <w:rsid w:val="00AA2445"/>
    <w:rsid w:val="00AA2A7B"/>
    <w:rsid w:val="00AA44BE"/>
    <w:rsid w:val="00AA6232"/>
    <w:rsid w:val="00AA713A"/>
    <w:rsid w:val="00AA71C9"/>
    <w:rsid w:val="00AB1B30"/>
    <w:rsid w:val="00AB1F24"/>
    <w:rsid w:val="00AB38B9"/>
    <w:rsid w:val="00AB52F4"/>
    <w:rsid w:val="00AB561A"/>
    <w:rsid w:val="00AB6F6E"/>
    <w:rsid w:val="00AC02AC"/>
    <w:rsid w:val="00AC187F"/>
    <w:rsid w:val="00AC26FA"/>
    <w:rsid w:val="00AC3752"/>
    <w:rsid w:val="00AC4297"/>
    <w:rsid w:val="00AC57CA"/>
    <w:rsid w:val="00AC5FA2"/>
    <w:rsid w:val="00AC7018"/>
    <w:rsid w:val="00AC7333"/>
    <w:rsid w:val="00AD0301"/>
    <w:rsid w:val="00AD05DE"/>
    <w:rsid w:val="00AD0FDA"/>
    <w:rsid w:val="00AD2D14"/>
    <w:rsid w:val="00AD33C7"/>
    <w:rsid w:val="00AD3A65"/>
    <w:rsid w:val="00AD6C56"/>
    <w:rsid w:val="00AE06CD"/>
    <w:rsid w:val="00AE0CE3"/>
    <w:rsid w:val="00AE1AD2"/>
    <w:rsid w:val="00AE3305"/>
    <w:rsid w:val="00AE772E"/>
    <w:rsid w:val="00AF0514"/>
    <w:rsid w:val="00AF0534"/>
    <w:rsid w:val="00AF1310"/>
    <w:rsid w:val="00AF1776"/>
    <w:rsid w:val="00AF1826"/>
    <w:rsid w:val="00AF260C"/>
    <w:rsid w:val="00AF327E"/>
    <w:rsid w:val="00AF3F27"/>
    <w:rsid w:val="00AF6043"/>
    <w:rsid w:val="00B00263"/>
    <w:rsid w:val="00B00A24"/>
    <w:rsid w:val="00B00F5B"/>
    <w:rsid w:val="00B01D60"/>
    <w:rsid w:val="00B02585"/>
    <w:rsid w:val="00B02E27"/>
    <w:rsid w:val="00B03240"/>
    <w:rsid w:val="00B053B2"/>
    <w:rsid w:val="00B074BC"/>
    <w:rsid w:val="00B10475"/>
    <w:rsid w:val="00B10DB7"/>
    <w:rsid w:val="00B13E25"/>
    <w:rsid w:val="00B1421B"/>
    <w:rsid w:val="00B1495F"/>
    <w:rsid w:val="00B1503F"/>
    <w:rsid w:val="00B161AF"/>
    <w:rsid w:val="00B16233"/>
    <w:rsid w:val="00B1756D"/>
    <w:rsid w:val="00B2007F"/>
    <w:rsid w:val="00B219D9"/>
    <w:rsid w:val="00B21D13"/>
    <w:rsid w:val="00B21ED8"/>
    <w:rsid w:val="00B227B7"/>
    <w:rsid w:val="00B26033"/>
    <w:rsid w:val="00B272CD"/>
    <w:rsid w:val="00B31919"/>
    <w:rsid w:val="00B3229D"/>
    <w:rsid w:val="00B334B1"/>
    <w:rsid w:val="00B34063"/>
    <w:rsid w:val="00B35354"/>
    <w:rsid w:val="00B35F2D"/>
    <w:rsid w:val="00B36A6D"/>
    <w:rsid w:val="00B37584"/>
    <w:rsid w:val="00B376BA"/>
    <w:rsid w:val="00B37B7B"/>
    <w:rsid w:val="00B4317F"/>
    <w:rsid w:val="00B43224"/>
    <w:rsid w:val="00B43A5B"/>
    <w:rsid w:val="00B442E6"/>
    <w:rsid w:val="00B4476E"/>
    <w:rsid w:val="00B454C2"/>
    <w:rsid w:val="00B455D4"/>
    <w:rsid w:val="00B4729C"/>
    <w:rsid w:val="00B47394"/>
    <w:rsid w:val="00B479C7"/>
    <w:rsid w:val="00B479E0"/>
    <w:rsid w:val="00B47B59"/>
    <w:rsid w:val="00B518AD"/>
    <w:rsid w:val="00B52A65"/>
    <w:rsid w:val="00B53758"/>
    <w:rsid w:val="00B54B65"/>
    <w:rsid w:val="00B56107"/>
    <w:rsid w:val="00B56ABE"/>
    <w:rsid w:val="00B579D1"/>
    <w:rsid w:val="00B579E3"/>
    <w:rsid w:val="00B60031"/>
    <w:rsid w:val="00B6187C"/>
    <w:rsid w:val="00B624A6"/>
    <w:rsid w:val="00B626E9"/>
    <w:rsid w:val="00B639F5"/>
    <w:rsid w:val="00B63B9C"/>
    <w:rsid w:val="00B64A1B"/>
    <w:rsid w:val="00B6749A"/>
    <w:rsid w:val="00B67ADD"/>
    <w:rsid w:val="00B70896"/>
    <w:rsid w:val="00B73300"/>
    <w:rsid w:val="00B74E70"/>
    <w:rsid w:val="00B823D8"/>
    <w:rsid w:val="00B8303F"/>
    <w:rsid w:val="00B83B17"/>
    <w:rsid w:val="00B83BAA"/>
    <w:rsid w:val="00B90FF4"/>
    <w:rsid w:val="00B91A1D"/>
    <w:rsid w:val="00B91D75"/>
    <w:rsid w:val="00B920D5"/>
    <w:rsid w:val="00B921B0"/>
    <w:rsid w:val="00B9312E"/>
    <w:rsid w:val="00B93B10"/>
    <w:rsid w:val="00B952C9"/>
    <w:rsid w:val="00B95D0E"/>
    <w:rsid w:val="00B961A0"/>
    <w:rsid w:val="00B97398"/>
    <w:rsid w:val="00B97AE5"/>
    <w:rsid w:val="00BA0446"/>
    <w:rsid w:val="00BA0816"/>
    <w:rsid w:val="00BA2263"/>
    <w:rsid w:val="00BA24B0"/>
    <w:rsid w:val="00BA3272"/>
    <w:rsid w:val="00BA3DB5"/>
    <w:rsid w:val="00BA4587"/>
    <w:rsid w:val="00BA569B"/>
    <w:rsid w:val="00BA5CA8"/>
    <w:rsid w:val="00BA6056"/>
    <w:rsid w:val="00BA774D"/>
    <w:rsid w:val="00BA77C5"/>
    <w:rsid w:val="00BB126A"/>
    <w:rsid w:val="00BB2531"/>
    <w:rsid w:val="00BB42E4"/>
    <w:rsid w:val="00BB45D3"/>
    <w:rsid w:val="00BB6A2F"/>
    <w:rsid w:val="00BC0B4F"/>
    <w:rsid w:val="00BC1549"/>
    <w:rsid w:val="00BC22DE"/>
    <w:rsid w:val="00BC36C1"/>
    <w:rsid w:val="00BC44E2"/>
    <w:rsid w:val="00BC5FDD"/>
    <w:rsid w:val="00BD0AD2"/>
    <w:rsid w:val="00BD1133"/>
    <w:rsid w:val="00BD2DE0"/>
    <w:rsid w:val="00BD31DF"/>
    <w:rsid w:val="00BD45E3"/>
    <w:rsid w:val="00BD47A7"/>
    <w:rsid w:val="00BD4BA5"/>
    <w:rsid w:val="00BD7EC0"/>
    <w:rsid w:val="00BE2508"/>
    <w:rsid w:val="00BE2C55"/>
    <w:rsid w:val="00BE327D"/>
    <w:rsid w:val="00BE3A58"/>
    <w:rsid w:val="00BE5D17"/>
    <w:rsid w:val="00BE753A"/>
    <w:rsid w:val="00BE7A64"/>
    <w:rsid w:val="00BE7DCC"/>
    <w:rsid w:val="00BF02A8"/>
    <w:rsid w:val="00BF059E"/>
    <w:rsid w:val="00BF10F1"/>
    <w:rsid w:val="00BF1764"/>
    <w:rsid w:val="00BF35F5"/>
    <w:rsid w:val="00BF43A9"/>
    <w:rsid w:val="00BF69DE"/>
    <w:rsid w:val="00BF6AF5"/>
    <w:rsid w:val="00C00012"/>
    <w:rsid w:val="00C00155"/>
    <w:rsid w:val="00C00546"/>
    <w:rsid w:val="00C01666"/>
    <w:rsid w:val="00C0171E"/>
    <w:rsid w:val="00C031FB"/>
    <w:rsid w:val="00C03A78"/>
    <w:rsid w:val="00C040A6"/>
    <w:rsid w:val="00C046C4"/>
    <w:rsid w:val="00C046EC"/>
    <w:rsid w:val="00C047C8"/>
    <w:rsid w:val="00C05755"/>
    <w:rsid w:val="00C06DD3"/>
    <w:rsid w:val="00C07689"/>
    <w:rsid w:val="00C110A5"/>
    <w:rsid w:val="00C11194"/>
    <w:rsid w:val="00C11722"/>
    <w:rsid w:val="00C12430"/>
    <w:rsid w:val="00C124A7"/>
    <w:rsid w:val="00C125E4"/>
    <w:rsid w:val="00C13B06"/>
    <w:rsid w:val="00C13B16"/>
    <w:rsid w:val="00C1466F"/>
    <w:rsid w:val="00C15111"/>
    <w:rsid w:val="00C200BE"/>
    <w:rsid w:val="00C20394"/>
    <w:rsid w:val="00C227E5"/>
    <w:rsid w:val="00C251F1"/>
    <w:rsid w:val="00C2581E"/>
    <w:rsid w:val="00C274CA"/>
    <w:rsid w:val="00C31876"/>
    <w:rsid w:val="00C32959"/>
    <w:rsid w:val="00C32D96"/>
    <w:rsid w:val="00C33292"/>
    <w:rsid w:val="00C341C6"/>
    <w:rsid w:val="00C34921"/>
    <w:rsid w:val="00C35092"/>
    <w:rsid w:val="00C35663"/>
    <w:rsid w:val="00C35DEC"/>
    <w:rsid w:val="00C420C3"/>
    <w:rsid w:val="00C4241B"/>
    <w:rsid w:val="00C427C9"/>
    <w:rsid w:val="00C42A56"/>
    <w:rsid w:val="00C43C51"/>
    <w:rsid w:val="00C444B9"/>
    <w:rsid w:val="00C44898"/>
    <w:rsid w:val="00C45241"/>
    <w:rsid w:val="00C456A2"/>
    <w:rsid w:val="00C468B2"/>
    <w:rsid w:val="00C5084A"/>
    <w:rsid w:val="00C52FEF"/>
    <w:rsid w:val="00C542FF"/>
    <w:rsid w:val="00C5546B"/>
    <w:rsid w:val="00C558F5"/>
    <w:rsid w:val="00C60390"/>
    <w:rsid w:val="00C606AC"/>
    <w:rsid w:val="00C61A05"/>
    <w:rsid w:val="00C61BA4"/>
    <w:rsid w:val="00C64780"/>
    <w:rsid w:val="00C651B9"/>
    <w:rsid w:val="00C6545D"/>
    <w:rsid w:val="00C67B2B"/>
    <w:rsid w:val="00C67D62"/>
    <w:rsid w:val="00C7090A"/>
    <w:rsid w:val="00C70FB6"/>
    <w:rsid w:val="00C711C2"/>
    <w:rsid w:val="00C7148C"/>
    <w:rsid w:val="00C735DF"/>
    <w:rsid w:val="00C74025"/>
    <w:rsid w:val="00C740C4"/>
    <w:rsid w:val="00C813F5"/>
    <w:rsid w:val="00C81AE5"/>
    <w:rsid w:val="00C81CCB"/>
    <w:rsid w:val="00C84683"/>
    <w:rsid w:val="00C848E9"/>
    <w:rsid w:val="00C85212"/>
    <w:rsid w:val="00C85C9C"/>
    <w:rsid w:val="00C85D52"/>
    <w:rsid w:val="00C8736F"/>
    <w:rsid w:val="00C8768A"/>
    <w:rsid w:val="00C91151"/>
    <w:rsid w:val="00C92F14"/>
    <w:rsid w:val="00C94DCD"/>
    <w:rsid w:val="00C95A88"/>
    <w:rsid w:val="00C95D29"/>
    <w:rsid w:val="00C96C12"/>
    <w:rsid w:val="00C96EAC"/>
    <w:rsid w:val="00CA03D0"/>
    <w:rsid w:val="00CA0C7B"/>
    <w:rsid w:val="00CA14ED"/>
    <w:rsid w:val="00CA23F8"/>
    <w:rsid w:val="00CA2760"/>
    <w:rsid w:val="00CA30E3"/>
    <w:rsid w:val="00CA4FB3"/>
    <w:rsid w:val="00CA6B60"/>
    <w:rsid w:val="00CB15BA"/>
    <w:rsid w:val="00CB265B"/>
    <w:rsid w:val="00CB5DED"/>
    <w:rsid w:val="00CB6D4F"/>
    <w:rsid w:val="00CC2AAB"/>
    <w:rsid w:val="00CC2E06"/>
    <w:rsid w:val="00CC3041"/>
    <w:rsid w:val="00CC4E08"/>
    <w:rsid w:val="00CC5560"/>
    <w:rsid w:val="00CC5971"/>
    <w:rsid w:val="00CC7D81"/>
    <w:rsid w:val="00CD103A"/>
    <w:rsid w:val="00CD1E2D"/>
    <w:rsid w:val="00CD2081"/>
    <w:rsid w:val="00CD2649"/>
    <w:rsid w:val="00CD2C4B"/>
    <w:rsid w:val="00CD48E5"/>
    <w:rsid w:val="00CD647C"/>
    <w:rsid w:val="00CD7AB5"/>
    <w:rsid w:val="00CE04E5"/>
    <w:rsid w:val="00CE0AC7"/>
    <w:rsid w:val="00CE0F80"/>
    <w:rsid w:val="00CE0FFC"/>
    <w:rsid w:val="00CE1328"/>
    <w:rsid w:val="00CE3FCB"/>
    <w:rsid w:val="00CE5EF8"/>
    <w:rsid w:val="00CE65B8"/>
    <w:rsid w:val="00CE743A"/>
    <w:rsid w:val="00CF1250"/>
    <w:rsid w:val="00CF1A09"/>
    <w:rsid w:val="00CF2DF9"/>
    <w:rsid w:val="00CF3A78"/>
    <w:rsid w:val="00CF5351"/>
    <w:rsid w:val="00CF58AA"/>
    <w:rsid w:val="00CF61A7"/>
    <w:rsid w:val="00CF6BAF"/>
    <w:rsid w:val="00CF6D21"/>
    <w:rsid w:val="00CF6F17"/>
    <w:rsid w:val="00D01402"/>
    <w:rsid w:val="00D018EB"/>
    <w:rsid w:val="00D01C66"/>
    <w:rsid w:val="00D02A73"/>
    <w:rsid w:val="00D03499"/>
    <w:rsid w:val="00D035E2"/>
    <w:rsid w:val="00D03F77"/>
    <w:rsid w:val="00D04515"/>
    <w:rsid w:val="00D04A53"/>
    <w:rsid w:val="00D07458"/>
    <w:rsid w:val="00D077DA"/>
    <w:rsid w:val="00D07AC5"/>
    <w:rsid w:val="00D07CE3"/>
    <w:rsid w:val="00D10AA1"/>
    <w:rsid w:val="00D10FA5"/>
    <w:rsid w:val="00D1131F"/>
    <w:rsid w:val="00D119DF"/>
    <w:rsid w:val="00D142C1"/>
    <w:rsid w:val="00D14ADD"/>
    <w:rsid w:val="00D15887"/>
    <w:rsid w:val="00D21835"/>
    <w:rsid w:val="00D230BE"/>
    <w:rsid w:val="00D23F6F"/>
    <w:rsid w:val="00D2444F"/>
    <w:rsid w:val="00D249E8"/>
    <w:rsid w:val="00D25626"/>
    <w:rsid w:val="00D2659E"/>
    <w:rsid w:val="00D27420"/>
    <w:rsid w:val="00D27F6E"/>
    <w:rsid w:val="00D306AF"/>
    <w:rsid w:val="00D30B7F"/>
    <w:rsid w:val="00D30F2B"/>
    <w:rsid w:val="00D31EE2"/>
    <w:rsid w:val="00D32A3F"/>
    <w:rsid w:val="00D33739"/>
    <w:rsid w:val="00D33F4E"/>
    <w:rsid w:val="00D349AF"/>
    <w:rsid w:val="00D3592A"/>
    <w:rsid w:val="00D36384"/>
    <w:rsid w:val="00D3662E"/>
    <w:rsid w:val="00D41C7B"/>
    <w:rsid w:val="00D42017"/>
    <w:rsid w:val="00D42E71"/>
    <w:rsid w:val="00D439AF"/>
    <w:rsid w:val="00D43E53"/>
    <w:rsid w:val="00D44B28"/>
    <w:rsid w:val="00D47C3B"/>
    <w:rsid w:val="00D51FFD"/>
    <w:rsid w:val="00D535D0"/>
    <w:rsid w:val="00D53D65"/>
    <w:rsid w:val="00D54304"/>
    <w:rsid w:val="00D54505"/>
    <w:rsid w:val="00D55621"/>
    <w:rsid w:val="00D5679F"/>
    <w:rsid w:val="00D569E0"/>
    <w:rsid w:val="00D575C1"/>
    <w:rsid w:val="00D6071C"/>
    <w:rsid w:val="00D6192A"/>
    <w:rsid w:val="00D61E85"/>
    <w:rsid w:val="00D62EE1"/>
    <w:rsid w:val="00D63712"/>
    <w:rsid w:val="00D63C47"/>
    <w:rsid w:val="00D63CD9"/>
    <w:rsid w:val="00D65E1D"/>
    <w:rsid w:val="00D70BD7"/>
    <w:rsid w:val="00D72210"/>
    <w:rsid w:val="00D73CF7"/>
    <w:rsid w:val="00D7412C"/>
    <w:rsid w:val="00D76183"/>
    <w:rsid w:val="00D761FA"/>
    <w:rsid w:val="00D764B5"/>
    <w:rsid w:val="00D764E0"/>
    <w:rsid w:val="00D76A86"/>
    <w:rsid w:val="00D77A1C"/>
    <w:rsid w:val="00D80A2F"/>
    <w:rsid w:val="00D821DF"/>
    <w:rsid w:val="00D828F5"/>
    <w:rsid w:val="00D829F0"/>
    <w:rsid w:val="00D82C7F"/>
    <w:rsid w:val="00D82D02"/>
    <w:rsid w:val="00D82E40"/>
    <w:rsid w:val="00D83358"/>
    <w:rsid w:val="00D846B6"/>
    <w:rsid w:val="00D86796"/>
    <w:rsid w:val="00D869A9"/>
    <w:rsid w:val="00D91265"/>
    <w:rsid w:val="00D93BD7"/>
    <w:rsid w:val="00D93C6D"/>
    <w:rsid w:val="00D94011"/>
    <w:rsid w:val="00D94816"/>
    <w:rsid w:val="00D94F3E"/>
    <w:rsid w:val="00D958F1"/>
    <w:rsid w:val="00D97614"/>
    <w:rsid w:val="00D97C16"/>
    <w:rsid w:val="00D97CB2"/>
    <w:rsid w:val="00DA2239"/>
    <w:rsid w:val="00DA2811"/>
    <w:rsid w:val="00DA2D54"/>
    <w:rsid w:val="00DA5BD7"/>
    <w:rsid w:val="00DA6832"/>
    <w:rsid w:val="00DA73DF"/>
    <w:rsid w:val="00DB06DD"/>
    <w:rsid w:val="00DB09BC"/>
    <w:rsid w:val="00DB1729"/>
    <w:rsid w:val="00DB287D"/>
    <w:rsid w:val="00DB3DEF"/>
    <w:rsid w:val="00DB4327"/>
    <w:rsid w:val="00DB56ED"/>
    <w:rsid w:val="00DB5AEF"/>
    <w:rsid w:val="00DB733F"/>
    <w:rsid w:val="00DB7FB1"/>
    <w:rsid w:val="00DC162F"/>
    <w:rsid w:val="00DC21C6"/>
    <w:rsid w:val="00DC2EFF"/>
    <w:rsid w:val="00DC323E"/>
    <w:rsid w:val="00DC360A"/>
    <w:rsid w:val="00DC3D3F"/>
    <w:rsid w:val="00DC5849"/>
    <w:rsid w:val="00DC59B3"/>
    <w:rsid w:val="00DD0127"/>
    <w:rsid w:val="00DD1397"/>
    <w:rsid w:val="00DD4317"/>
    <w:rsid w:val="00DD4789"/>
    <w:rsid w:val="00DD626B"/>
    <w:rsid w:val="00DD62B8"/>
    <w:rsid w:val="00DD712F"/>
    <w:rsid w:val="00DD777A"/>
    <w:rsid w:val="00DD799D"/>
    <w:rsid w:val="00DE0237"/>
    <w:rsid w:val="00DE0849"/>
    <w:rsid w:val="00DE10CC"/>
    <w:rsid w:val="00DE2B24"/>
    <w:rsid w:val="00DE30D6"/>
    <w:rsid w:val="00DE32CE"/>
    <w:rsid w:val="00DE466A"/>
    <w:rsid w:val="00DE492C"/>
    <w:rsid w:val="00DE4EA4"/>
    <w:rsid w:val="00DE5486"/>
    <w:rsid w:val="00DE6045"/>
    <w:rsid w:val="00DE7642"/>
    <w:rsid w:val="00DE7719"/>
    <w:rsid w:val="00DF0D5B"/>
    <w:rsid w:val="00DF1C1D"/>
    <w:rsid w:val="00DF31E4"/>
    <w:rsid w:val="00DF3653"/>
    <w:rsid w:val="00DF3E3E"/>
    <w:rsid w:val="00DF5D2C"/>
    <w:rsid w:val="00E001F5"/>
    <w:rsid w:val="00E011A0"/>
    <w:rsid w:val="00E0189F"/>
    <w:rsid w:val="00E01DD8"/>
    <w:rsid w:val="00E02B89"/>
    <w:rsid w:val="00E041A8"/>
    <w:rsid w:val="00E0472C"/>
    <w:rsid w:val="00E04CA0"/>
    <w:rsid w:val="00E0587B"/>
    <w:rsid w:val="00E06FAA"/>
    <w:rsid w:val="00E10E4E"/>
    <w:rsid w:val="00E112A3"/>
    <w:rsid w:val="00E12B2F"/>
    <w:rsid w:val="00E14A39"/>
    <w:rsid w:val="00E162DF"/>
    <w:rsid w:val="00E171CD"/>
    <w:rsid w:val="00E17740"/>
    <w:rsid w:val="00E17A1E"/>
    <w:rsid w:val="00E205FD"/>
    <w:rsid w:val="00E21075"/>
    <w:rsid w:val="00E23215"/>
    <w:rsid w:val="00E24744"/>
    <w:rsid w:val="00E311A5"/>
    <w:rsid w:val="00E3155C"/>
    <w:rsid w:val="00E31BF4"/>
    <w:rsid w:val="00E31C59"/>
    <w:rsid w:val="00E31E20"/>
    <w:rsid w:val="00E353BB"/>
    <w:rsid w:val="00E3571C"/>
    <w:rsid w:val="00E359C2"/>
    <w:rsid w:val="00E36957"/>
    <w:rsid w:val="00E401A3"/>
    <w:rsid w:val="00E4030C"/>
    <w:rsid w:val="00E41C29"/>
    <w:rsid w:val="00E41EEE"/>
    <w:rsid w:val="00E43846"/>
    <w:rsid w:val="00E44C0B"/>
    <w:rsid w:val="00E451E8"/>
    <w:rsid w:val="00E470F8"/>
    <w:rsid w:val="00E52B8B"/>
    <w:rsid w:val="00E53203"/>
    <w:rsid w:val="00E540D2"/>
    <w:rsid w:val="00E570CC"/>
    <w:rsid w:val="00E57195"/>
    <w:rsid w:val="00E60293"/>
    <w:rsid w:val="00E6041B"/>
    <w:rsid w:val="00E6144E"/>
    <w:rsid w:val="00E618F7"/>
    <w:rsid w:val="00E61F57"/>
    <w:rsid w:val="00E62A6C"/>
    <w:rsid w:val="00E65000"/>
    <w:rsid w:val="00E65990"/>
    <w:rsid w:val="00E66500"/>
    <w:rsid w:val="00E6768F"/>
    <w:rsid w:val="00E70CD2"/>
    <w:rsid w:val="00E7114C"/>
    <w:rsid w:val="00E71702"/>
    <w:rsid w:val="00E71F6D"/>
    <w:rsid w:val="00E72CDD"/>
    <w:rsid w:val="00E74169"/>
    <w:rsid w:val="00E746EF"/>
    <w:rsid w:val="00E7544E"/>
    <w:rsid w:val="00E75871"/>
    <w:rsid w:val="00E75CB0"/>
    <w:rsid w:val="00E77091"/>
    <w:rsid w:val="00E80726"/>
    <w:rsid w:val="00E80B93"/>
    <w:rsid w:val="00E81692"/>
    <w:rsid w:val="00E81B57"/>
    <w:rsid w:val="00E8609E"/>
    <w:rsid w:val="00E86D05"/>
    <w:rsid w:val="00E91515"/>
    <w:rsid w:val="00E91857"/>
    <w:rsid w:val="00E91B98"/>
    <w:rsid w:val="00E924BF"/>
    <w:rsid w:val="00E93E57"/>
    <w:rsid w:val="00E9469A"/>
    <w:rsid w:val="00E96374"/>
    <w:rsid w:val="00E97C68"/>
    <w:rsid w:val="00EA056C"/>
    <w:rsid w:val="00EA09E4"/>
    <w:rsid w:val="00EA12C2"/>
    <w:rsid w:val="00EA2245"/>
    <w:rsid w:val="00EA2486"/>
    <w:rsid w:val="00EA28FA"/>
    <w:rsid w:val="00EA36ED"/>
    <w:rsid w:val="00EA3C48"/>
    <w:rsid w:val="00EA4C32"/>
    <w:rsid w:val="00EA57F5"/>
    <w:rsid w:val="00EA62A4"/>
    <w:rsid w:val="00EA64A6"/>
    <w:rsid w:val="00EA65AC"/>
    <w:rsid w:val="00EA6BD6"/>
    <w:rsid w:val="00EA75BB"/>
    <w:rsid w:val="00EB0CA1"/>
    <w:rsid w:val="00EB24DE"/>
    <w:rsid w:val="00EB3165"/>
    <w:rsid w:val="00EB4BF9"/>
    <w:rsid w:val="00EB4E49"/>
    <w:rsid w:val="00EB5F99"/>
    <w:rsid w:val="00EB610D"/>
    <w:rsid w:val="00EB7137"/>
    <w:rsid w:val="00EB7491"/>
    <w:rsid w:val="00EC11EC"/>
    <w:rsid w:val="00EC26A2"/>
    <w:rsid w:val="00EC534E"/>
    <w:rsid w:val="00EC5F06"/>
    <w:rsid w:val="00ED22EE"/>
    <w:rsid w:val="00ED439D"/>
    <w:rsid w:val="00ED4C5A"/>
    <w:rsid w:val="00ED551A"/>
    <w:rsid w:val="00ED577C"/>
    <w:rsid w:val="00ED5A34"/>
    <w:rsid w:val="00ED5B24"/>
    <w:rsid w:val="00ED5C9F"/>
    <w:rsid w:val="00ED6544"/>
    <w:rsid w:val="00ED7B9E"/>
    <w:rsid w:val="00EE00CB"/>
    <w:rsid w:val="00EE1035"/>
    <w:rsid w:val="00EE12A9"/>
    <w:rsid w:val="00EE3C68"/>
    <w:rsid w:val="00EE5006"/>
    <w:rsid w:val="00EE5F88"/>
    <w:rsid w:val="00EE5F95"/>
    <w:rsid w:val="00EE61D0"/>
    <w:rsid w:val="00EE69A5"/>
    <w:rsid w:val="00EE6EAE"/>
    <w:rsid w:val="00EE71CB"/>
    <w:rsid w:val="00EF1447"/>
    <w:rsid w:val="00EF59A2"/>
    <w:rsid w:val="00EF5FBE"/>
    <w:rsid w:val="00EF636E"/>
    <w:rsid w:val="00EF7FB8"/>
    <w:rsid w:val="00F01586"/>
    <w:rsid w:val="00F02C13"/>
    <w:rsid w:val="00F04AA5"/>
    <w:rsid w:val="00F0568F"/>
    <w:rsid w:val="00F05B82"/>
    <w:rsid w:val="00F06149"/>
    <w:rsid w:val="00F06617"/>
    <w:rsid w:val="00F06A57"/>
    <w:rsid w:val="00F07752"/>
    <w:rsid w:val="00F07D5C"/>
    <w:rsid w:val="00F114C0"/>
    <w:rsid w:val="00F117E0"/>
    <w:rsid w:val="00F12FB5"/>
    <w:rsid w:val="00F13410"/>
    <w:rsid w:val="00F14F9B"/>
    <w:rsid w:val="00F15A70"/>
    <w:rsid w:val="00F17A46"/>
    <w:rsid w:val="00F208AE"/>
    <w:rsid w:val="00F232E9"/>
    <w:rsid w:val="00F240B7"/>
    <w:rsid w:val="00F260EC"/>
    <w:rsid w:val="00F265F2"/>
    <w:rsid w:val="00F31C61"/>
    <w:rsid w:val="00F337C6"/>
    <w:rsid w:val="00F35BC4"/>
    <w:rsid w:val="00F3614E"/>
    <w:rsid w:val="00F37F8D"/>
    <w:rsid w:val="00F410F6"/>
    <w:rsid w:val="00F41216"/>
    <w:rsid w:val="00F41439"/>
    <w:rsid w:val="00F42C7B"/>
    <w:rsid w:val="00F44892"/>
    <w:rsid w:val="00F44C89"/>
    <w:rsid w:val="00F459D8"/>
    <w:rsid w:val="00F46908"/>
    <w:rsid w:val="00F50192"/>
    <w:rsid w:val="00F50B47"/>
    <w:rsid w:val="00F52B76"/>
    <w:rsid w:val="00F5324C"/>
    <w:rsid w:val="00F534DE"/>
    <w:rsid w:val="00F544AC"/>
    <w:rsid w:val="00F6080F"/>
    <w:rsid w:val="00F635A5"/>
    <w:rsid w:val="00F64A6E"/>
    <w:rsid w:val="00F673C2"/>
    <w:rsid w:val="00F71DDA"/>
    <w:rsid w:val="00F73E0E"/>
    <w:rsid w:val="00F74C52"/>
    <w:rsid w:val="00F76133"/>
    <w:rsid w:val="00F76AE2"/>
    <w:rsid w:val="00F774A7"/>
    <w:rsid w:val="00F82EF8"/>
    <w:rsid w:val="00F8384F"/>
    <w:rsid w:val="00F83F53"/>
    <w:rsid w:val="00F85160"/>
    <w:rsid w:val="00F865D6"/>
    <w:rsid w:val="00F87C70"/>
    <w:rsid w:val="00F9114A"/>
    <w:rsid w:val="00F911D6"/>
    <w:rsid w:val="00F91710"/>
    <w:rsid w:val="00F91919"/>
    <w:rsid w:val="00F91F69"/>
    <w:rsid w:val="00F924C0"/>
    <w:rsid w:val="00F9381B"/>
    <w:rsid w:val="00F93D2F"/>
    <w:rsid w:val="00F97710"/>
    <w:rsid w:val="00F97B0B"/>
    <w:rsid w:val="00FA1AB3"/>
    <w:rsid w:val="00FA203C"/>
    <w:rsid w:val="00FA2E42"/>
    <w:rsid w:val="00FA326B"/>
    <w:rsid w:val="00FA54F0"/>
    <w:rsid w:val="00FA684C"/>
    <w:rsid w:val="00FA69CB"/>
    <w:rsid w:val="00FA6D12"/>
    <w:rsid w:val="00FA6E2A"/>
    <w:rsid w:val="00FA7A50"/>
    <w:rsid w:val="00FB0E05"/>
    <w:rsid w:val="00FB0E51"/>
    <w:rsid w:val="00FB163E"/>
    <w:rsid w:val="00FB1F10"/>
    <w:rsid w:val="00FB2D62"/>
    <w:rsid w:val="00FB57E7"/>
    <w:rsid w:val="00FB69BF"/>
    <w:rsid w:val="00FB7E5F"/>
    <w:rsid w:val="00FC1F74"/>
    <w:rsid w:val="00FC2156"/>
    <w:rsid w:val="00FC271D"/>
    <w:rsid w:val="00FC47A7"/>
    <w:rsid w:val="00FC5262"/>
    <w:rsid w:val="00FC54F9"/>
    <w:rsid w:val="00FC6230"/>
    <w:rsid w:val="00FC62BB"/>
    <w:rsid w:val="00FC6A38"/>
    <w:rsid w:val="00FD003A"/>
    <w:rsid w:val="00FD02FE"/>
    <w:rsid w:val="00FD0CA7"/>
    <w:rsid w:val="00FD11CF"/>
    <w:rsid w:val="00FD4255"/>
    <w:rsid w:val="00FD470F"/>
    <w:rsid w:val="00FD6869"/>
    <w:rsid w:val="00FE0E49"/>
    <w:rsid w:val="00FE1BCC"/>
    <w:rsid w:val="00FE31AB"/>
    <w:rsid w:val="00FE3A58"/>
    <w:rsid w:val="00FE4561"/>
    <w:rsid w:val="00FE5107"/>
    <w:rsid w:val="00FE75A7"/>
    <w:rsid w:val="00FE7707"/>
    <w:rsid w:val="00FF0AEC"/>
    <w:rsid w:val="00FF0E9B"/>
    <w:rsid w:val="00FF2895"/>
    <w:rsid w:val="00FF2905"/>
    <w:rsid w:val="00FF2ED3"/>
    <w:rsid w:val="00FF3600"/>
    <w:rsid w:val="00FF3C64"/>
    <w:rsid w:val="00FF3FAD"/>
    <w:rsid w:val="121D0051"/>
    <w:rsid w:val="1B4A1EFB"/>
    <w:rsid w:val="1F4332FC"/>
    <w:rsid w:val="311B5935"/>
    <w:rsid w:val="42B51D96"/>
    <w:rsid w:val="4F195165"/>
    <w:rsid w:val="508B3E41"/>
    <w:rsid w:val="7A33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Subtitle" w:qFormat="1"/>
    <w:lsdException w:name="Dat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qFormat="1"/>
    <w:lsdException w:name="Table Classic 1" w:qFormat="1"/>
    <w:lsdException w:name="Table Colorful 1" w:qFormat="1"/>
    <w:lsdException w:name="Table Colorful 2" w:qFormat="1"/>
    <w:lsdException w:name="Table List 3" w:qFormat="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ascii="楷体_GB2312" w:eastAsia="楷体_GB2312" w:cs="仿宋_GB2312"/>
      <w:bCs/>
      <w:kern w:val="0"/>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
    <w:link w:val="3Char"/>
    <w:unhideWhenUsed/>
    <w:qFormat/>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unhideWhenUsed/>
    <w:qFormat/>
    <w:pPr>
      <w:keepNext/>
      <w:keepLines/>
      <w:spacing w:before="280" w:after="290" w:line="376" w:lineRule="auto"/>
      <w:outlineLvl w:val="3"/>
    </w:pPr>
    <w:rPr>
      <w:rFonts w:ascii="Cambria" w:hAnsi="Cambria"/>
      <w:b/>
      <w:bCs/>
      <w:sz w:val="28"/>
      <w:szCs w:val="28"/>
      <w:lang w:val="zh-CN"/>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30">
    <w:name w:val="toc 3"/>
    <w:basedOn w:val="a"/>
    <w:next w:val="a"/>
    <w:uiPriority w:val="39"/>
    <w:qFormat/>
    <w:pPr>
      <w:ind w:leftChars="400" w:left="840"/>
    </w:pPr>
  </w:style>
  <w:style w:type="paragraph" w:styleId="a5">
    <w:name w:val="Date"/>
    <w:basedOn w:val="a"/>
    <w:next w:val="a"/>
    <w:link w:val="Char0"/>
    <w:qFormat/>
    <w:pPr>
      <w:ind w:leftChars="2500" w:left="100"/>
    </w:pPr>
  </w:style>
  <w:style w:type="paragraph" w:styleId="a6">
    <w:name w:val="Balloon Text"/>
    <w:basedOn w:val="a"/>
    <w:semiHidden/>
    <w:qFormat/>
    <w:rPr>
      <w:sz w:val="18"/>
      <w:szCs w:val="18"/>
    </w:rPr>
  </w:style>
  <w:style w:type="paragraph" w:styleId="a7">
    <w:name w:val="footer"/>
    <w:basedOn w:val="a"/>
    <w:link w:val="Char1"/>
    <w:uiPriority w:val="99"/>
    <w:qFormat/>
    <w:pPr>
      <w:tabs>
        <w:tab w:val="center" w:pos="4153"/>
        <w:tab w:val="right" w:pos="8306"/>
      </w:tabs>
      <w:snapToGrid w:val="0"/>
      <w:jc w:val="left"/>
    </w:pPr>
    <w:rPr>
      <w:sz w:val="18"/>
      <w:szCs w:val="18"/>
      <w:lang w:val="zh-CN"/>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uiPriority w:val="39"/>
    <w:qFormat/>
    <w:pPr>
      <w:tabs>
        <w:tab w:val="right" w:leader="dot" w:pos="9004"/>
      </w:tabs>
      <w:jc w:val="center"/>
    </w:pPr>
  </w:style>
  <w:style w:type="paragraph" w:styleId="a9">
    <w:name w:val="footnote text"/>
    <w:basedOn w:val="a"/>
    <w:link w:val="Char3"/>
    <w:uiPriority w:val="99"/>
    <w:unhideWhenUsed/>
    <w:qFormat/>
    <w:pPr>
      <w:widowControl/>
      <w:jc w:val="left"/>
    </w:pPr>
    <w:rPr>
      <w:rFonts w:ascii="Calibri" w:hAnsi="Calibri"/>
      <w:kern w:val="0"/>
      <w:sz w:val="20"/>
      <w:szCs w:val="20"/>
    </w:rPr>
  </w:style>
  <w:style w:type="paragraph" w:styleId="20">
    <w:name w:val="toc 2"/>
    <w:basedOn w:val="a"/>
    <w:next w:val="a"/>
    <w:uiPriority w:val="39"/>
    <w:qFormat/>
    <w:pPr>
      <w:tabs>
        <w:tab w:val="right" w:leader="dot" w:pos="9004"/>
      </w:tabs>
      <w:spacing w:line="600" w:lineRule="exact"/>
      <w:ind w:leftChars="200" w:left="420"/>
    </w:p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annotation subject"/>
    <w:basedOn w:val="a4"/>
    <w:next w:val="a4"/>
    <w:link w:val="Char4"/>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1"/>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1">
    <w:name w:val="Table Colorful 2"/>
    <w:basedOn w:val="a1"/>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2">
    <w:name w:val="Table Classic 1"/>
    <w:basedOn w:val="a1"/>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3">
    <w:name w:val="Table Simple 1"/>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31">
    <w:name w:val="Table List 3"/>
    <w:basedOn w:val="a1"/>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
    <w:name w:val="Light Shading Accent 4"/>
    <w:basedOn w:val="a1"/>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4">
    <w:name w:val="Medium Shading 2 Accent 4"/>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qFormat/>
    <w:rPr>
      <w:rFonts w:ascii="Calibri" w:hAnsi="Calibri"/>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ad">
    <w:name w:val="Strong"/>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szCs w:val="21"/>
    </w:rPr>
  </w:style>
  <w:style w:type="character" w:styleId="af1">
    <w:name w:val="footnote reference"/>
    <w:qFormat/>
    <w:rPr>
      <w:vertAlign w:val="superscript"/>
    </w:rPr>
  </w:style>
  <w:style w:type="character" w:customStyle="1" w:styleId="Char2">
    <w:name w:val="页眉 Char"/>
    <w:link w:val="a8"/>
    <w:qFormat/>
    <w:rPr>
      <w:kern w:val="2"/>
      <w:sz w:val="18"/>
      <w:szCs w:val="18"/>
    </w:rPr>
  </w:style>
  <w:style w:type="character" w:customStyle="1" w:styleId="Char1">
    <w:name w:val="页脚 Char"/>
    <w:link w:val="a7"/>
    <w:uiPriority w:val="99"/>
    <w:qFormat/>
    <w:rPr>
      <w:kern w:val="2"/>
      <w:sz w:val="18"/>
      <w:szCs w:val="18"/>
    </w:rPr>
  </w:style>
  <w:style w:type="paragraph" w:customStyle="1" w:styleId="Char10">
    <w:name w:val="Char1"/>
    <w:basedOn w:val="a3"/>
    <w:qFormat/>
    <w:pPr>
      <w:adjustRightInd w:val="0"/>
      <w:spacing w:line="436" w:lineRule="exact"/>
      <w:ind w:left="357"/>
      <w:jc w:val="left"/>
      <w:outlineLvl w:val="3"/>
    </w:pPr>
    <w:rPr>
      <w:rFonts w:ascii="Tahoma" w:hAnsi="Tahoma"/>
      <w:b/>
      <w:sz w:val="24"/>
    </w:rPr>
  </w:style>
  <w:style w:type="paragraph" w:customStyle="1" w:styleId="Char5">
    <w:name w:val="Char"/>
    <w:basedOn w:val="a"/>
    <w:qFormat/>
  </w:style>
  <w:style w:type="paragraph" w:customStyle="1" w:styleId="CharCharCharChar1CharCharCharCharCharCharCharCharCharCharCharCharCharCharCharCharChar">
    <w:name w:val="Char Char Char Char1 Char Char Char Char Char Char Char Char Char Char Char Char Char Char Char Char Char"/>
    <w:basedOn w:val="a"/>
    <w:qFormat/>
    <w:pPr>
      <w:widowControl/>
      <w:spacing w:after="160" w:line="240" w:lineRule="exact"/>
      <w:ind w:firstLineChars="350" w:firstLine="980"/>
      <w:jc w:val="left"/>
    </w:pPr>
    <w:rPr>
      <w:rFonts w:ascii="Verdana" w:eastAsia="仿宋_GB2312" w:hAnsi="Verdana"/>
      <w:kern w:val="0"/>
      <w:sz w:val="28"/>
      <w:szCs w:val="28"/>
      <w:lang w:eastAsia="en-US"/>
    </w:rPr>
  </w:style>
  <w:style w:type="character" w:customStyle="1" w:styleId="4Char">
    <w:name w:val="标题 4 Char"/>
    <w:link w:val="4"/>
    <w:uiPriority w:val="9"/>
    <w:qFormat/>
    <w:rPr>
      <w:rFonts w:ascii="Cambria" w:eastAsia="宋体" w:hAnsi="Cambria" w:cs="Times New Roman"/>
      <w:b/>
      <w:bCs/>
      <w:kern w:val="2"/>
      <w:sz w:val="28"/>
      <w:szCs w:val="28"/>
    </w:rPr>
  </w:style>
  <w:style w:type="character" w:customStyle="1" w:styleId="1Char">
    <w:name w:val="标题 1 Char"/>
    <w:link w:val="1"/>
    <w:qFormat/>
    <w:rPr>
      <w:rFonts w:ascii="楷体_GB2312" w:eastAsia="楷体_GB2312" w:cs="仿宋_GB2312"/>
      <w:bCs/>
      <w:sz w:val="44"/>
      <w:szCs w:val="44"/>
      <w:lang w:val="zh-CN" w:eastAsia="zh-CN"/>
    </w:rPr>
  </w:style>
  <w:style w:type="character" w:customStyle="1" w:styleId="3Char">
    <w:name w:val="标题 3 Char"/>
    <w:link w:val="3"/>
    <w:qFormat/>
    <w:rPr>
      <w:b/>
      <w:bCs/>
      <w:kern w:val="2"/>
      <w:sz w:val="32"/>
      <w:szCs w:val="32"/>
    </w:rPr>
  </w:style>
  <w:style w:type="character" w:customStyle="1" w:styleId="font11">
    <w:name w:val="font11"/>
    <w:qFormat/>
    <w:rPr>
      <w:rFonts w:ascii="宋体" w:eastAsia="宋体" w:hAnsi="宋体" w:cs="宋体" w:hint="eastAsia"/>
      <w:b/>
      <w:color w:val="333333"/>
      <w:sz w:val="24"/>
      <w:szCs w:val="24"/>
      <w:u w:val="none"/>
    </w:rPr>
  </w:style>
  <w:style w:type="character" w:customStyle="1" w:styleId="font01">
    <w:name w:val="font01"/>
    <w:qFormat/>
    <w:rPr>
      <w:rFonts w:ascii="宋体" w:eastAsia="宋体" w:hAnsi="宋体" w:cs="宋体" w:hint="eastAsia"/>
      <w:color w:val="000000"/>
      <w:sz w:val="32"/>
      <w:szCs w:val="32"/>
      <w:u w:val="none"/>
    </w:rPr>
  </w:style>
  <w:style w:type="character" w:customStyle="1" w:styleId="font51">
    <w:name w:val="font51"/>
    <w:qFormat/>
    <w:rPr>
      <w:rFonts w:ascii="Arial" w:hAnsi="Arial" w:cs="Arial"/>
      <w:color w:val="000000"/>
      <w:sz w:val="32"/>
      <w:szCs w:val="32"/>
      <w:u w:val="none"/>
    </w:rPr>
  </w:style>
  <w:style w:type="character" w:customStyle="1" w:styleId="font31">
    <w:name w:val="font31"/>
    <w:qFormat/>
    <w:rPr>
      <w:rFonts w:ascii="方正仿宋简体" w:eastAsia="方正仿宋简体" w:hAnsi="方正仿宋简体" w:cs="方正仿宋简体" w:hint="eastAsia"/>
      <w:color w:val="000000"/>
      <w:sz w:val="32"/>
      <w:szCs w:val="32"/>
      <w:u w:val="none"/>
    </w:rPr>
  </w:style>
  <w:style w:type="paragraph" w:customStyle="1" w:styleId="14">
    <w:name w:val="列出段落1"/>
    <w:basedOn w:val="a"/>
    <w:uiPriority w:val="34"/>
    <w:qFormat/>
    <w:pPr>
      <w:spacing w:line="360" w:lineRule="auto"/>
      <w:ind w:firstLineChars="200" w:firstLine="420"/>
    </w:pPr>
    <w:rPr>
      <w:rFonts w:eastAsia="方正仿宋简体"/>
      <w:sz w:val="32"/>
      <w:szCs w:val="22"/>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5Char">
    <w:name w:val="标题 5 Char"/>
    <w:link w:val="5"/>
    <w:semiHidden/>
    <w:qFormat/>
    <w:rPr>
      <w:b/>
      <w:bCs/>
      <w:kern w:val="2"/>
      <w:sz w:val="28"/>
      <w:szCs w:val="28"/>
    </w:rPr>
  </w:style>
  <w:style w:type="paragraph" w:customStyle="1" w:styleId="p0">
    <w:name w:val="p0"/>
    <w:basedOn w:val="a"/>
    <w:qFormat/>
    <w:pPr>
      <w:widowControl/>
      <w:overflowPunct w:val="0"/>
      <w:autoSpaceDE w:val="0"/>
      <w:autoSpaceDN w:val="0"/>
    </w:pPr>
    <w:rPr>
      <w:rFonts w:ascii="Calibri" w:hAnsi="Calibri"/>
      <w:kern w:val="0"/>
      <w:szCs w:val="21"/>
    </w:rPr>
  </w:style>
  <w:style w:type="paragraph" w:customStyle="1" w:styleId="DecimalAligned">
    <w:name w:val="Decimal Aligned"/>
    <w:basedOn w:val="a"/>
    <w:uiPriority w:val="40"/>
    <w:qFormat/>
    <w:pPr>
      <w:widowControl/>
      <w:tabs>
        <w:tab w:val="decimal" w:pos="360"/>
      </w:tabs>
      <w:spacing w:after="200" w:line="276" w:lineRule="auto"/>
      <w:jc w:val="left"/>
    </w:pPr>
    <w:rPr>
      <w:rFonts w:ascii="Calibri" w:hAnsi="Calibri"/>
      <w:kern w:val="0"/>
      <w:sz w:val="22"/>
      <w:szCs w:val="22"/>
    </w:rPr>
  </w:style>
  <w:style w:type="character" w:customStyle="1" w:styleId="Char3">
    <w:name w:val="脚注文本 Char"/>
    <w:link w:val="a9"/>
    <w:uiPriority w:val="99"/>
    <w:qFormat/>
    <w:rPr>
      <w:rFonts w:ascii="Calibri" w:eastAsia="宋体" w:hAnsi="Calibri" w:cs="Times New Roman"/>
    </w:rPr>
  </w:style>
  <w:style w:type="character" w:customStyle="1" w:styleId="15">
    <w:name w:val="不明显强调1"/>
    <w:uiPriority w:val="19"/>
    <w:qFormat/>
    <w:rPr>
      <w:rFonts w:eastAsia="宋体" w:cs="Times New Roman"/>
      <w:i/>
      <w:iCs/>
      <w:color w:val="808080"/>
      <w:szCs w:val="22"/>
      <w:lang w:eastAsia="zh-CN"/>
    </w:rPr>
  </w:style>
  <w:style w:type="paragraph" w:customStyle="1" w:styleId="1Char0">
    <w:name w:val="1 Char"/>
    <w:basedOn w:val="a"/>
    <w:qFormat/>
    <w:rPr>
      <w:rFonts w:ascii="Calibri" w:hAnsi="Calibri"/>
    </w:rPr>
  </w:style>
  <w:style w:type="character" w:customStyle="1" w:styleId="Char">
    <w:name w:val="批注文字 Char"/>
    <w:link w:val="a4"/>
    <w:rPr>
      <w:kern w:val="2"/>
      <w:sz w:val="21"/>
      <w:szCs w:val="24"/>
    </w:rPr>
  </w:style>
  <w:style w:type="character" w:customStyle="1" w:styleId="Char4">
    <w:name w:val="批注主题 Char"/>
    <w:link w:val="ab"/>
    <w:rPr>
      <w:b/>
      <w:bCs/>
      <w:kern w:val="2"/>
      <w:sz w:val="21"/>
      <w:szCs w:val="24"/>
    </w:rPr>
  </w:style>
  <w:style w:type="paragraph" w:styleId="af2">
    <w:name w:val="List Paragraph"/>
    <w:basedOn w:val="a"/>
    <w:uiPriority w:val="99"/>
    <w:qFormat/>
    <w:pPr>
      <w:ind w:firstLineChars="200" w:firstLine="420"/>
    </w:pPr>
  </w:style>
  <w:style w:type="paragraph" w:styleId="af3">
    <w:name w:val="No Spacing"/>
    <w:link w:val="Char6"/>
    <w:uiPriority w:val="1"/>
    <w:qFormat/>
    <w:rPr>
      <w:rFonts w:ascii="Calibri" w:hAnsi="Calibri"/>
      <w:sz w:val="22"/>
      <w:szCs w:val="22"/>
    </w:rPr>
  </w:style>
  <w:style w:type="character" w:customStyle="1" w:styleId="Char6">
    <w:name w:val="无间隔 Char"/>
    <w:link w:val="af3"/>
    <w:uiPriority w:val="1"/>
    <w:rPr>
      <w:rFonts w:ascii="Calibri" w:hAnsi="Calibri"/>
      <w:sz w:val="22"/>
      <w:szCs w:val="22"/>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eastAsia="宋体" w:hAnsi="Cambria" w:cs="Times New Roman"/>
      <w:b/>
      <w:color w:val="365F91"/>
      <w:sz w:val="28"/>
      <w:szCs w:val="28"/>
      <w:lang w:val="en-US"/>
    </w:rPr>
  </w:style>
  <w:style w:type="character" w:customStyle="1" w:styleId="Char0">
    <w:name w:val="日期 Char"/>
    <w:basedOn w:val="a0"/>
    <w:link w:val="a5"/>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Subtitle" w:qFormat="1"/>
    <w:lsdException w:name="Dat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qFormat="1"/>
    <w:lsdException w:name="Table Classic 1" w:qFormat="1"/>
    <w:lsdException w:name="Table Colorful 1" w:qFormat="1"/>
    <w:lsdException w:name="Table Colorful 2" w:qFormat="1"/>
    <w:lsdException w:name="Table List 3" w:qFormat="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ascii="楷体_GB2312" w:eastAsia="楷体_GB2312" w:cs="仿宋_GB2312"/>
      <w:bCs/>
      <w:kern w:val="0"/>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
    <w:link w:val="3Char"/>
    <w:unhideWhenUsed/>
    <w:qFormat/>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unhideWhenUsed/>
    <w:qFormat/>
    <w:pPr>
      <w:keepNext/>
      <w:keepLines/>
      <w:spacing w:before="280" w:after="290" w:line="376" w:lineRule="auto"/>
      <w:outlineLvl w:val="3"/>
    </w:pPr>
    <w:rPr>
      <w:rFonts w:ascii="Cambria" w:hAnsi="Cambria"/>
      <w:b/>
      <w:bCs/>
      <w:sz w:val="28"/>
      <w:szCs w:val="28"/>
      <w:lang w:val="zh-CN"/>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30">
    <w:name w:val="toc 3"/>
    <w:basedOn w:val="a"/>
    <w:next w:val="a"/>
    <w:uiPriority w:val="39"/>
    <w:qFormat/>
    <w:pPr>
      <w:ind w:leftChars="400" w:left="840"/>
    </w:pPr>
  </w:style>
  <w:style w:type="paragraph" w:styleId="a5">
    <w:name w:val="Date"/>
    <w:basedOn w:val="a"/>
    <w:next w:val="a"/>
    <w:link w:val="Char0"/>
    <w:qFormat/>
    <w:pPr>
      <w:ind w:leftChars="2500" w:left="100"/>
    </w:pPr>
  </w:style>
  <w:style w:type="paragraph" w:styleId="a6">
    <w:name w:val="Balloon Text"/>
    <w:basedOn w:val="a"/>
    <w:semiHidden/>
    <w:qFormat/>
    <w:rPr>
      <w:sz w:val="18"/>
      <w:szCs w:val="18"/>
    </w:rPr>
  </w:style>
  <w:style w:type="paragraph" w:styleId="a7">
    <w:name w:val="footer"/>
    <w:basedOn w:val="a"/>
    <w:link w:val="Char1"/>
    <w:uiPriority w:val="99"/>
    <w:qFormat/>
    <w:pPr>
      <w:tabs>
        <w:tab w:val="center" w:pos="4153"/>
        <w:tab w:val="right" w:pos="8306"/>
      </w:tabs>
      <w:snapToGrid w:val="0"/>
      <w:jc w:val="left"/>
    </w:pPr>
    <w:rPr>
      <w:sz w:val="18"/>
      <w:szCs w:val="18"/>
      <w:lang w:val="zh-CN"/>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uiPriority w:val="39"/>
    <w:qFormat/>
    <w:pPr>
      <w:tabs>
        <w:tab w:val="right" w:leader="dot" w:pos="9004"/>
      </w:tabs>
      <w:jc w:val="center"/>
    </w:pPr>
  </w:style>
  <w:style w:type="paragraph" w:styleId="a9">
    <w:name w:val="footnote text"/>
    <w:basedOn w:val="a"/>
    <w:link w:val="Char3"/>
    <w:uiPriority w:val="99"/>
    <w:unhideWhenUsed/>
    <w:qFormat/>
    <w:pPr>
      <w:widowControl/>
      <w:jc w:val="left"/>
    </w:pPr>
    <w:rPr>
      <w:rFonts w:ascii="Calibri" w:hAnsi="Calibri"/>
      <w:kern w:val="0"/>
      <w:sz w:val="20"/>
      <w:szCs w:val="20"/>
    </w:rPr>
  </w:style>
  <w:style w:type="paragraph" w:styleId="20">
    <w:name w:val="toc 2"/>
    <w:basedOn w:val="a"/>
    <w:next w:val="a"/>
    <w:uiPriority w:val="39"/>
    <w:qFormat/>
    <w:pPr>
      <w:tabs>
        <w:tab w:val="right" w:leader="dot" w:pos="9004"/>
      </w:tabs>
      <w:spacing w:line="600" w:lineRule="exact"/>
      <w:ind w:leftChars="200" w:left="420"/>
    </w:p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annotation subject"/>
    <w:basedOn w:val="a4"/>
    <w:next w:val="a4"/>
    <w:link w:val="Char4"/>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1"/>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1">
    <w:name w:val="Table Colorful 2"/>
    <w:basedOn w:val="a1"/>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2">
    <w:name w:val="Table Classic 1"/>
    <w:basedOn w:val="a1"/>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3">
    <w:name w:val="Table Simple 1"/>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31">
    <w:name w:val="Table List 3"/>
    <w:basedOn w:val="a1"/>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
    <w:name w:val="Light Shading Accent 4"/>
    <w:basedOn w:val="a1"/>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4">
    <w:name w:val="Medium Shading 2 Accent 4"/>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qFormat/>
    <w:rPr>
      <w:rFonts w:ascii="Calibri" w:hAnsi="Calibri"/>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ad">
    <w:name w:val="Strong"/>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szCs w:val="21"/>
    </w:rPr>
  </w:style>
  <w:style w:type="character" w:styleId="af1">
    <w:name w:val="footnote reference"/>
    <w:qFormat/>
    <w:rPr>
      <w:vertAlign w:val="superscript"/>
    </w:rPr>
  </w:style>
  <w:style w:type="character" w:customStyle="1" w:styleId="Char2">
    <w:name w:val="页眉 Char"/>
    <w:link w:val="a8"/>
    <w:qFormat/>
    <w:rPr>
      <w:kern w:val="2"/>
      <w:sz w:val="18"/>
      <w:szCs w:val="18"/>
    </w:rPr>
  </w:style>
  <w:style w:type="character" w:customStyle="1" w:styleId="Char1">
    <w:name w:val="页脚 Char"/>
    <w:link w:val="a7"/>
    <w:uiPriority w:val="99"/>
    <w:qFormat/>
    <w:rPr>
      <w:kern w:val="2"/>
      <w:sz w:val="18"/>
      <w:szCs w:val="18"/>
    </w:rPr>
  </w:style>
  <w:style w:type="paragraph" w:customStyle="1" w:styleId="Char10">
    <w:name w:val="Char1"/>
    <w:basedOn w:val="a3"/>
    <w:qFormat/>
    <w:pPr>
      <w:adjustRightInd w:val="0"/>
      <w:spacing w:line="436" w:lineRule="exact"/>
      <w:ind w:left="357"/>
      <w:jc w:val="left"/>
      <w:outlineLvl w:val="3"/>
    </w:pPr>
    <w:rPr>
      <w:rFonts w:ascii="Tahoma" w:hAnsi="Tahoma"/>
      <w:b/>
      <w:sz w:val="24"/>
    </w:rPr>
  </w:style>
  <w:style w:type="paragraph" w:customStyle="1" w:styleId="Char5">
    <w:name w:val="Char"/>
    <w:basedOn w:val="a"/>
    <w:qFormat/>
  </w:style>
  <w:style w:type="paragraph" w:customStyle="1" w:styleId="CharCharCharChar1CharCharCharCharCharCharCharCharCharCharCharCharCharCharCharCharChar">
    <w:name w:val="Char Char Char Char1 Char Char Char Char Char Char Char Char Char Char Char Char Char Char Char Char Char"/>
    <w:basedOn w:val="a"/>
    <w:qFormat/>
    <w:pPr>
      <w:widowControl/>
      <w:spacing w:after="160" w:line="240" w:lineRule="exact"/>
      <w:ind w:firstLineChars="350" w:firstLine="980"/>
      <w:jc w:val="left"/>
    </w:pPr>
    <w:rPr>
      <w:rFonts w:ascii="Verdana" w:eastAsia="仿宋_GB2312" w:hAnsi="Verdana"/>
      <w:kern w:val="0"/>
      <w:sz w:val="28"/>
      <w:szCs w:val="28"/>
      <w:lang w:eastAsia="en-US"/>
    </w:rPr>
  </w:style>
  <w:style w:type="character" w:customStyle="1" w:styleId="4Char">
    <w:name w:val="标题 4 Char"/>
    <w:link w:val="4"/>
    <w:uiPriority w:val="9"/>
    <w:qFormat/>
    <w:rPr>
      <w:rFonts w:ascii="Cambria" w:eastAsia="宋体" w:hAnsi="Cambria" w:cs="Times New Roman"/>
      <w:b/>
      <w:bCs/>
      <w:kern w:val="2"/>
      <w:sz w:val="28"/>
      <w:szCs w:val="28"/>
    </w:rPr>
  </w:style>
  <w:style w:type="character" w:customStyle="1" w:styleId="1Char">
    <w:name w:val="标题 1 Char"/>
    <w:link w:val="1"/>
    <w:qFormat/>
    <w:rPr>
      <w:rFonts w:ascii="楷体_GB2312" w:eastAsia="楷体_GB2312" w:cs="仿宋_GB2312"/>
      <w:bCs/>
      <w:sz w:val="44"/>
      <w:szCs w:val="44"/>
      <w:lang w:val="zh-CN" w:eastAsia="zh-CN"/>
    </w:rPr>
  </w:style>
  <w:style w:type="character" w:customStyle="1" w:styleId="3Char">
    <w:name w:val="标题 3 Char"/>
    <w:link w:val="3"/>
    <w:qFormat/>
    <w:rPr>
      <w:b/>
      <w:bCs/>
      <w:kern w:val="2"/>
      <w:sz w:val="32"/>
      <w:szCs w:val="32"/>
    </w:rPr>
  </w:style>
  <w:style w:type="character" w:customStyle="1" w:styleId="font11">
    <w:name w:val="font11"/>
    <w:qFormat/>
    <w:rPr>
      <w:rFonts w:ascii="宋体" w:eastAsia="宋体" w:hAnsi="宋体" w:cs="宋体" w:hint="eastAsia"/>
      <w:b/>
      <w:color w:val="333333"/>
      <w:sz w:val="24"/>
      <w:szCs w:val="24"/>
      <w:u w:val="none"/>
    </w:rPr>
  </w:style>
  <w:style w:type="character" w:customStyle="1" w:styleId="font01">
    <w:name w:val="font01"/>
    <w:qFormat/>
    <w:rPr>
      <w:rFonts w:ascii="宋体" w:eastAsia="宋体" w:hAnsi="宋体" w:cs="宋体" w:hint="eastAsia"/>
      <w:color w:val="000000"/>
      <w:sz w:val="32"/>
      <w:szCs w:val="32"/>
      <w:u w:val="none"/>
    </w:rPr>
  </w:style>
  <w:style w:type="character" w:customStyle="1" w:styleId="font51">
    <w:name w:val="font51"/>
    <w:qFormat/>
    <w:rPr>
      <w:rFonts w:ascii="Arial" w:hAnsi="Arial" w:cs="Arial"/>
      <w:color w:val="000000"/>
      <w:sz w:val="32"/>
      <w:szCs w:val="32"/>
      <w:u w:val="none"/>
    </w:rPr>
  </w:style>
  <w:style w:type="character" w:customStyle="1" w:styleId="font31">
    <w:name w:val="font31"/>
    <w:qFormat/>
    <w:rPr>
      <w:rFonts w:ascii="方正仿宋简体" w:eastAsia="方正仿宋简体" w:hAnsi="方正仿宋简体" w:cs="方正仿宋简体" w:hint="eastAsia"/>
      <w:color w:val="000000"/>
      <w:sz w:val="32"/>
      <w:szCs w:val="32"/>
      <w:u w:val="none"/>
    </w:rPr>
  </w:style>
  <w:style w:type="paragraph" w:customStyle="1" w:styleId="14">
    <w:name w:val="列出段落1"/>
    <w:basedOn w:val="a"/>
    <w:uiPriority w:val="34"/>
    <w:qFormat/>
    <w:pPr>
      <w:spacing w:line="360" w:lineRule="auto"/>
      <w:ind w:firstLineChars="200" w:firstLine="420"/>
    </w:pPr>
    <w:rPr>
      <w:rFonts w:eastAsia="方正仿宋简体"/>
      <w:sz w:val="32"/>
      <w:szCs w:val="22"/>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5Char">
    <w:name w:val="标题 5 Char"/>
    <w:link w:val="5"/>
    <w:semiHidden/>
    <w:qFormat/>
    <w:rPr>
      <w:b/>
      <w:bCs/>
      <w:kern w:val="2"/>
      <w:sz w:val="28"/>
      <w:szCs w:val="28"/>
    </w:rPr>
  </w:style>
  <w:style w:type="paragraph" w:customStyle="1" w:styleId="p0">
    <w:name w:val="p0"/>
    <w:basedOn w:val="a"/>
    <w:qFormat/>
    <w:pPr>
      <w:widowControl/>
      <w:overflowPunct w:val="0"/>
      <w:autoSpaceDE w:val="0"/>
      <w:autoSpaceDN w:val="0"/>
    </w:pPr>
    <w:rPr>
      <w:rFonts w:ascii="Calibri" w:hAnsi="Calibri"/>
      <w:kern w:val="0"/>
      <w:szCs w:val="21"/>
    </w:rPr>
  </w:style>
  <w:style w:type="paragraph" w:customStyle="1" w:styleId="DecimalAligned">
    <w:name w:val="Decimal Aligned"/>
    <w:basedOn w:val="a"/>
    <w:uiPriority w:val="40"/>
    <w:qFormat/>
    <w:pPr>
      <w:widowControl/>
      <w:tabs>
        <w:tab w:val="decimal" w:pos="360"/>
      </w:tabs>
      <w:spacing w:after="200" w:line="276" w:lineRule="auto"/>
      <w:jc w:val="left"/>
    </w:pPr>
    <w:rPr>
      <w:rFonts w:ascii="Calibri" w:hAnsi="Calibri"/>
      <w:kern w:val="0"/>
      <w:sz w:val="22"/>
      <w:szCs w:val="22"/>
    </w:rPr>
  </w:style>
  <w:style w:type="character" w:customStyle="1" w:styleId="Char3">
    <w:name w:val="脚注文本 Char"/>
    <w:link w:val="a9"/>
    <w:uiPriority w:val="99"/>
    <w:qFormat/>
    <w:rPr>
      <w:rFonts w:ascii="Calibri" w:eastAsia="宋体" w:hAnsi="Calibri" w:cs="Times New Roman"/>
    </w:rPr>
  </w:style>
  <w:style w:type="character" w:customStyle="1" w:styleId="15">
    <w:name w:val="不明显强调1"/>
    <w:uiPriority w:val="19"/>
    <w:qFormat/>
    <w:rPr>
      <w:rFonts w:eastAsia="宋体" w:cs="Times New Roman"/>
      <w:i/>
      <w:iCs/>
      <w:color w:val="808080"/>
      <w:szCs w:val="22"/>
      <w:lang w:eastAsia="zh-CN"/>
    </w:rPr>
  </w:style>
  <w:style w:type="paragraph" w:customStyle="1" w:styleId="1Char0">
    <w:name w:val="1 Char"/>
    <w:basedOn w:val="a"/>
    <w:qFormat/>
    <w:rPr>
      <w:rFonts w:ascii="Calibri" w:hAnsi="Calibri"/>
    </w:rPr>
  </w:style>
  <w:style w:type="character" w:customStyle="1" w:styleId="Char">
    <w:name w:val="批注文字 Char"/>
    <w:link w:val="a4"/>
    <w:rPr>
      <w:kern w:val="2"/>
      <w:sz w:val="21"/>
      <w:szCs w:val="24"/>
    </w:rPr>
  </w:style>
  <w:style w:type="character" w:customStyle="1" w:styleId="Char4">
    <w:name w:val="批注主题 Char"/>
    <w:link w:val="ab"/>
    <w:rPr>
      <w:b/>
      <w:bCs/>
      <w:kern w:val="2"/>
      <w:sz w:val="21"/>
      <w:szCs w:val="24"/>
    </w:rPr>
  </w:style>
  <w:style w:type="paragraph" w:styleId="af2">
    <w:name w:val="List Paragraph"/>
    <w:basedOn w:val="a"/>
    <w:uiPriority w:val="99"/>
    <w:qFormat/>
    <w:pPr>
      <w:ind w:firstLineChars="200" w:firstLine="420"/>
    </w:pPr>
  </w:style>
  <w:style w:type="paragraph" w:styleId="af3">
    <w:name w:val="No Spacing"/>
    <w:link w:val="Char6"/>
    <w:uiPriority w:val="1"/>
    <w:qFormat/>
    <w:rPr>
      <w:rFonts w:ascii="Calibri" w:hAnsi="Calibri"/>
      <w:sz w:val="22"/>
      <w:szCs w:val="22"/>
    </w:rPr>
  </w:style>
  <w:style w:type="character" w:customStyle="1" w:styleId="Char6">
    <w:name w:val="无间隔 Char"/>
    <w:link w:val="af3"/>
    <w:uiPriority w:val="1"/>
    <w:rPr>
      <w:rFonts w:ascii="Calibri" w:hAnsi="Calibri"/>
      <w:sz w:val="22"/>
      <w:szCs w:val="22"/>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eastAsia="宋体" w:hAnsi="Cambria" w:cs="Times New Roman"/>
      <w:b/>
      <w:color w:val="365F91"/>
      <w:sz w:val="28"/>
      <w:szCs w:val="28"/>
      <w:lang w:val="en-US"/>
    </w:rPr>
  </w:style>
  <w:style w:type="character" w:customStyle="1" w:styleId="Char0">
    <w:name w:val="日期 Char"/>
    <w:basedOn w:val="a0"/>
    <w:link w:val="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F96D2-B0C6-4E39-9EEE-3D9EECC1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16341</TotalTime>
  <Pages>26</Pages>
  <Words>2157</Words>
  <Characters>12296</Characters>
  <Application>Microsoft Office Word</Application>
  <DocSecurity>0</DocSecurity>
  <Lines>102</Lines>
  <Paragraphs>28</Paragraphs>
  <ScaleCrop>false</ScaleCrop>
  <Company/>
  <LinksUpToDate>false</LinksUpToDate>
  <CharactersWithSpaces>14425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关于印发《济宁市财政局2014年预算绩效管理工作配档表》的通知</dc:title>
  <dc:creator>lenovo</dc:creator>
  <cp:lastModifiedBy>312907201@qq.com</cp:lastModifiedBy>
  <cp:revision>242</cp:revision>
  <cp:lastPrinted>2022-10-12T07:29:00Z</cp:lastPrinted>
  <dcterms:created xsi:type="dcterms:W3CDTF">2016-08-09T08:00:00Z</dcterms:created>
  <dcterms:modified xsi:type="dcterms:W3CDTF">2022-12-14T07:57:00Z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41F285DFF1C5464CA53E0CD432292B87</vt:lpwstr>
  </property>
</Properties>
</file>