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3983B">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rPr>
          <w:rFonts w:hint="default" w:ascii="Times New Roman" w:hAnsi="Times New Roman" w:eastAsia="方正小标宋简体" w:cs="Times New Roman"/>
          <w:b/>
          <w:color w:val="000000" w:themeColor="text1"/>
          <w:sz w:val="44"/>
          <w:szCs w:val="44"/>
          <w:lang w:eastAsia="zh-CN"/>
          <w14:textFill>
            <w14:solidFill>
              <w14:schemeClr w14:val="tx1"/>
            </w14:solidFill>
          </w14:textFill>
        </w:rPr>
      </w:pPr>
    </w:p>
    <w:p w14:paraId="67E0F15B">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rPr>
          <w:rFonts w:hint="default" w:ascii="Times New Roman" w:hAnsi="Times New Roman" w:eastAsia="方正小标宋简体" w:cs="Times New Roman"/>
          <w:b/>
          <w:color w:val="000000" w:themeColor="text1"/>
          <w:sz w:val="44"/>
          <w:szCs w:val="44"/>
          <w:lang w:eastAsia="zh-CN"/>
          <w14:textFill>
            <w14:solidFill>
              <w14:schemeClr w14:val="tx1"/>
            </w14:solidFill>
          </w14:textFill>
        </w:rPr>
      </w:pPr>
    </w:p>
    <w:p w14:paraId="78695827">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eastAsia" w:eastAsia="方正小标宋简体" w:cs="Times New Roman"/>
          <w:b/>
          <w:color w:val="000000" w:themeColor="text1"/>
          <w:sz w:val="44"/>
          <w:szCs w:val="44"/>
          <w:lang w:val="en-US" w:eastAsia="zh-CN"/>
          <w14:textFill>
            <w14:solidFill>
              <w14:schemeClr w14:val="tx1"/>
            </w14:solidFill>
          </w14:textFill>
        </w:rPr>
        <w:t>曲阜市</w:t>
      </w:r>
      <w:r>
        <w:rPr>
          <w:rFonts w:hint="default" w:ascii="Times New Roman" w:hAnsi="Times New Roman" w:eastAsia="方正小标宋简体" w:cs="Times New Roman"/>
          <w:b/>
          <w:color w:val="000000" w:themeColor="text1"/>
          <w:sz w:val="44"/>
          <w:szCs w:val="44"/>
          <w:lang w:eastAsia="zh-CN"/>
          <w14:textFill>
            <w14:solidFill>
              <w14:schemeClr w14:val="tx1"/>
            </w14:solidFill>
          </w14:textFill>
        </w:rPr>
        <w:t>吴村镇人民政府</w:t>
      </w:r>
      <w:r>
        <w:rPr>
          <w:rFonts w:hint="default" w:ascii="Times New Roman" w:hAnsi="Times New Roman" w:eastAsia="方正小标宋简体" w:cs="Times New Roman"/>
          <w:b/>
          <w:color w:val="000000" w:themeColor="text1"/>
          <w:sz w:val="44"/>
          <w:szCs w:val="44"/>
          <w14:textFill>
            <w14:solidFill>
              <w14:schemeClr w14:val="tx1"/>
            </w14:solidFill>
          </w14:textFill>
        </w:rPr>
        <w:t>202</w:t>
      </w:r>
      <w:r>
        <w:rPr>
          <w:rFonts w:hint="eastAsia" w:eastAsia="方正小标宋简体" w:cs="Times New Roman"/>
          <w:b/>
          <w:color w:val="000000" w:themeColor="text1"/>
          <w:sz w:val="44"/>
          <w:szCs w:val="44"/>
          <w:lang w:val="en-US" w:eastAsia="zh-CN"/>
          <w14:textFill>
            <w14:solidFill>
              <w14:schemeClr w14:val="tx1"/>
            </w14:solidFill>
          </w14:textFill>
        </w:rPr>
        <w:t>4</w:t>
      </w:r>
      <w:r>
        <w:rPr>
          <w:rFonts w:hint="default" w:ascii="Times New Roman" w:hAnsi="Times New Roman" w:eastAsia="方正小标宋简体" w:cs="Times New Roman"/>
          <w:b/>
          <w:color w:val="000000" w:themeColor="text1"/>
          <w:sz w:val="44"/>
          <w:szCs w:val="44"/>
          <w14:textFill>
            <w14:solidFill>
              <w14:schemeClr w14:val="tx1"/>
            </w14:solidFill>
          </w14:textFill>
        </w:rPr>
        <w:t>年政府信息公开工作年度报告</w:t>
      </w:r>
    </w:p>
    <w:p w14:paraId="0D994CE0">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p>
    <w:p w14:paraId="2B56FF74">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w:t>
      </w:r>
      <w:r>
        <w:rPr>
          <w:rFonts w:hint="eastAsia" w:eastAsia="方正仿宋简体" w:cs="Times New Roman"/>
          <w:b/>
          <w:color w:val="000000" w:themeColor="text1"/>
          <w:sz w:val="32"/>
          <w:szCs w:val="32"/>
          <w:lang w:val="en-US" w:eastAsia="zh-CN"/>
          <w14:textFill>
            <w14:solidFill>
              <w14:schemeClr w14:val="tx1"/>
            </w14:solidFill>
          </w14:textFill>
        </w:rPr>
        <w:t>曲阜市</w:t>
      </w:r>
      <w:bookmarkStart w:id="10" w:name="_GoBack"/>
      <w:bookmarkEnd w:id="10"/>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吴村镇人民政府</w:t>
      </w:r>
      <w:r>
        <w:rPr>
          <w:rFonts w:hint="default" w:ascii="Times New Roman"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14:paraId="58E71205">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14231B2F">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w:t>
      </w:r>
      <w:r>
        <w:rPr>
          <w:rFonts w:hint="default" w:ascii="Times New Roman" w:hAnsi="Times New Roman" w:eastAsia="方正仿宋简体" w:cs="Times New Roman"/>
          <w:b/>
          <w:color w:val="000000" w:themeColor="text1"/>
          <w:sz w:val="32"/>
          <w:szCs w:val="32"/>
          <w14:textFill>
            <w14:solidFill>
              <w14:schemeClr w14:val="tx1"/>
            </w14:solidFill>
          </w14:textFill>
        </w:rPr>
        <w:t>如对本报告有疑问，请与</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吴村镇</w:t>
      </w:r>
      <w:r>
        <w:rPr>
          <w:rFonts w:hint="default" w:ascii="Times New Roman" w:hAnsi="Times New Roman" w:eastAsia="方正仿宋简体" w:cs="Times New Roman"/>
          <w:b/>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曲阜市吴村镇吴村村中区</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1号</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4581088</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14:paraId="57921D3A">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2F4A662A">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年，在市委的正确领导下，按照市政府的部署要求，</w:t>
      </w:r>
      <w:r>
        <w:rPr>
          <w:rFonts w:hint="eastAsia" w:ascii="Times New Roman" w:hAnsi="Times New Roman" w:eastAsia="方正仿宋简体" w:cs="Times New Roman"/>
          <w:b/>
          <w:color w:val="000000"/>
          <w:sz w:val="32"/>
          <w:szCs w:val="32"/>
          <w:lang w:val="en-US" w:eastAsia="zh-CN"/>
        </w:rPr>
        <w:t>吴村镇</w:t>
      </w:r>
      <w:r>
        <w:rPr>
          <w:rFonts w:hint="default" w:ascii="Times New Roman" w:hAnsi="Times New Roman" w:eastAsia="方正仿宋简体" w:cs="Times New Roman"/>
          <w:b/>
          <w:color w:val="000000"/>
          <w:sz w:val="32"/>
          <w:szCs w:val="32"/>
        </w:rPr>
        <w:t>把政务信息公开工作作为转变部门职能、提高服务效率、提升政府形象、加强廉政建设的重要举措。深入贯彻落实</w:t>
      </w:r>
      <w:r>
        <w:rPr>
          <w:rFonts w:hint="default" w:ascii="Times New Roman" w:hAnsi="Times New Roman" w:eastAsia="方正仿宋简体" w:cs="Times New Roman"/>
          <w:b/>
          <w:color w:val="000000"/>
          <w:sz w:val="32"/>
          <w:szCs w:val="32"/>
          <w:lang w:eastAsia="zh-CN"/>
        </w:rPr>
        <w:t>山东</w:t>
      </w:r>
      <w:r>
        <w:rPr>
          <w:rFonts w:hint="default" w:ascii="Times New Roman" w:hAnsi="Times New Roman" w:eastAsia="方正仿宋简体" w:cs="Times New Roman"/>
          <w:b/>
          <w:color w:val="000000"/>
          <w:sz w:val="32"/>
          <w:szCs w:val="32"/>
        </w:rPr>
        <w:t>省、</w:t>
      </w:r>
      <w:r>
        <w:rPr>
          <w:rFonts w:hint="default" w:ascii="Times New Roman" w:hAnsi="Times New Roman" w:eastAsia="方正仿宋简体" w:cs="Times New Roman"/>
          <w:b/>
          <w:color w:val="000000"/>
          <w:sz w:val="32"/>
          <w:szCs w:val="32"/>
          <w:lang w:eastAsia="zh-CN"/>
        </w:rPr>
        <w:t>济宁</w:t>
      </w:r>
      <w:r>
        <w:rPr>
          <w:rFonts w:hint="default" w:ascii="Times New Roman" w:hAnsi="Times New Roman" w:eastAsia="方正仿宋简体" w:cs="Times New Roman"/>
          <w:b/>
          <w:color w:val="000000"/>
          <w:sz w:val="32"/>
          <w:szCs w:val="32"/>
        </w:rPr>
        <w:t>市和</w:t>
      </w:r>
      <w:r>
        <w:rPr>
          <w:rFonts w:hint="default" w:ascii="Times New Roman" w:hAnsi="Times New Roman" w:eastAsia="方正仿宋简体" w:cs="Times New Roman"/>
          <w:b/>
          <w:color w:val="000000"/>
          <w:sz w:val="32"/>
          <w:szCs w:val="32"/>
          <w:lang w:eastAsia="zh-CN"/>
        </w:rPr>
        <w:t>曲阜</w:t>
      </w:r>
      <w:r>
        <w:rPr>
          <w:rFonts w:hint="default" w:ascii="Times New Roman" w:hAnsi="Times New Roman" w:eastAsia="方正仿宋简体" w:cs="Times New Roman"/>
          <w:b/>
          <w:color w:val="000000"/>
          <w:sz w:val="32"/>
          <w:szCs w:val="32"/>
        </w:rPr>
        <w:t>市有关会议、文件精神，每月按时审核、公开相关信息，建立台账、规范运行，全面推进决策公开、执行公开、管理公开、服务公开和结果公开，以公开促服务、以公开促监督、以公开促效能，全面推动教育和科技公开工作取得了明显成效，有力保障了人民群众对教育科技工作的知情权、参与权和监督权。</w:t>
      </w:r>
    </w:p>
    <w:p w14:paraId="5B9E1DA5">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61AC8811">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20" w:firstLineChars="200"/>
        <w:textAlignment w:val="auto"/>
        <w:rPr>
          <w:rStyle w:val="5"/>
          <w:rFonts w:hint="default" w:ascii="Times New Roman" w:hAnsi="Times New Roman" w:eastAsia="方正仿宋简体" w:cs="Times New Roman"/>
          <w:b/>
          <w:bCs/>
          <w:i w:val="0"/>
          <w:iCs w:val="0"/>
          <w:caps w:val="0"/>
          <w:color w:val="000000"/>
          <w:spacing w:val="0"/>
          <w:sz w:val="31"/>
          <w:szCs w:val="31"/>
        </w:rPr>
      </w:pPr>
      <w:r>
        <w:rPr>
          <w:rStyle w:val="5"/>
          <w:rFonts w:hint="default" w:ascii="Times New Roman" w:hAnsi="Times New Roman" w:eastAsia="sans-serif" w:cs="Times New Roman"/>
          <w:b/>
          <w:bCs/>
          <w:i w:val="0"/>
          <w:iCs w:val="0"/>
          <w:caps w:val="0"/>
          <w:color w:val="000000"/>
          <w:spacing w:val="0"/>
          <w:sz w:val="31"/>
          <w:szCs w:val="31"/>
        </w:rPr>
        <w:t>202</w:t>
      </w:r>
      <w:r>
        <w:rPr>
          <w:rStyle w:val="5"/>
          <w:rFonts w:hint="eastAsia" w:cs="Times New Roman"/>
          <w:b/>
          <w:bCs/>
          <w:i w:val="0"/>
          <w:iCs w:val="0"/>
          <w:caps w:val="0"/>
          <w:color w:val="000000"/>
          <w:spacing w:val="0"/>
          <w:sz w:val="31"/>
          <w:szCs w:val="31"/>
          <w:lang w:val="en-US" w:eastAsia="zh-CN"/>
        </w:rPr>
        <w:t>4</w:t>
      </w:r>
      <w:r>
        <w:rPr>
          <w:rStyle w:val="5"/>
          <w:rFonts w:hint="default" w:ascii="Times New Roman" w:hAnsi="Times New Roman" w:eastAsia="方正仿宋简体" w:cs="Times New Roman"/>
          <w:b/>
          <w:bCs/>
          <w:i w:val="0"/>
          <w:iCs w:val="0"/>
          <w:caps w:val="0"/>
          <w:color w:val="000000"/>
          <w:spacing w:val="0"/>
          <w:sz w:val="31"/>
          <w:szCs w:val="31"/>
        </w:rPr>
        <w:t>年度</w:t>
      </w:r>
      <w:r>
        <w:rPr>
          <w:rStyle w:val="5"/>
          <w:rFonts w:hint="default" w:ascii="Times New Roman" w:hAnsi="Times New Roman" w:eastAsia="方正仿宋简体" w:cs="Times New Roman"/>
          <w:b/>
          <w:bCs/>
          <w:i w:val="0"/>
          <w:iCs w:val="0"/>
          <w:caps w:val="0"/>
          <w:color w:val="000000"/>
          <w:spacing w:val="0"/>
          <w:sz w:val="31"/>
          <w:szCs w:val="31"/>
          <w:lang w:eastAsia="zh-CN"/>
        </w:rPr>
        <w:t>吴村镇</w:t>
      </w:r>
      <w:r>
        <w:rPr>
          <w:rStyle w:val="5"/>
          <w:rFonts w:hint="default" w:ascii="Times New Roman" w:hAnsi="Times New Roman" w:eastAsia="方正仿宋简体" w:cs="Times New Roman"/>
          <w:b/>
          <w:bCs/>
          <w:i w:val="0"/>
          <w:iCs w:val="0"/>
          <w:caps w:val="0"/>
          <w:color w:val="000000"/>
          <w:spacing w:val="0"/>
          <w:sz w:val="31"/>
          <w:szCs w:val="31"/>
        </w:rPr>
        <w:t>主动公开信息</w:t>
      </w:r>
      <w:r>
        <w:rPr>
          <w:rStyle w:val="5"/>
          <w:rFonts w:hint="eastAsia" w:cs="Times New Roman"/>
          <w:b/>
          <w:bCs/>
          <w:i w:val="0"/>
          <w:iCs w:val="0"/>
          <w:caps w:val="0"/>
          <w:color w:val="000000"/>
          <w:spacing w:val="0"/>
          <w:sz w:val="31"/>
          <w:szCs w:val="31"/>
          <w:lang w:val="en-US" w:eastAsia="zh-CN"/>
        </w:rPr>
        <w:t>9</w:t>
      </w:r>
      <w:r>
        <w:rPr>
          <w:rStyle w:val="5"/>
          <w:rFonts w:hint="default" w:ascii="Times New Roman" w:hAnsi="Times New Roman" w:eastAsia="方正仿宋简体" w:cs="Times New Roman"/>
          <w:b/>
          <w:bCs/>
          <w:i w:val="0"/>
          <w:iCs w:val="0"/>
          <w:caps w:val="0"/>
          <w:color w:val="000000"/>
          <w:spacing w:val="0"/>
          <w:sz w:val="31"/>
          <w:szCs w:val="31"/>
        </w:rPr>
        <w:t>条，其中组织机构</w:t>
      </w:r>
      <w:r>
        <w:rPr>
          <w:rStyle w:val="5"/>
          <w:rFonts w:hint="default" w:ascii="Times New Roman" w:hAnsi="Times New Roman" w:eastAsia="sans-serif" w:cs="Times New Roman"/>
          <w:b/>
          <w:bCs/>
          <w:i w:val="0"/>
          <w:iCs w:val="0"/>
          <w:caps w:val="0"/>
          <w:color w:val="000000"/>
          <w:spacing w:val="0"/>
          <w:sz w:val="31"/>
          <w:szCs w:val="31"/>
        </w:rPr>
        <w:t>1</w:t>
      </w:r>
      <w:r>
        <w:rPr>
          <w:rStyle w:val="5"/>
          <w:rFonts w:hint="default" w:ascii="Times New Roman" w:hAnsi="Times New Roman" w:eastAsia="方正仿宋简体" w:cs="Times New Roman"/>
          <w:b/>
          <w:bCs/>
          <w:i w:val="0"/>
          <w:iCs w:val="0"/>
          <w:caps w:val="0"/>
          <w:color w:val="000000"/>
          <w:spacing w:val="0"/>
          <w:sz w:val="31"/>
          <w:szCs w:val="31"/>
        </w:rPr>
        <w:t>件，履职依据</w:t>
      </w:r>
      <w:r>
        <w:rPr>
          <w:rStyle w:val="5"/>
          <w:rFonts w:hint="eastAsia" w:cs="Times New Roman"/>
          <w:b/>
          <w:bCs/>
          <w:i w:val="0"/>
          <w:iCs w:val="0"/>
          <w:caps w:val="0"/>
          <w:color w:val="000000"/>
          <w:spacing w:val="0"/>
          <w:sz w:val="31"/>
          <w:szCs w:val="31"/>
          <w:lang w:val="en-US" w:eastAsia="zh-CN"/>
        </w:rPr>
        <w:t>3</w:t>
      </w:r>
      <w:r>
        <w:rPr>
          <w:rStyle w:val="5"/>
          <w:rFonts w:hint="default" w:ascii="Times New Roman" w:hAnsi="Times New Roman" w:eastAsia="方正仿宋简体" w:cs="Times New Roman"/>
          <w:b/>
          <w:bCs/>
          <w:i w:val="0"/>
          <w:iCs w:val="0"/>
          <w:caps w:val="0"/>
          <w:color w:val="000000"/>
          <w:spacing w:val="0"/>
          <w:sz w:val="31"/>
          <w:szCs w:val="31"/>
        </w:rPr>
        <w:t>条，</w:t>
      </w:r>
      <w:r>
        <w:rPr>
          <w:rStyle w:val="5"/>
          <w:rFonts w:hint="eastAsia" w:eastAsia="方正仿宋简体" w:cs="Times New Roman"/>
          <w:b/>
          <w:bCs/>
          <w:i w:val="0"/>
          <w:iCs w:val="0"/>
          <w:caps w:val="0"/>
          <w:color w:val="000000"/>
          <w:spacing w:val="0"/>
          <w:sz w:val="31"/>
          <w:szCs w:val="31"/>
          <w:lang w:val="en-US" w:eastAsia="zh-CN"/>
        </w:rPr>
        <w:t>财政信息2</w:t>
      </w:r>
      <w:r>
        <w:rPr>
          <w:rStyle w:val="5"/>
          <w:rFonts w:hint="default" w:ascii="Times New Roman" w:hAnsi="Times New Roman" w:eastAsia="方正仿宋简体" w:cs="Times New Roman"/>
          <w:b/>
          <w:bCs/>
          <w:i w:val="0"/>
          <w:iCs w:val="0"/>
          <w:caps w:val="0"/>
          <w:color w:val="000000"/>
          <w:spacing w:val="0"/>
          <w:sz w:val="31"/>
          <w:szCs w:val="31"/>
        </w:rPr>
        <w:t>件，公示公告</w:t>
      </w:r>
      <w:r>
        <w:rPr>
          <w:rStyle w:val="5"/>
          <w:rFonts w:hint="eastAsia" w:cs="Times New Roman"/>
          <w:b/>
          <w:bCs/>
          <w:i w:val="0"/>
          <w:iCs w:val="0"/>
          <w:caps w:val="0"/>
          <w:color w:val="000000"/>
          <w:spacing w:val="0"/>
          <w:sz w:val="31"/>
          <w:szCs w:val="31"/>
          <w:lang w:val="en-US" w:eastAsia="zh-CN"/>
        </w:rPr>
        <w:t>2</w:t>
      </w:r>
      <w:r>
        <w:rPr>
          <w:rStyle w:val="5"/>
          <w:rFonts w:hint="default" w:ascii="Times New Roman" w:hAnsi="Times New Roman" w:eastAsia="方正仿宋简体" w:cs="Times New Roman"/>
          <w:b/>
          <w:bCs/>
          <w:i w:val="0"/>
          <w:iCs w:val="0"/>
          <w:caps w:val="0"/>
          <w:color w:val="000000"/>
          <w:spacing w:val="0"/>
          <w:sz w:val="31"/>
          <w:szCs w:val="31"/>
        </w:rPr>
        <w:t>件，信息公开年报</w:t>
      </w:r>
      <w:r>
        <w:rPr>
          <w:rStyle w:val="5"/>
          <w:rFonts w:hint="default" w:ascii="Times New Roman" w:hAnsi="Times New Roman" w:eastAsia="sans-serif" w:cs="Times New Roman"/>
          <w:b/>
          <w:bCs/>
          <w:i w:val="0"/>
          <w:iCs w:val="0"/>
          <w:caps w:val="0"/>
          <w:color w:val="000000"/>
          <w:spacing w:val="0"/>
          <w:sz w:val="31"/>
          <w:szCs w:val="31"/>
        </w:rPr>
        <w:t>1</w:t>
      </w:r>
      <w:r>
        <w:rPr>
          <w:rStyle w:val="5"/>
          <w:rFonts w:hint="default" w:ascii="Times New Roman" w:hAnsi="Times New Roman" w:eastAsia="方正仿宋简体" w:cs="Times New Roman"/>
          <w:b/>
          <w:bCs/>
          <w:i w:val="0"/>
          <w:iCs w:val="0"/>
          <w:caps w:val="0"/>
          <w:color w:val="000000"/>
          <w:spacing w:val="0"/>
          <w:sz w:val="31"/>
          <w:szCs w:val="31"/>
        </w:rPr>
        <w:t>件。</w:t>
      </w:r>
    </w:p>
    <w:p w14:paraId="390158C9">
      <w:pPr>
        <w:keepNext w:val="0"/>
        <w:keepLines w:val="0"/>
        <w:pageBreakBefore w:val="0"/>
        <w:kinsoku/>
        <w:wordWrap/>
        <w:overflowPunct/>
        <w:topLinePunct w:val="0"/>
        <w:autoSpaceDE/>
        <w:autoSpaceDN/>
        <w:bidi w:val="0"/>
        <w:adjustRightInd/>
        <w:snapToGrid/>
        <w:spacing w:line="240" w:lineRule="auto"/>
        <w:ind w:right="-100" w:rightChars="-50" w:firstLine="400" w:firstLineChars="200"/>
        <w:textAlignment w:val="auto"/>
        <w:rPr>
          <w:rStyle w:val="5"/>
          <w:rFonts w:hint="eastAsia" w:ascii="Times New Roman" w:hAnsi="Times New Roman" w:eastAsia="方正仿宋简体" w:cs="Times New Roman"/>
          <w:b/>
          <w:bCs/>
          <w:i w:val="0"/>
          <w:iCs w:val="0"/>
          <w:caps w:val="0"/>
          <w:color w:val="000000"/>
          <w:spacing w:val="0"/>
          <w:sz w:val="31"/>
          <w:szCs w:val="31"/>
          <w:lang w:eastAsia="zh-CN"/>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29D9423">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066DA6EA">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b/>
          <w:bCs/>
          <w:i w:val="0"/>
          <w:iCs w:val="0"/>
          <w:caps w:val="0"/>
          <w:color w:val="000000"/>
          <w:spacing w:val="0"/>
          <w:sz w:val="31"/>
          <w:szCs w:val="31"/>
        </w:rPr>
      </w:pPr>
      <w:r>
        <w:rPr>
          <w:rStyle w:val="5"/>
          <w:rFonts w:hint="default" w:ascii="Times New Roman" w:hAnsi="Times New Roman" w:eastAsia="方正仿宋简体" w:cs="Times New Roman"/>
          <w:b/>
          <w:bCs/>
          <w:i w:val="0"/>
          <w:iCs w:val="0"/>
          <w:caps w:val="0"/>
          <w:color w:val="000000"/>
          <w:spacing w:val="0"/>
          <w:sz w:val="31"/>
          <w:szCs w:val="31"/>
        </w:rPr>
        <w:t>202</w:t>
      </w:r>
      <w:r>
        <w:rPr>
          <w:rStyle w:val="5"/>
          <w:rFonts w:hint="eastAsia" w:eastAsia="方正仿宋简体" w:cs="Times New Roman"/>
          <w:b/>
          <w:bCs/>
          <w:i w:val="0"/>
          <w:iCs w:val="0"/>
          <w:caps w:val="0"/>
          <w:color w:val="000000"/>
          <w:spacing w:val="0"/>
          <w:sz w:val="31"/>
          <w:szCs w:val="31"/>
          <w:lang w:val="en-US" w:eastAsia="zh-CN"/>
        </w:rPr>
        <w:t>4</w:t>
      </w:r>
      <w:r>
        <w:rPr>
          <w:rStyle w:val="5"/>
          <w:rFonts w:hint="default" w:ascii="Times New Roman" w:hAnsi="Times New Roman" w:eastAsia="方正仿宋简体" w:cs="Times New Roman"/>
          <w:b/>
          <w:bCs/>
          <w:i w:val="0"/>
          <w:iCs w:val="0"/>
          <w:caps w:val="0"/>
          <w:color w:val="000000"/>
          <w:spacing w:val="0"/>
          <w:sz w:val="31"/>
          <w:szCs w:val="31"/>
        </w:rPr>
        <w:t>年度，我镇严格按照法律规定及</w:t>
      </w:r>
      <w:r>
        <w:rPr>
          <w:rStyle w:val="5"/>
          <w:rFonts w:hint="eastAsia" w:eastAsia="方正仿宋简体" w:cs="Times New Roman"/>
          <w:b/>
          <w:bCs/>
          <w:i w:val="0"/>
          <w:iCs w:val="0"/>
          <w:caps w:val="0"/>
          <w:color w:val="000000"/>
          <w:spacing w:val="0"/>
          <w:sz w:val="31"/>
          <w:szCs w:val="31"/>
          <w:lang w:val="en-US" w:eastAsia="zh-CN"/>
        </w:rPr>
        <w:t>市委、市</w:t>
      </w:r>
      <w:r>
        <w:rPr>
          <w:rStyle w:val="5"/>
          <w:rFonts w:hint="default" w:ascii="Times New Roman" w:hAnsi="Times New Roman" w:eastAsia="方正仿宋简体" w:cs="Times New Roman"/>
          <w:b/>
          <w:bCs/>
          <w:i w:val="0"/>
          <w:iCs w:val="0"/>
          <w:caps w:val="0"/>
          <w:color w:val="000000"/>
          <w:spacing w:val="0"/>
          <w:sz w:val="31"/>
          <w:szCs w:val="31"/>
        </w:rPr>
        <w:t>政府安排部署，坚持依法依规受理、主动沟通对接、规范办理流程，及时准确向申请人公开政府信息，切实保障公众知情权。全年未收到依申请公开信件，未收到政府信息公开行政复议、行政诉讼，也未接到关于不予公开政府信息的电话。</w:t>
      </w:r>
    </w:p>
    <w:p w14:paraId="1BD697B0">
      <w:pPr>
        <w:keepNext w:val="0"/>
        <w:keepLines w:val="0"/>
        <w:pageBreakBefore w:val="0"/>
        <w:kinsoku/>
        <w:wordWrap/>
        <w:overflowPunct/>
        <w:topLinePunct w:val="0"/>
        <w:autoSpaceDE/>
        <w:autoSpaceDN/>
        <w:bidi w:val="0"/>
        <w:adjustRightInd/>
        <w:snapToGrid/>
        <w:spacing w:line="240" w:lineRule="auto"/>
        <w:ind w:right="-100" w:rightChars="-50" w:firstLine="622" w:firstLineChars="200"/>
        <w:textAlignment w:val="auto"/>
        <w:rPr>
          <w:rStyle w:val="5"/>
          <w:rFonts w:hint="eastAsia" w:ascii="Times New Roman" w:hAnsi="Times New Roman" w:eastAsia="方正仿宋简体" w:cs="Times New Roman"/>
          <w:b/>
          <w:bCs/>
          <w:i w:val="0"/>
          <w:iCs w:val="0"/>
          <w:caps w:val="0"/>
          <w:color w:val="000000"/>
          <w:spacing w:val="0"/>
          <w:sz w:val="31"/>
          <w:szCs w:val="31"/>
          <w:lang w:eastAsia="zh-CN"/>
        </w:rPr>
      </w:pPr>
      <w:r>
        <w:rPr>
          <w:rStyle w:val="5"/>
          <w:rFonts w:hint="eastAsia" w:ascii="Times New Roman" w:hAnsi="Times New Roman" w:eastAsia="方正仿宋简体" w:cs="Times New Roman"/>
          <w:b/>
          <w:bCs/>
          <w:i w:val="0"/>
          <w:iCs w:val="0"/>
          <w:caps w:val="0"/>
          <w:color w:val="000000"/>
          <w:spacing w:val="0"/>
          <w:sz w:val="31"/>
          <w:szCs w:val="31"/>
          <w:lang w:eastAsia="zh-CN"/>
        </w:rPr>
        <w:drawing>
          <wp:inline distT="0" distB="0" distL="114300" distR="114300">
            <wp:extent cx="4839970" cy="2755265"/>
            <wp:effectExtent l="0" t="0" r="17780"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4839970" cy="2755265"/>
                    </a:xfrm>
                    <a:prstGeom prst="rect">
                      <a:avLst/>
                    </a:prstGeom>
                  </pic:spPr>
                </pic:pic>
              </a:graphicData>
            </a:graphic>
          </wp:inline>
        </w:drawing>
      </w:r>
    </w:p>
    <w:p w14:paraId="776C29EF">
      <w:pPr>
        <w:numPr>
          <w:ilvl w:val="0"/>
          <w:numId w:val="1"/>
        </w:num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政府信息管理情况</w:t>
      </w:r>
    </w:p>
    <w:p w14:paraId="06C4ACA7">
      <w:pPr>
        <w:numPr>
          <w:ilvl w:val="0"/>
          <w:numId w:val="0"/>
        </w:numPr>
        <w:spacing w:line="590" w:lineRule="exact"/>
        <w:ind w:right="-100" w:rightChars="-50" w:firstLine="622" w:firstLineChars="200"/>
        <w:rPr>
          <w:rFonts w:hint="default" w:ascii="Times New Roman" w:hAnsi="Times New Roman" w:eastAsia="方正楷体简体" w:cs="Times New Roman"/>
          <w:b/>
          <w:color w:val="000000"/>
          <w:sz w:val="32"/>
          <w:szCs w:val="32"/>
        </w:rPr>
      </w:pPr>
      <w:r>
        <w:rPr>
          <w:rStyle w:val="5"/>
          <w:rFonts w:hint="default" w:ascii="Times New Roman" w:hAnsi="Times New Roman" w:eastAsia="方正仿宋简体" w:cs="Times New Roman"/>
          <w:b/>
          <w:bCs/>
          <w:i w:val="0"/>
          <w:iCs w:val="0"/>
          <w:caps w:val="0"/>
          <w:color w:val="000000"/>
          <w:spacing w:val="0"/>
          <w:sz w:val="31"/>
          <w:szCs w:val="31"/>
          <w:lang w:val="en-US" w:eastAsia="zh-CN"/>
        </w:rPr>
        <w:t>不断加强和规范政府信息管理，严格落实政府信息发布“三审”制度和保密审查制度，切实落实好政府信息公开的保密检查及不予公开信息的审查工作，确保“上网信息不涉密、涉密信息不上网”。</w:t>
      </w:r>
    </w:p>
    <w:p w14:paraId="418CFA8C">
      <w:pPr>
        <w:numPr>
          <w:ilvl w:val="0"/>
          <w:numId w:val="2"/>
        </w:num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政府信息公开平台建设情况</w:t>
      </w:r>
    </w:p>
    <w:p w14:paraId="0C0F3E36">
      <w:pPr>
        <w:numPr>
          <w:ilvl w:val="0"/>
          <w:numId w:val="0"/>
        </w:numPr>
        <w:spacing w:line="590" w:lineRule="exact"/>
        <w:ind w:right="-100" w:rightChars="-50" w:firstLine="622" w:firstLineChars="200"/>
        <w:rPr>
          <w:rStyle w:val="5"/>
          <w:rFonts w:hint="default" w:ascii="Times New Roman" w:hAnsi="Times New Roman" w:eastAsia="方正仿宋简体" w:cs="Times New Roman"/>
          <w:b/>
          <w:bCs/>
          <w:i w:val="0"/>
          <w:iCs w:val="0"/>
          <w:caps w:val="0"/>
          <w:color w:val="000000"/>
          <w:spacing w:val="0"/>
          <w:sz w:val="31"/>
          <w:szCs w:val="31"/>
        </w:rPr>
      </w:pPr>
      <w:r>
        <w:rPr>
          <w:rStyle w:val="5"/>
          <w:rFonts w:hint="default" w:ascii="Times New Roman" w:hAnsi="Times New Roman" w:eastAsia="方正仿宋简体" w:cs="Times New Roman"/>
          <w:i w:val="0"/>
          <w:iCs w:val="0"/>
          <w:caps w:val="0"/>
          <w:color w:val="000000"/>
          <w:spacing w:val="0"/>
          <w:sz w:val="31"/>
          <w:szCs w:val="31"/>
        </w:rPr>
        <w:t>我镇主要依托政府网站、</w:t>
      </w:r>
      <w:r>
        <w:rPr>
          <w:rStyle w:val="5"/>
          <w:rFonts w:hint="eastAsia" w:eastAsia="方正仿宋简体" w:cs="Times New Roman"/>
          <w:i w:val="0"/>
          <w:iCs w:val="0"/>
          <w:caps w:val="0"/>
          <w:color w:val="000000"/>
          <w:spacing w:val="0"/>
          <w:sz w:val="31"/>
          <w:szCs w:val="31"/>
          <w:lang w:val="en-US" w:eastAsia="zh-CN"/>
        </w:rPr>
        <w:t>今日曲阜</w:t>
      </w:r>
      <w:r>
        <w:rPr>
          <w:rStyle w:val="5"/>
          <w:rFonts w:hint="default" w:ascii="Times New Roman" w:hAnsi="Times New Roman" w:eastAsia="方正仿宋简体" w:cs="Times New Roman"/>
          <w:i w:val="0"/>
          <w:iCs w:val="0"/>
          <w:caps w:val="0"/>
          <w:color w:val="000000"/>
          <w:spacing w:val="0"/>
          <w:sz w:val="31"/>
          <w:szCs w:val="31"/>
        </w:rPr>
        <w:t>等平台对外宣传，相关宣传工作均由专人负责编辑，公开信息经过严格审核修改，相关领导审阅后才可发布。</w:t>
      </w:r>
    </w:p>
    <w:p w14:paraId="15FF9CB0">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5F727F35">
      <w:pPr>
        <w:spacing w:line="590" w:lineRule="exact"/>
        <w:ind w:right="-100" w:rightChars="-50" w:firstLine="622" w:firstLineChars="200"/>
        <w:rPr>
          <w:rStyle w:val="5"/>
          <w:rFonts w:hint="default" w:ascii="Times New Roman" w:hAnsi="Times New Roman" w:eastAsia="方正仿宋简体" w:cs="Times New Roman"/>
          <w:b/>
          <w:bCs/>
          <w:i w:val="0"/>
          <w:iCs w:val="0"/>
          <w:caps w:val="0"/>
          <w:color w:val="000000"/>
          <w:spacing w:val="0"/>
          <w:sz w:val="31"/>
          <w:szCs w:val="31"/>
        </w:rPr>
      </w:pPr>
      <w:r>
        <w:rPr>
          <w:rStyle w:val="5"/>
          <w:rFonts w:hint="default" w:ascii="Times New Roman" w:hAnsi="Times New Roman" w:eastAsia="方正仿宋简体" w:cs="Times New Roman"/>
          <w:b/>
          <w:bCs/>
          <w:i w:val="0"/>
          <w:iCs w:val="0"/>
          <w:caps w:val="0"/>
          <w:color w:val="000000"/>
          <w:spacing w:val="0"/>
          <w:sz w:val="31"/>
          <w:szCs w:val="31"/>
        </w:rPr>
        <w:t>严格落实责任考核追究制度，强化日常监督保障措施，把政府信息公开工作纳入日常工作安排部署，促进信息公开工作常态化、规范化；积极畅通渠道，广泛接受监督，形成用制度办事、靠制度管人，使政务公开工作更加扎实、有序开展。</w:t>
      </w:r>
    </w:p>
    <w:p w14:paraId="38A708D9">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20E2D077">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p>
    <w:p w14:paraId="667FFE57">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jc w:val="center"/>
              <w:rPr>
                <w:rFonts w:ascii="黑体" w:hAnsi="黑体" w:eastAsia="黑体"/>
                <w:szCs w:val="21"/>
              </w:rPr>
            </w:pPr>
          </w:p>
        </w:tc>
        <w:tc>
          <w:tcPr>
            <w:tcW w:w="567" w:type="dxa"/>
            <w:shd w:val="clear" w:color="auto" w:fill="auto"/>
            <w:tcMar>
              <w:left w:w="108" w:type="dxa"/>
              <w:right w:w="108" w:type="dxa"/>
            </w:tcMar>
            <w:vAlign w:val="center"/>
          </w:tcPr>
          <w:p w14:paraId="0A529DE0">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jc w:val="center"/>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3AA59B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AD8C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2B68B6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ascii="黑体" w:hAnsi="黑体" w:eastAsia="黑体"/>
                <w:szCs w:val="21"/>
              </w:rPr>
            </w:pPr>
          </w:p>
        </w:tc>
        <w:tc>
          <w:tcPr>
            <w:tcW w:w="4677" w:type="dxa"/>
            <w:gridSpan w:val="2"/>
            <w:shd w:val="clear" w:color="auto" w:fill="auto"/>
            <w:tcMar>
              <w:left w:w="108" w:type="dxa"/>
              <w:right w:w="108" w:type="dxa"/>
            </w:tcMar>
            <w:vAlign w:val="center"/>
          </w:tcPr>
          <w:p w14:paraId="40A5916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D5902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8E8F2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BF218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B2A4E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9020E2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936F8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85EA48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5B5F3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67E8C9F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677F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20E46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01359F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DE8C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D5E1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2D8E6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8A4AE">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23CCA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31FB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582A1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5BFB2D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D57D1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85886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981E3C">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5E73A87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66FD6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2A9B0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EFBBC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4A29B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1DA37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9CF12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680BD6">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CAFDA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655EA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2E81F7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F9FE68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30505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BCEADD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6A2174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20394E3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C431E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4F38F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810DA8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68C3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7F8FF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3C4B9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D77022">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AC8FC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A17DC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0BC2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7416B6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73CCE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596B10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4A285DB">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0B0BCBA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8962C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8BE66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24BBE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AD5EFB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6A1F7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4C366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8F57E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29C64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19B7F7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BF5D94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02BC7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D7676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69F8951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16721B2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1B6A8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9FBEE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4B385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3D267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209C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E2A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53C64E3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34E6073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34F8D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C926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D4474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AFED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EFD9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6B6272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3820984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B636B6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34FF6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E3CFFB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A524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EFDFC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5C0FE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94B36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9B321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962F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5A7FCE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395AA2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04AFC0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C24F66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0B4E91E">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4FB4A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8BB6B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5E993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A6D411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726AF0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ACECDE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46674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21DE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A1DFD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AAB405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D7804F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FE52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11A44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E6BF84E">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C8BF222">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BF6EF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725380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91A63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4C62DA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86A5E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08F4CB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C97D5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6CBC9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EDC52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A4581C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18862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F5CE1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ascii="黑体" w:hAnsi="黑体" w:eastAsia="黑体"/>
                <w:kern w:val="0"/>
                <w:szCs w:val="21"/>
              </w:rPr>
            </w:pPr>
          </w:p>
        </w:tc>
        <w:tc>
          <w:tcPr>
            <w:tcW w:w="2976" w:type="dxa"/>
            <w:shd w:val="clear" w:color="auto" w:fill="auto"/>
            <w:vAlign w:val="center"/>
          </w:tcPr>
          <w:p w14:paraId="22C1ADDF">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D78B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2965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F505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73C7C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60A66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27A308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ascii="黑体" w:hAnsi="黑体" w:eastAsia="黑体"/>
                <w:kern w:val="0"/>
                <w:szCs w:val="21"/>
              </w:rPr>
            </w:pPr>
          </w:p>
        </w:tc>
        <w:tc>
          <w:tcPr>
            <w:tcW w:w="2976" w:type="dxa"/>
            <w:shd w:val="clear" w:color="auto" w:fill="auto"/>
            <w:vAlign w:val="center"/>
          </w:tcPr>
          <w:p w14:paraId="1BA20D4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D717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EF354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9251DE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136429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E33A4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2DBB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ascii="黑体" w:hAnsi="黑体" w:eastAsia="黑体"/>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66649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AA6F66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A3725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14:paraId="07175DDF">
      <w:pPr>
        <w:spacing w:line="590" w:lineRule="exact"/>
        <w:ind w:right="-100" w:rightChars="-50" w:firstLine="641" w:firstLineChars="200"/>
        <w:rPr>
          <w:rFonts w:hint="default" w:ascii="Times New Roman" w:hAnsi="Times New Roman" w:eastAsia="方正黑体简体" w:cs="Times New Roman"/>
          <w:b/>
          <w:sz w:val="32"/>
          <w:szCs w:val="32"/>
        </w:rPr>
      </w:pPr>
    </w:p>
    <w:p w14:paraId="1A832E98">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14:paraId="532070CF">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14:paraId="1D8A24A5">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14:paraId="2FACB3BC">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14:paraId="2CE937D1">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14:paraId="371D9597">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ascii="Times New Roman" w:hAnsi="Times New Roman"/>
              </w:rPr>
            </w:pPr>
            <w:r>
              <w:rPr>
                <w:rFonts w:hint="eastAsia" w:ascii="仿宋_GB2312"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ascii="Times New Roman" w:hAnsi="Times New Roman"/>
              </w:rPr>
            </w:pPr>
            <w:r>
              <w:rPr>
                <w:rFonts w:hint="eastAsia" w:ascii="仿宋_GB2312"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ascii="Times New Roman" w:hAnsi="Times New Roman"/>
              </w:rPr>
            </w:pPr>
            <w:r>
              <w:rPr>
                <w:rFonts w:hint="eastAsia" w:ascii="仿宋_GB2312"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ascii="Times New Roman" w:hAnsi="Times New Roman"/>
              </w:rPr>
            </w:pPr>
            <w:r>
              <w:rPr>
                <w:rFonts w:hint="eastAsia" w:ascii="仿宋_GB2312" w:eastAsia="仿宋_GB2312"/>
                <w:szCs w:val="21"/>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ascii="Times New Roman" w:hAnsi="Times New Roman"/>
              </w:rPr>
            </w:pPr>
            <w:r>
              <w:rPr>
                <w:rFonts w:hint="eastAsia" w:ascii="仿宋_GB2312" w:eastAsia="仿宋_GB2312"/>
                <w:szCs w:val="21"/>
                <w:lang w:val="en-US" w:eastAsia="zh-CN"/>
              </w:rPr>
              <w:t>0</w:t>
            </w:r>
          </w:p>
        </w:tc>
      </w:tr>
    </w:tbl>
    <w:p w14:paraId="45CCF1C2">
      <w:pPr>
        <w:spacing w:line="590" w:lineRule="exact"/>
        <w:ind w:right="-100" w:rightChars="-50"/>
        <w:rPr>
          <w:rFonts w:hint="default" w:ascii="Times New Roman" w:hAnsi="Times New Roman" w:eastAsia="方正黑体简体" w:cs="Times New Roman"/>
          <w:b/>
          <w:sz w:val="32"/>
          <w:szCs w:val="32"/>
        </w:rPr>
      </w:pPr>
    </w:p>
    <w:p w14:paraId="5E6CBBC8">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07DC1DB8">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i w:val="0"/>
          <w:iCs w:val="0"/>
          <w:caps w:val="0"/>
          <w:color w:val="000000"/>
          <w:spacing w:val="0"/>
          <w:sz w:val="31"/>
          <w:szCs w:val="31"/>
        </w:rPr>
      </w:pPr>
      <w:r>
        <w:rPr>
          <w:rStyle w:val="5"/>
          <w:rFonts w:hint="default" w:ascii="Times New Roman" w:hAnsi="Times New Roman" w:eastAsia="方正仿宋简体" w:cs="Times New Roman"/>
          <w:i w:val="0"/>
          <w:iCs w:val="0"/>
          <w:caps w:val="0"/>
          <w:color w:val="000000"/>
          <w:spacing w:val="0"/>
          <w:sz w:val="31"/>
          <w:szCs w:val="31"/>
        </w:rPr>
        <w:t>我镇在政府信息公开工作上虽然取得了一定成效，但离上级的要求还有差距，主要表现信息传播途径有限</w:t>
      </w:r>
      <w:r>
        <w:rPr>
          <w:rStyle w:val="5"/>
          <w:rFonts w:hint="eastAsia" w:eastAsia="方正仿宋简体" w:cs="Times New Roman"/>
          <w:i w:val="0"/>
          <w:iCs w:val="0"/>
          <w:caps w:val="0"/>
          <w:color w:val="000000"/>
          <w:spacing w:val="0"/>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rPr>
        <w:t>平台传播信息范围较小</w:t>
      </w:r>
      <w:r>
        <w:rPr>
          <w:rStyle w:val="5"/>
          <w:rFonts w:hint="eastAsia" w:eastAsia="方正仿宋简体" w:cs="Times New Roman"/>
          <w:i w:val="0"/>
          <w:iCs w:val="0"/>
          <w:caps w:val="0"/>
          <w:color w:val="000000"/>
          <w:spacing w:val="0"/>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rPr>
        <w:t>公开发布形式、政策解读质量、人员队伍建设等方面。</w:t>
      </w:r>
    </w:p>
    <w:p w14:paraId="3BE56DF0">
      <w:pPr>
        <w:spacing w:line="590" w:lineRule="exact"/>
        <w:ind w:right="-100" w:rightChars="-50" w:firstLine="622" w:firstLineChars="200"/>
        <w:rPr>
          <w:rStyle w:val="5"/>
          <w:rFonts w:hint="default" w:ascii="Times New Roman" w:hAnsi="Times New Roman" w:eastAsia="方正仿宋简体" w:cs="Times New Roman"/>
          <w:i w:val="0"/>
          <w:iCs w:val="0"/>
          <w:caps w:val="0"/>
          <w:color w:val="000000"/>
          <w:spacing w:val="0"/>
          <w:sz w:val="31"/>
          <w:szCs w:val="31"/>
        </w:rPr>
      </w:pPr>
      <w:r>
        <w:rPr>
          <w:rStyle w:val="5"/>
          <w:rFonts w:hint="default" w:ascii="Times New Roman" w:hAnsi="Times New Roman" w:eastAsia="方正仿宋简体" w:cs="Times New Roman"/>
          <w:i w:val="0"/>
          <w:iCs w:val="0"/>
          <w:caps w:val="0"/>
          <w:color w:val="000000"/>
          <w:spacing w:val="0"/>
          <w:sz w:val="31"/>
          <w:szCs w:val="31"/>
        </w:rPr>
        <w:t>今后，我们将从以下三个方面加强政府信息公开工作：</w:t>
      </w:r>
    </w:p>
    <w:p w14:paraId="02E38599">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i w:val="0"/>
          <w:iCs w:val="0"/>
          <w:caps w:val="0"/>
          <w:color w:val="000000"/>
          <w:spacing w:val="0"/>
          <w:sz w:val="31"/>
          <w:szCs w:val="31"/>
          <w:lang w:val="en-US" w:eastAsia="zh-CN"/>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一是不断提高政策解读发布的质量。</w:t>
      </w:r>
      <w:r>
        <w:rPr>
          <w:rStyle w:val="5"/>
          <w:rFonts w:hint="default" w:ascii="Times New Roman" w:hAnsi="Times New Roman" w:eastAsia="方正仿宋简体" w:cs="Times New Roman"/>
          <w:i w:val="0"/>
          <w:iCs w:val="0"/>
          <w:caps w:val="0"/>
          <w:color w:val="000000"/>
          <w:spacing w:val="0"/>
          <w:sz w:val="31"/>
          <w:szCs w:val="31"/>
          <w:lang w:val="en-US" w:eastAsia="zh-CN"/>
        </w:rPr>
        <w:t>丰富解读的形式，发挥</w:t>
      </w:r>
      <w:r>
        <w:rPr>
          <w:rStyle w:val="5"/>
          <w:rFonts w:hint="eastAsia" w:eastAsia="方正仿宋简体" w:cs="Times New Roman"/>
          <w:i w:val="0"/>
          <w:iCs w:val="0"/>
          <w:caps w:val="0"/>
          <w:color w:val="000000"/>
          <w:spacing w:val="0"/>
          <w:sz w:val="31"/>
          <w:szCs w:val="31"/>
          <w:lang w:val="en-US" w:eastAsia="zh-CN"/>
        </w:rPr>
        <w:t>新媒体</w:t>
      </w:r>
      <w:r>
        <w:rPr>
          <w:rStyle w:val="5"/>
          <w:rFonts w:hint="default" w:ascii="Times New Roman" w:hAnsi="Times New Roman" w:eastAsia="方正仿宋简体" w:cs="Times New Roman"/>
          <w:i w:val="0"/>
          <w:iCs w:val="0"/>
          <w:caps w:val="0"/>
          <w:color w:val="000000"/>
          <w:spacing w:val="0"/>
          <w:sz w:val="31"/>
          <w:szCs w:val="31"/>
          <w:lang w:val="en-US" w:eastAsia="zh-CN"/>
        </w:rPr>
        <w:t>的信息推送支持，扩宽政务公开的展现形式，进一步提高政务公开工作水平，助力政务公开工作提质增效。</w:t>
      </w:r>
    </w:p>
    <w:p w14:paraId="3FB17A53">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楷体简体" w:cs="Times New Roman"/>
          <w:i w:val="0"/>
          <w:iCs w:val="0"/>
          <w:caps w:val="0"/>
          <w:color w:val="000000"/>
          <w:spacing w:val="0"/>
          <w:kern w:val="0"/>
          <w:sz w:val="31"/>
          <w:szCs w:val="31"/>
          <w:lang w:val="en-US" w:eastAsia="zh-CN" w:bidi="ar"/>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二是加强业务学习和培训。</w:t>
      </w:r>
      <w:r>
        <w:rPr>
          <w:rStyle w:val="5"/>
          <w:rFonts w:hint="default" w:ascii="Times New Roman" w:hAnsi="Times New Roman" w:eastAsia="方正仿宋简体" w:cs="Times New Roman"/>
          <w:i w:val="0"/>
          <w:iCs w:val="0"/>
          <w:caps w:val="0"/>
          <w:color w:val="000000"/>
          <w:spacing w:val="0"/>
          <w:sz w:val="31"/>
          <w:szCs w:val="31"/>
          <w:lang w:val="en-US" w:eastAsia="zh-CN"/>
        </w:rPr>
        <w:t>进一步提高机关各办工作人员对政务公开工作以及办事公开工作重要性的认识，加强对政府信息公开和办事公开业务的熟练度。</w:t>
      </w:r>
    </w:p>
    <w:p w14:paraId="7C33C948">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i w:val="0"/>
          <w:iCs w:val="0"/>
          <w:caps w:val="0"/>
          <w:color w:val="000000"/>
          <w:spacing w:val="0"/>
          <w:sz w:val="31"/>
          <w:szCs w:val="31"/>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三是强化程序规范性。</w:t>
      </w:r>
      <w:r>
        <w:rPr>
          <w:rStyle w:val="5"/>
          <w:rFonts w:hint="default" w:ascii="Times New Roman" w:hAnsi="Times New Roman" w:eastAsia="方正仿宋简体" w:cs="Times New Roman"/>
          <w:i w:val="0"/>
          <w:iCs w:val="0"/>
          <w:caps w:val="0"/>
          <w:color w:val="000000"/>
          <w:spacing w:val="0"/>
          <w:sz w:val="31"/>
          <w:szCs w:val="31"/>
        </w:rPr>
        <w:t>按照《中华人民共和国政府信息公开条例》规定，进一步规范政府信息公开制度和工作程序，确保政府信息公开工作能按照既定的工作流程有效运作，公众能够方便查询。在发布信息前，组织内部审核小组进行把关，从内容完整性、实用性、语言通俗性等多方面进行审核，不符合要求的返回修改，确保公开信息质量过硬。</w:t>
      </w:r>
    </w:p>
    <w:p w14:paraId="06A20D2A">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364CB802">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14:paraId="46117D44">
      <w:pPr>
        <w:numPr>
          <w:ilvl w:val="0"/>
          <w:numId w:val="3"/>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依据《政府信息公开信息处理费管理办法》收取信息处理费的情况</w:t>
      </w:r>
      <w:r>
        <w:rPr>
          <w:rFonts w:hint="eastAsia" w:eastAsia="方正仿宋简体" w:cs="Times New Roman"/>
          <w:b/>
          <w:sz w:val="32"/>
          <w:szCs w:val="32"/>
          <w:lang w:val="en-US" w:eastAsia="zh-CN"/>
        </w:rPr>
        <w:t>:</w:t>
      </w:r>
      <w:r>
        <w:rPr>
          <w:rStyle w:val="5"/>
          <w:rFonts w:hint="eastAsia" w:eastAsia="方正仿宋简体" w:cs="Times New Roman"/>
          <w:i w:val="0"/>
          <w:iCs w:val="0"/>
          <w:caps w:val="0"/>
          <w:color w:val="000000"/>
          <w:spacing w:val="0"/>
          <w:sz w:val="31"/>
          <w:szCs w:val="31"/>
          <w:lang w:eastAsia="zh-CN"/>
        </w:rPr>
        <w:t>吴村</w:t>
      </w:r>
      <w:r>
        <w:rPr>
          <w:rStyle w:val="5"/>
          <w:rFonts w:hint="default" w:ascii="Times New Roman" w:hAnsi="Times New Roman" w:eastAsia="方正仿宋简体" w:cs="Times New Roman"/>
          <w:i w:val="0"/>
          <w:iCs w:val="0"/>
          <w:caps w:val="0"/>
          <w:color w:val="000000"/>
          <w:spacing w:val="0"/>
          <w:sz w:val="31"/>
          <w:szCs w:val="31"/>
        </w:rPr>
        <w:t>镇无依据收取信息处理费的情况</w:t>
      </w:r>
      <w:r>
        <w:rPr>
          <w:rFonts w:hint="default" w:ascii="Times New Roman" w:hAnsi="Times New Roman" w:eastAsia="方正仿宋简体" w:cs="Times New Roman"/>
          <w:b/>
          <w:sz w:val="32"/>
          <w:szCs w:val="32"/>
        </w:rPr>
        <w:t>;</w:t>
      </w:r>
    </w:p>
    <w:p w14:paraId="4AC53285">
      <w:pPr>
        <w:numPr>
          <w:ilvl w:val="0"/>
          <w:numId w:val="3"/>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落实年度政务公开工作要点情况</w:t>
      </w:r>
      <w:r>
        <w:rPr>
          <w:rStyle w:val="5"/>
          <w:rFonts w:hint="eastAsia" w:eastAsia="方正仿宋简体" w:cs="Times New Roman"/>
          <w:i w:val="0"/>
          <w:iCs w:val="0"/>
          <w:caps w:val="0"/>
          <w:color w:val="000000"/>
          <w:spacing w:val="0"/>
          <w:sz w:val="31"/>
          <w:szCs w:val="31"/>
          <w:lang w:eastAsia="zh-CN"/>
        </w:rPr>
        <w:t>：</w:t>
      </w:r>
      <w:r>
        <w:rPr>
          <w:rStyle w:val="5"/>
          <w:rFonts w:hint="default" w:ascii="Times New Roman" w:hAnsi="Times New Roman" w:eastAsia="仿宋" w:cs="Times New Roman"/>
          <w:i w:val="0"/>
          <w:iCs w:val="0"/>
          <w:caps w:val="0"/>
          <w:color w:val="000000"/>
          <w:spacing w:val="0"/>
          <w:sz w:val="31"/>
          <w:szCs w:val="31"/>
        </w:rPr>
        <w:t>扎实推进政府信息管理，增强政务公开实效</w:t>
      </w:r>
      <w:r>
        <w:rPr>
          <w:rStyle w:val="5"/>
          <w:rFonts w:hint="eastAsia" w:eastAsia="仿宋" w:cs="Times New Roman"/>
          <w:i w:val="0"/>
          <w:iCs w:val="0"/>
          <w:caps w:val="0"/>
          <w:color w:val="000000"/>
          <w:spacing w:val="0"/>
          <w:sz w:val="31"/>
          <w:szCs w:val="31"/>
          <w:lang w:eastAsia="zh-CN"/>
        </w:rPr>
        <w:t>，</w:t>
      </w:r>
      <w:r>
        <w:rPr>
          <w:rStyle w:val="5"/>
          <w:rFonts w:hint="default" w:ascii="Times New Roman" w:hAnsi="Times New Roman" w:eastAsia="仿宋" w:cs="Times New Roman"/>
          <w:i w:val="0"/>
          <w:iCs w:val="0"/>
          <w:caps w:val="0"/>
          <w:color w:val="000000"/>
          <w:spacing w:val="0"/>
          <w:sz w:val="31"/>
          <w:szCs w:val="31"/>
        </w:rPr>
        <w:t>高度重视政务公开工作，及时调整</w:t>
      </w:r>
      <w:r>
        <w:rPr>
          <w:rStyle w:val="5"/>
          <w:rFonts w:hint="eastAsia" w:eastAsia="仿宋" w:cs="Times New Roman"/>
          <w:i w:val="0"/>
          <w:iCs w:val="0"/>
          <w:caps w:val="0"/>
          <w:color w:val="000000"/>
          <w:spacing w:val="0"/>
          <w:sz w:val="31"/>
          <w:szCs w:val="31"/>
          <w:lang w:eastAsia="zh-CN"/>
        </w:rPr>
        <w:t>吴村</w:t>
      </w:r>
      <w:r>
        <w:rPr>
          <w:rStyle w:val="5"/>
          <w:rFonts w:hint="default" w:ascii="Times New Roman" w:hAnsi="Times New Roman" w:eastAsia="仿宋" w:cs="Times New Roman"/>
          <w:i w:val="0"/>
          <w:iCs w:val="0"/>
          <w:caps w:val="0"/>
          <w:color w:val="000000"/>
          <w:spacing w:val="0"/>
          <w:sz w:val="31"/>
          <w:szCs w:val="31"/>
        </w:rPr>
        <w:t>镇信息公开领导小组，完善工作机制，加快推进信息公开标准化规范化建设</w:t>
      </w:r>
      <w:r>
        <w:rPr>
          <w:rFonts w:hint="eastAsia" w:ascii="Times New Roman" w:hAnsi="Times New Roman" w:eastAsia="方正仿宋简体" w:cs="Times New Roman"/>
          <w:b/>
          <w:sz w:val="32"/>
          <w:szCs w:val="32"/>
          <w:lang w:eastAsia="zh-CN"/>
        </w:rPr>
        <w:t>；</w:t>
      </w:r>
    </w:p>
    <w:p w14:paraId="3EF682AB">
      <w:pPr>
        <w:numPr>
          <w:ilvl w:val="0"/>
          <w:numId w:val="3"/>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人大代表建议和政协提案办理结果公开情况</w:t>
      </w:r>
      <w:r>
        <w:rPr>
          <w:rStyle w:val="5"/>
          <w:rFonts w:hint="eastAsia" w:eastAsia="方正仿宋简体" w:cs="Times New Roman"/>
          <w:i w:val="0"/>
          <w:iCs w:val="0"/>
          <w:caps w:val="0"/>
          <w:color w:val="000000"/>
          <w:spacing w:val="-15"/>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rPr>
        <w:t>202</w:t>
      </w:r>
      <w:r>
        <w:rPr>
          <w:rStyle w:val="5"/>
          <w:rFonts w:hint="eastAsia" w:eastAsia="方正仿宋简体" w:cs="Times New Roman"/>
          <w:i w:val="0"/>
          <w:iCs w:val="0"/>
          <w:caps w:val="0"/>
          <w:color w:val="000000"/>
          <w:spacing w:val="0"/>
          <w:sz w:val="31"/>
          <w:szCs w:val="31"/>
          <w:lang w:val="en-US" w:eastAsia="zh-CN"/>
        </w:rPr>
        <w:t>4</w:t>
      </w:r>
      <w:r>
        <w:rPr>
          <w:rStyle w:val="5"/>
          <w:rFonts w:hint="default" w:ascii="Times New Roman" w:hAnsi="Times New Roman" w:eastAsia="方正仿宋简体" w:cs="Times New Roman"/>
          <w:i w:val="0"/>
          <w:iCs w:val="0"/>
          <w:caps w:val="0"/>
          <w:color w:val="000000"/>
          <w:spacing w:val="0"/>
          <w:sz w:val="31"/>
          <w:szCs w:val="31"/>
        </w:rPr>
        <w:t>年度，</w:t>
      </w:r>
      <w:r>
        <w:rPr>
          <w:rStyle w:val="5"/>
          <w:rFonts w:hint="eastAsia" w:eastAsia="方正仿宋简体" w:cs="Times New Roman"/>
          <w:i w:val="0"/>
          <w:iCs w:val="0"/>
          <w:caps w:val="0"/>
          <w:color w:val="000000"/>
          <w:spacing w:val="0"/>
          <w:sz w:val="31"/>
          <w:szCs w:val="31"/>
          <w:lang w:eastAsia="zh-CN"/>
        </w:rPr>
        <w:t>吴村</w:t>
      </w:r>
      <w:r>
        <w:rPr>
          <w:rStyle w:val="5"/>
          <w:rFonts w:hint="default" w:ascii="Times New Roman" w:hAnsi="Times New Roman" w:eastAsia="方正仿宋简体" w:cs="Times New Roman"/>
          <w:i w:val="0"/>
          <w:iCs w:val="0"/>
          <w:caps w:val="0"/>
          <w:color w:val="000000"/>
          <w:spacing w:val="0"/>
          <w:sz w:val="31"/>
          <w:szCs w:val="31"/>
        </w:rPr>
        <w:t>镇未收到需承办的人大建议或政协提案</w:t>
      </w:r>
      <w:r>
        <w:rPr>
          <w:rFonts w:hint="eastAsia" w:ascii="Times New Roman" w:hAnsi="Times New Roman" w:eastAsia="方正仿宋简体" w:cs="Times New Roman"/>
          <w:b/>
          <w:sz w:val="32"/>
          <w:szCs w:val="32"/>
          <w:lang w:eastAsia="zh-CN"/>
        </w:rPr>
        <w:t>；</w:t>
      </w:r>
    </w:p>
    <w:p w14:paraId="48B26F28">
      <w:pPr>
        <w:numPr>
          <w:ilvl w:val="0"/>
          <w:numId w:val="3"/>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r>
        <w:rPr>
          <w:rStyle w:val="5"/>
          <w:rFonts w:hint="eastAsia" w:eastAsia="方正仿宋简体" w:cs="Times New Roman"/>
          <w:i w:val="0"/>
          <w:iCs w:val="0"/>
          <w:caps w:val="0"/>
          <w:color w:val="000000"/>
          <w:spacing w:val="0"/>
          <w:sz w:val="31"/>
          <w:szCs w:val="31"/>
          <w:lang w:eastAsia="zh-CN"/>
        </w:rPr>
        <w:t>：吴村镇</w:t>
      </w:r>
      <w:r>
        <w:rPr>
          <w:rStyle w:val="5"/>
          <w:rFonts w:hint="default" w:ascii="Times New Roman" w:hAnsi="Times New Roman" w:eastAsia="方正仿宋简体" w:cs="Times New Roman"/>
          <w:i w:val="0"/>
          <w:iCs w:val="0"/>
          <w:caps w:val="0"/>
          <w:color w:val="000000"/>
          <w:spacing w:val="0"/>
          <w:sz w:val="31"/>
          <w:szCs w:val="31"/>
        </w:rPr>
        <w:t>依托曲阜市门户网站“政务公开栏目”和“</w:t>
      </w:r>
      <w:r>
        <w:rPr>
          <w:rStyle w:val="5"/>
          <w:rFonts w:hint="eastAsia" w:eastAsia="方正仿宋简体" w:cs="Times New Roman"/>
          <w:i w:val="0"/>
          <w:iCs w:val="0"/>
          <w:caps w:val="0"/>
          <w:color w:val="000000"/>
          <w:spacing w:val="0"/>
          <w:sz w:val="31"/>
          <w:szCs w:val="31"/>
          <w:lang w:val="en-US" w:eastAsia="zh-CN"/>
        </w:rPr>
        <w:t>今日曲阜</w:t>
      </w:r>
      <w:r>
        <w:rPr>
          <w:rStyle w:val="5"/>
          <w:rFonts w:hint="default" w:ascii="Times New Roman" w:hAnsi="Times New Roman" w:eastAsia="方正仿宋简体" w:cs="Times New Roman"/>
          <w:i w:val="0"/>
          <w:iCs w:val="0"/>
          <w:caps w:val="0"/>
          <w:color w:val="000000"/>
          <w:spacing w:val="0"/>
          <w:sz w:val="31"/>
          <w:szCs w:val="31"/>
        </w:rPr>
        <w:t>”</w:t>
      </w:r>
      <w:r>
        <w:rPr>
          <w:rStyle w:val="5"/>
          <w:rFonts w:hint="eastAsia" w:eastAsia="方正仿宋简体" w:cs="Times New Roman"/>
          <w:i w:val="0"/>
          <w:iCs w:val="0"/>
          <w:caps w:val="0"/>
          <w:color w:val="000000"/>
          <w:spacing w:val="0"/>
          <w:sz w:val="31"/>
          <w:szCs w:val="31"/>
          <w:lang w:val="en-US" w:eastAsia="zh-CN"/>
        </w:rPr>
        <w:t>媒体平台</w:t>
      </w:r>
      <w:r>
        <w:rPr>
          <w:rStyle w:val="5"/>
          <w:rFonts w:hint="default" w:ascii="Times New Roman" w:hAnsi="Times New Roman" w:eastAsia="方正仿宋简体" w:cs="Times New Roman"/>
          <w:i w:val="0"/>
          <w:iCs w:val="0"/>
          <w:caps w:val="0"/>
          <w:color w:val="000000"/>
          <w:spacing w:val="0"/>
          <w:sz w:val="31"/>
          <w:szCs w:val="31"/>
        </w:rPr>
        <w:t>，做好</w:t>
      </w:r>
      <w:r>
        <w:rPr>
          <w:rStyle w:val="5"/>
          <w:rFonts w:hint="eastAsia" w:eastAsia="方正仿宋简体" w:cs="Times New Roman"/>
          <w:i w:val="0"/>
          <w:iCs w:val="0"/>
          <w:caps w:val="0"/>
          <w:color w:val="000000"/>
          <w:spacing w:val="0"/>
          <w:sz w:val="31"/>
          <w:szCs w:val="31"/>
          <w:lang w:eastAsia="zh-CN"/>
        </w:rPr>
        <w:t>政务信息</w:t>
      </w:r>
      <w:r>
        <w:rPr>
          <w:rStyle w:val="5"/>
          <w:rFonts w:hint="default" w:ascii="Times New Roman" w:hAnsi="Times New Roman" w:eastAsia="方正仿宋简体" w:cs="Times New Roman"/>
          <w:i w:val="0"/>
          <w:iCs w:val="0"/>
          <w:caps w:val="0"/>
          <w:color w:val="000000"/>
          <w:spacing w:val="0"/>
          <w:sz w:val="31"/>
          <w:szCs w:val="31"/>
        </w:rPr>
        <w:t>发布解读，畅通互通联络渠道</w:t>
      </w:r>
      <w:r>
        <w:rPr>
          <w:rFonts w:hint="default" w:ascii="Times New Roman" w:hAnsi="Times New Roman" w:eastAsia="方正仿宋简体" w:cs="Times New Roman"/>
          <w:b/>
          <w:sz w:val="32"/>
          <w:szCs w:val="32"/>
        </w:rPr>
        <w:t>；</w:t>
      </w:r>
    </w:p>
    <w:p w14:paraId="717F4543">
      <w:pPr>
        <w:numPr>
          <w:ilvl w:val="0"/>
          <w:numId w:val="3"/>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本年度信息公开工作年度报告数据统计需要说明的事项</w:t>
      </w:r>
      <w:r>
        <w:rPr>
          <w:rStyle w:val="5"/>
          <w:rFonts w:hint="eastAsia" w:eastAsia="方正仿宋简体" w:cs="Times New Roman"/>
          <w:i w:val="0"/>
          <w:iCs w:val="0"/>
          <w:caps w:val="0"/>
          <w:color w:val="000000"/>
          <w:spacing w:val="0"/>
          <w:sz w:val="31"/>
          <w:szCs w:val="31"/>
          <w:lang w:eastAsia="zh-CN"/>
        </w:rPr>
        <w:t>：本报告所列数据的统计期限自202</w:t>
      </w:r>
      <w:r>
        <w:rPr>
          <w:rStyle w:val="5"/>
          <w:rFonts w:hint="eastAsia" w:eastAsia="方正仿宋简体" w:cs="Times New Roman"/>
          <w:i w:val="0"/>
          <w:iCs w:val="0"/>
          <w:caps w:val="0"/>
          <w:color w:val="000000"/>
          <w:spacing w:val="0"/>
          <w:sz w:val="31"/>
          <w:szCs w:val="31"/>
          <w:lang w:val="en-US" w:eastAsia="zh-CN"/>
        </w:rPr>
        <w:t>4</w:t>
      </w:r>
      <w:r>
        <w:rPr>
          <w:rStyle w:val="5"/>
          <w:rFonts w:hint="eastAsia" w:eastAsia="方正仿宋简体" w:cs="Times New Roman"/>
          <w:i w:val="0"/>
          <w:iCs w:val="0"/>
          <w:caps w:val="0"/>
          <w:color w:val="000000"/>
          <w:spacing w:val="0"/>
          <w:sz w:val="31"/>
          <w:szCs w:val="31"/>
          <w:lang w:eastAsia="zh-CN"/>
        </w:rPr>
        <w:t>年1月1日起至202</w:t>
      </w:r>
      <w:r>
        <w:rPr>
          <w:rStyle w:val="5"/>
          <w:rFonts w:hint="eastAsia" w:eastAsia="方正仿宋简体" w:cs="Times New Roman"/>
          <w:i w:val="0"/>
          <w:iCs w:val="0"/>
          <w:caps w:val="0"/>
          <w:color w:val="000000"/>
          <w:spacing w:val="0"/>
          <w:sz w:val="31"/>
          <w:szCs w:val="31"/>
          <w:lang w:val="en-US" w:eastAsia="zh-CN"/>
        </w:rPr>
        <w:t>4</w:t>
      </w:r>
      <w:r>
        <w:rPr>
          <w:rStyle w:val="5"/>
          <w:rFonts w:hint="eastAsia" w:eastAsia="方正仿宋简体" w:cs="Times New Roman"/>
          <w:i w:val="0"/>
          <w:iCs w:val="0"/>
          <w:caps w:val="0"/>
          <w:color w:val="000000"/>
          <w:spacing w:val="0"/>
          <w:sz w:val="31"/>
          <w:szCs w:val="31"/>
          <w:lang w:eastAsia="zh-CN"/>
        </w:rPr>
        <w:t>年12月31日止</w:t>
      </w:r>
      <w:r>
        <w:rPr>
          <w:rFonts w:hint="eastAsia" w:eastAsia="方正仿宋简体" w:cs="Times New Roman"/>
          <w:b/>
          <w:sz w:val="32"/>
          <w:szCs w:val="32"/>
          <w:lang w:eastAsia="zh-CN"/>
        </w:rPr>
        <w:t>；</w:t>
      </w:r>
    </w:p>
    <w:p w14:paraId="136A5844">
      <w:pPr>
        <w:numPr>
          <w:ilvl w:val="0"/>
          <w:numId w:val="3"/>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需要报告的其他事项</w:t>
      </w:r>
      <w:r>
        <w:rPr>
          <w:rStyle w:val="5"/>
          <w:rFonts w:hint="eastAsia" w:eastAsia="方正仿宋简体" w:cs="Times New Roman"/>
          <w:i w:val="0"/>
          <w:iCs w:val="0"/>
          <w:caps w:val="0"/>
          <w:color w:val="000000"/>
          <w:spacing w:val="0"/>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rPr>
        <w:t>无</w:t>
      </w:r>
      <w:r>
        <w:rPr>
          <w:rFonts w:hint="eastAsia" w:ascii="Times New Roman" w:hAnsi="Times New Roman" w:eastAsia="方正仿宋简体" w:cs="Times New Roman"/>
          <w:b/>
          <w:sz w:val="32"/>
          <w:szCs w:val="32"/>
          <w:lang w:eastAsia="zh-CN"/>
        </w:rPr>
        <w:t>；</w:t>
      </w:r>
    </w:p>
    <w:p w14:paraId="72696901">
      <w:pPr>
        <w:numPr>
          <w:ilvl w:val="0"/>
          <w:numId w:val="3"/>
        </w:numPr>
        <w:spacing w:line="590" w:lineRule="exact"/>
        <w:ind w:left="0" w:leftChars="0" w:right="-100" w:rightChars="-50" w:firstLine="420" w:firstLineChars="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r>
        <w:rPr>
          <w:rStyle w:val="5"/>
          <w:rFonts w:hint="eastAsia" w:eastAsia="方正仿宋简体" w:cs="Times New Roman"/>
          <w:i w:val="0"/>
          <w:iCs w:val="0"/>
          <w:caps w:val="0"/>
          <w:color w:val="000000"/>
          <w:spacing w:val="0"/>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rPr>
        <w:t>无</w:t>
      </w:r>
      <w:r>
        <w:rPr>
          <w:rFonts w:hint="default" w:ascii="Times New Roman" w:hAnsi="Times New Roman" w:eastAsia="方正仿宋简体" w:cs="Times New Roman"/>
          <w:b/>
          <w:sz w:val="32"/>
          <w:szCs w:val="32"/>
        </w:rPr>
        <w:t>。</w:t>
      </w:r>
    </w:p>
    <w:p w14:paraId="3688EC0D">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8D825D-6AFB-4DC3-A4FB-3E91D9B684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8FFEFC5-774C-489B-B5C7-BFB780FAAB75}"/>
  </w:font>
  <w:font w:name="方正小标宋简体">
    <w:panose1 w:val="02000000000000000000"/>
    <w:charset w:val="86"/>
    <w:family w:val="auto"/>
    <w:pitch w:val="default"/>
    <w:sig w:usb0="00000001" w:usb1="08000000" w:usb2="00000000" w:usb3="00000000" w:csb0="00040000" w:csb1="00000000"/>
    <w:embedRegular r:id="rId3" w:fontKey="{30CA24D0-087A-4EC7-9549-D90D142A3121}"/>
  </w:font>
  <w:font w:name="方正仿宋简体">
    <w:panose1 w:val="02000000000000000000"/>
    <w:charset w:val="86"/>
    <w:family w:val="auto"/>
    <w:pitch w:val="default"/>
    <w:sig w:usb0="A00002BF" w:usb1="184F6CFA" w:usb2="00000012" w:usb3="00000000" w:csb0="00040001" w:csb1="00000000"/>
    <w:embedRegular r:id="rId4" w:fontKey="{9A1A415C-1890-4F9B-85B7-7A356DE31B17}"/>
  </w:font>
  <w:font w:name="方正黑体简体">
    <w:panose1 w:val="02000000000000000000"/>
    <w:charset w:val="86"/>
    <w:family w:val="auto"/>
    <w:pitch w:val="default"/>
    <w:sig w:usb0="A00002BF" w:usb1="184F6CFA" w:usb2="00000012" w:usb3="00000000" w:csb0="00040001" w:csb1="00000000"/>
    <w:embedRegular r:id="rId5" w:fontKey="{B78153CF-E432-4F78-BD77-C7019DC5A1A1}"/>
  </w:font>
  <w:font w:name="方正楷体简体">
    <w:panose1 w:val="02000000000000000000"/>
    <w:charset w:val="86"/>
    <w:family w:val="auto"/>
    <w:pitch w:val="default"/>
    <w:sig w:usb0="A00002BF" w:usb1="184F6CFA" w:usb2="00000012" w:usb3="00000000" w:csb0="00040001" w:csb1="00000000"/>
    <w:embedRegular r:id="rId6" w:fontKey="{BD2B94F8-B043-400D-A445-E686967AAF69}"/>
  </w:font>
  <w:font w:name="sans-serif">
    <w:altName w:val="Segoe Print"/>
    <w:panose1 w:val="00000000000000000000"/>
    <w:charset w:val="00"/>
    <w:family w:val="auto"/>
    <w:pitch w:val="default"/>
    <w:sig w:usb0="00000000" w:usb1="00000000" w:usb2="00000000" w:usb3="00000000" w:csb0="00000000" w:csb1="00000000"/>
    <w:embedRegular r:id="rId7" w:fontKey="{A3D24C04-9A77-456E-86B3-C9CE183D9AB7}"/>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8" w:fontKey="{9A5195E0-423A-4536-BFCF-CD441B761C5D}"/>
  </w:font>
  <w:font w:name="仿宋">
    <w:panose1 w:val="02010609060101010101"/>
    <w:charset w:val="86"/>
    <w:family w:val="auto"/>
    <w:pitch w:val="default"/>
    <w:sig w:usb0="800002BF" w:usb1="38CF7CFA" w:usb2="00000016" w:usb3="00000000" w:csb0="00040001" w:csb1="00000000"/>
    <w:embedRegular r:id="rId9" w:fontKey="{63017D74-8F61-4B28-9A12-041F50E9223F}"/>
  </w:font>
  <w:font w:name="楷体_GB2312">
    <w:altName w:val="楷体"/>
    <w:panose1 w:val="02010609030101010101"/>
    <w:charset w:val="86"/>
    <w:family w:val="modern"/>
    <w:pitch w:val="default"/>
    <w:sig w:usb0="00000000" w:usb1="00000000" w:usb2="00000000" w:usb3="00000000" w:csb0="00040000" w:csb1="00000000"/>
    <w:embedRegular r:id="rId10" w:fontKey="{A68403DE-811F-4BA2-8091-21224C280BC9}"/>
  </w:font>
  <w:font w:name="楷体">
    <w:panose1 w:val="02010609060101010101"/>
    <w:charset w:val="86"/>
    <w:family w:val="modern"/>
    <w:pitch w:val="default"/>
    <w:sig w:usb0="800002BF" w:usb1="38CF7CFA" w:usb2="00000016" w:usb3="00000000" w:csb0="00040001" w:csb1="00000000"/>
    <w:embedRegular r:id="rId11" w:fontKey="{B937258F-D6BC-429E-89C1-DA775BFFCE5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94142"/>
    <w:multiLevelType w:val="singleLevel"/>
    <w:tmpl w:val="A8094142"/>
    <w:lvl w:ilvl="0" w:tentative="0">
      <w:start w:val="1"/>
      <w:numFmt w:val="chineseCounting"/>
      <w:suff w:val="nothing"/>
      <w:lvlText w:val="（%1）"/>
      <w:lvlJc w:val="left"/>
      <w:pPr>
        <w:ind w:left="0" w:firstLine="420"/>
      </w:pPr>
      <w:rPr>
        <w:rFonts w:hint="eastAsia"/>
      </w:rPr>
    </w:lvl>
  </w:abstractNum>
  <w:abstractNum w:abstractNumId="1">
    <w:nsid w:val="DD08B783"/>
    <w:multiLevelType w:val="singleLevel"/>
    <w:tmpl w:val="DD08B783"/>
    <w:lvl w:ilvl="0" w:tentative="0">
      <w:start w:val="3"/>
      <w:numFmt w:val="chineseCounting"/>
      <w:suff w:val="nothing"/>
      <w:lvlText w:val="（%1）"/>
      <w:lvlJc w:val="left"/>
      <w:rPr>
        <w:rFonts w:hint="eastAsia"/>
      </w:rPr>
    </w:lvl>
  </w:abstractNum>
  <w:abstractNum w:abstractNumId="2">
    <w:nsid w:val="643AF9D4"/>
    <w:multiLevelType w:val="singleLevel"/>
    <w:tmpl w:val="643AF9D4"/>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MTNmYzMxYjkyZTQ1MTZiMTYyMThlZGZhZDc3OGEifQ=="/>
  </w:docVars>
  <w:rsids>
    <w:rsidRoot w:val="72D77908"/>
    <w:rsid w:val="25D764DF"/>
    <w:rsid w:val="384D378F"/>
    <w:rsid w:val="38A95E1B"/>
    <w:rsid w:val="3A05401E"/>
    <w:rsid w:val="4B4674C6"/>
    <w:rsid w:val="559218B8"/>
    <w:rsid w:val="5BC86686"/>
    <w:rsid w:val="5C867A90"/>
    <w:rsid w:val="5EC33285"/>
    <w:rsid w:val="6D001AF6"/>
    <w:rsid w:val="72D77908"/>
    <w:rsid w:val="7571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吴村镇主动公开信息数量</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[工作簿1]Sheet1!$A$1:$A$5</c:f>
              <c:strCache>
                <c:ptCount val="5"/>
                <c:pt idx="0">
                  <c:v>组织机构</c:v>
                </c:pt>
                <c:pt idx="1">
                  <c:v>履职依据</c:v>
                </c:pt>
                <c:pt idx="2">
                  <c:v>财政信息</c:v>
                </c:pt>
                <c:pt idx="3">
                  <c:v>公示公告</c:v>
                </c:pt>
                <c:pt idx="4">
                  <c:v>信息公开年报</c:v>
                </c:pt>
              </c:strCache>
            </c:strRef>
          </c:cat>
          <c:val>
            <c:numRef>
              <c:f>[工作簿1]Sheet1!$B$1:$B$5</c:f>
              <c:numCache>
                <c:formatCode>General</c:formatCode>
                <c:ptCount val="5"/>
                <c:pt idx="0">
                  <c:v>1</c:v>
                </c:pt>
                <c:pt idx="1">
                  <c:v>3</c:v>
                </c:pt>
                <c:pt idx="2">
                  <c:v>2</c:v>
                </c:pt>
                <c:pt idx="3">
                  <c:v>2</c:v>
                </c:pt>
                <c:pt idx="4">
                  <c:v>1</c:v>
                </c:pt>
              </c:numCache>
            </c:numRef>
          </c:val>
        </c:ser>
        <c:dLbls>
          <c:showLegendKey val="0"/>
          <c:showVal val="0"/>
          <c:showCatName val="0"/>
          <c:showSerName val="0"/>
          <c:showPercent val="0"/>
          <c:showBubbleSize val="0"/>
        </c:dLbls>
        <c:gapWidth val="246"/>
        <c:overlap val="-28"/>
        <c:axId val="602333152"/>
        <c:axId val="95535997"/>
      </c:barChart>
      <c:catAx>
        <c:axId val="6023331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5997"/>
        <c:crosses val="autoZero"/>
        <c:auto val="1"/>
        <c:lblAlgn val="ctr"/>
        <c:lblOffset val="100"/>
        <c:noMultiLvlLbl val="0"/>
      </c:catAx>
      <c:valAx>
        <c:axId val="95535997"/>
        <c:scaling>
          <c:orientation val="minMax"/>
          <c:max val="3"/>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2333152"/>
        <c:crosses val="autoZero"/>
        <c:crossBetween val="between"/>
        <c:majorUnit val="1"/>
      </c:valAx>
      <c:spPr>
        <a:noFill/>
        <a:ln>
          <a:noFill/>
        </a:ln>
        <a:effectLst/>
      </c:spPr>
    </c:plotArea>
    <c:plotVisOnly val="1"/>
    <c:dispBlanksAs val="gap"/>
    <c:showDLblsOverMax val="0"/>
    <c:extLst>
      <c:ext uri="{0b15fc19-7d7d-44ad-8c2d-2c3a37ce22c3}">
        <chartProps xmlns="https://web.wps.cn/et/2018/main" chartId="{b328bde5-f25e-4399-a79e-a75024a33a0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2719</Words>
  <Characters>2798</Characters>
  <Lines>0</Lines>
  <Paragraphs>0</Paragraphs>
  <TotalTime>10</TotalTime>
  <ScaleCrop>false</ScaleCrop>
  <LinksUpToDate>false</LinksUpToDate>
  <CharactersWithSpaces>2798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2022-01-25T08:54:00Z</dcterms:created>
  <dc:creator>Return Lee</dc:creator>
  <cp:lastModifiedBy>Jade</cp:lastModifiedBy>
  <dcterms:modified xsi:type="dcterms:W3CDTF">2025-01-23T00:43:18Z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330A022C69164E32B49D596CA3019C71_13</vt:lpwstr>
  </property>
  <property fmtid="{D5CDD505-2E9C-101B-9397-08002B2CF9AE}" pid="4" name="KSOTemplateDocerSaveRecord">
    <vt:lpwstr>eyJoZGlkIjoiOTExZjRmMTU2OTE0OTNjMjRjNTgyZTc4ODBjZTY2YWMiLCJ1c2VySWQiOiIyNTIzNjc5NjEifQ==</vt:lpwstr>
  </property>
</Properties>
</file>