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曲阜市司法局</w:t>
      </w: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本报告由曲阜市司法局按照《中华人民共和国政府信息公开条例》（以下简称《条例》）和《中华人民共和国政府信息公开工作年度报告格式》（国办公开办函〔</w:t>
      </w:r>
      <w:r>
        <w:rPr>
          <w:rStyle w:val="8"/>
          <w:rFonts w:hint="default"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2021</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30</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号）要求编制。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简体" w:hAnsi="方正仿宋简体" w:eastAsia="方正仿宋简体" w:cs="方正仿宋简体"/>
          <w:b w:val="0"/>
          <w:bCs/>
          <w:i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本报告所列数据的统计期限自</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年</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1</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月</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1</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日起至</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年</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12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月</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31</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日止。本报告电子版可在</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中国·曲阜</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政府门户网站（具体网址）查阅或下载。如对本年度报告有疑问，请与曲阜市司法局办公室联系（地址：曲阜市舞雩台路</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8</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号；邮编：</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273100</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；电话：</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0537-3193555</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ahoma" w:hAnsi="Tahoma" w:eastAsia="方正黑体简体" w:cs="Times New Roman"/>
          <w:b w:val="0"/>
          <w:bCs/>
          <w:color w:val="000000"/>
          <w:kern w:val="0"/>
          <w:sz w:val="32"/>
          <w:szCs w:val="32"/>
          <w:lang w:val="en-US" w:eastAsia="zh-CN" w:bidi="ar-SA"/>
        </w:rPr>
      </w:pPr>
      <w:r>
        <w:rPr>
          <w:rFonts w:hint="eastAsia" w:ascii="Tahoma" w:hAnsi="Tahoma" w:eastAsia="方正黑体简体" w:cs="Times New Roman"/>
          <w:b w:val="0"/>
          <w:bCs/>
          <w:color w:val="000000"/>
          <w:kern w:val="0"/>
          <w:sz w:val="32"/>
          <w:szCs w:val="32"/>
          <w:lang w:val="en-US" w:eastAsia="zh-CN" w:bidi="ar-SA"/>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年</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司法局</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认真贯彻落实国家、省、市对政府信息公开工作的要求，紧紧围绕曲阜市委、市政府中心工作，始终坚持“公开为常态，不公开为例外”原则，把政府信息公开作为一项重要工作来抓，及时更新、发布群众普遍关心的各项信息，不断提高法治建设工作领域透明度。</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t>一）</w:t>
      </w:r>
      <w:r>
        <w:rPr>
          <w:rStyle w:val="8"/>
          <w:rFonts w:ascii="方正楷体简体" w:hAnsi="方正楷体简体" w:eastAsia="方正楷体简体" w:cs="方正楷体简体"/>
          <w:b w:val="0"/>
          <w:bCs/>
          <w:i w:val="0"/>
          <w:iCs w:val="0"/>
          <w:caps w:val="0"/>
          <w:color w:val="000000" w:themeColor="text1"/>
          <w:spacing w:val="0"/>
          <w:sz w:val="32"/>
          <w:szCs w:val="32"/>
          <w14:textFill>
            <w14:solidFill>
              <w14:schemeClr w14:val="tx1"/>
            </w14:solidFill>
          </w14:textFill>
        </w:rPr>
        <w:t>主动公开</w:t>
      </w:r>
      <w:r>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t>方面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Style w:val="8"/>
          <w:rFonts w:hint="eastAsia" w:ascii="方正仿宋简体" w:hAnsi="方正仿宋简体" w:eastAsia="方正仿宋简体" w:cs="方正仿宋简体"/>
          <w:i w:val="0"/>
          <w:iCs w:val="0"/>
          <w:caps w:val="0"/>
          <w:color w:val="333333"/>
          <w:spacing w:val="0"/>
          <w:sz w:val="32"/>
          <w:szCs w:val="32"/>
          <w:lang w:val="en-US" w:eastAsia="zh-CN"/>
        </w:rPr>
      </w:pP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年，</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司法局主动公开政府信息</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67</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条，其中</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要闻推荐</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43</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条，</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规范性文件信息</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14</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条</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部门财政预决算信息</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4</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条，</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市</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政府重大行政决策事项目录信息</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6</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rPr>
          <w:rStyle w:val="8"/>
          <w:rFonts w:hint="eastAsia" w:ascii="方正仿宋简体" w:hAnsi="方正仿宋简体" w:eastAsia="方正仿宋简体" w:cs="方正仿宋简体"/>
          <w:i w:val="0"/>
          <w:iCs w:val="0"/>
          <w:caps w:val="0"/>
          <w:color w:val="333333"/>
          <w:spacing w:val="0"/>
          <w:sz w:val="25"/>
          <w:szCs w:val="25"/>
        </w:rPr>
      </w:pPr>
      <w:r>
        <w:drawing>
          <wp:inline distT="0" distB="0" distL="114300" distR="114300">
            <wp:extent cx="5106035" cy="2543175"/>
            <wp:effectExtent l="4445" t="4445" r="13970"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8"/>
          <w:rFonts w:hint="default"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（二）依申请公开</w:t>
      </w:r>
      <w:r>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t>工作方面</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sans-serif" w:eastAsia="仿宋_GB2312" w:cs="仿宋_GB2312"/>
          <w:b w:val="0"/>
          <w:bCs/>
          <w:color w:val="000000" w:themeColor="text1"/>
          <w:sz w:val="32"/>
          <w:szCs w:val="32"/>
          <w14:textFill>
            <w14:solidFill>
              <w14:schemeClr w14:val="tx1"/>
            </w14:solidFill>
          </w14:textFill>
        </w:rPr>
      </w:pP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202</w:t>
      </w:r>
      <w:r>
        <w:rPr>
          <w:rStyle w:val="8"/>
          <w:rFonts w:hint="eastAsia" w:ascii="Times New Roman" w:hAnsi="Times New Roman" w:eastAsia="方正仿宋简体" w:cs="Times New Roman"/>
          <w:b w:val="0"/>
          <w:bCs/>
          <w:i w:val="0"/>
          <w:iCs w:val="0"/>
          <w:caps w:val="0"/>
          <w:color w:val="000000" w:themeColor="text1"/>
          <w:spacing w:val="0"/>
          <w:sz w:val="32"/>
          <w:szCs w:val="32"/>
          <w:lang w:val="en-US" w:eastAsia="zh-CN"/>
          <w14:textFill>
            <w14:solidFill>
              <w14:schemeClr w14:val="tx1"/>
            </w14:solidFill>
          </w14:textFill>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年度，</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司法局收到</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和处理</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政府信息公开申请</w:t>
      </w:r>
      <w:r>
        <w:rPr>
          <w:rStyle w:val="8"/>
          <w:rFonts w:hint="eastAsia" w:ascii="Times New Roman" w:hAnsi="Times New Roman" w:eastAsia="方正仿宋简体" w:cs="Times New Roman"/>
          <w:b w:val="0"/>
          <w:bCs/>
          <w:i w:val="0"/>
          <w:iCs w:val="0"/>
          <w:caps w:val="0"/>
          <w:color w:val="000000" w:themeColor="text1"/>
          <w:spacing w:val="0"/>
          <w:sz w:val="32"/>
          <w:szCs w:val="32"/>
          <w14:textFill>
            <w14:solidFill>
              <w14:schemeClr w14:val="tx1"/>
            </w14:solidFill>
          </w14:textFill>
        </w:rPr>
        <w:t>0</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条。</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sans-serif" w:eastAsia="仿宋_GB2312" w:cs="仿宋_GB2312"/>
          <w:b w:val="0"/>
          <w:bCs/>
          <w:color w:val="000000" w:themeColor="text1"/>
          <w:sz w:val="32"/>
          <w:szCs w:val="32"/>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kern w:val="0"/>
          <w:sz w:val="32"/>
          <w:szCs w:val="32"/>
          <w:lang w:val="en-US" w:eastAsia="zh-CN" w:bidi="ar"/>
          <w14:textFill>
            <w14:solidFill>
              <w14:schemeClr w14:val="tx1"/>
            </w14:solidFill>
          </w14:textFill>
        </w:rPr>
        <w:t>（三）政府信息管理方面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司法局立足于工作实际，以强化服务为重点，主动公开内容，进一步完善网站信息公开。一是进一步加大了司法行政系统信息公开力度，突出政务信息公开；二是强化网站信息公开的时效性，建立内部公开信息报送机制，做到及时更新网站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制定工作规范，确保政府信息公开工作顺利有序进行。规定并落实首问责任制、一次性告知制、限时办结制等制度，为社会公众查询政府信息提供便捷的服务。进一步健全了信息发布审核机制，确保国家秘密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编写指南目录，加强对政府信息公开工作的指引。按照《条例》要求，认真对本部门制作或者获取的政府信息进行了梳理，按照</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严格依法、全面准确、及时便民</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的原则，编制我局政府信息公开指南和目录，并通过政府公开网站向社会公开。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t>（四）政府信息公开平台建设方面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一</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是加强政府信息公开网站建设和管理。及时保质保量更新网站内容，多渠道加强宣传，增加网站的点击量和阅读量</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二</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是拓宽实体宣传渠道。在公共法律服务中心</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设立</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政务公开体验区，涵盖我局多项职能，整合资源，上下联通，对群众诉求实行一窗式受理、一站式办理、一条龙服务，努力使服务更优质，办理更高效，沟通更便捷。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default"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三是充分利用“互联网+”线上宣传渠道，通过“法治</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w:t>
      </w:r>
      <w:r>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t>”微信公众号及时发布各类信息。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val="en-US" w:eastAsia="zh-CN"/>
          <w14:textFill>
            <w14:solidFill>
              <w14:schemeClr w14:val="tx1"/>
            </w14:solidFill>
          </w14:textFill>
        </w:rPr>
        <w:t>（五）监督保障方面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成立由局主要负责人任组长，分管领导任副组长，局机关各科室负责人为成员的政务公开工作领导小组，统一负责局政府信息公开工作的组织实施。具体日常工作由局办公室主要负责，落实政府信息公开的各项要求，认真做好</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司法局的政府信息公开工作，做好牵头协调和监督检查，确保公开信息的准确性、权威性、完整性和时效性，做到领导、机构、人员“三到位”。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ahoma" w:hAnsi="Tahoma" w:eastAsia="方正黑体简体" w:cs="Times New Roman"/>
          <w:b w:val="0"/>
          <w:bCs/>
          <w:color w:val="000000"/>
          <w:kern w:val="0"/>
          <w:sz w:val="32"/>
          <w:szCs w:val="32"/>
          <w:lang w:val="en-US" w:eastAsia="zh-CN" w:bidi="ar-SA"/>
        </w:rPr>
      </w:pPr>
      <w:r>
        <w:rPr>
          <w:rFonts w:hint="eastAsia" w:ascii="Tahoma" w:hAnsi="Tahoma" w:eastAsia="方正黑体简体" w:cs="Times New Roman"/>
          <w:b w:val="0"/>
          <w:bCs/>
          <w:color w:val="000000"/>
          <w:kern w:val="0"/>
          <w:sz w:val="32"/>
          <w:szCs w:val="32"/>
          <w:lang w:val="en-US" w:eastAsia="zh-CN" w:bidi="ar-SA"/>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pPr>
        <w:keepNext w:val="0"/>
        <w:keepLines w:val="0"/>
        <w:pageBreakBefore w:val="0"/>
        <w:widowControl/>
        <w:kinsoku/>
        <w:wordWrap/>
        <w:overflowPunct/>
        <w:topLinePunct w:val="0"/>
        <w:autoSpaceDE/>
        <w:autoSpaceDN/>
        <w:bidi w:val="0"/>
        <w:adjustRightInd w:val="0"/>
        <w:snapToGrid w:val="0"/>
        <w:spacing w:after="200" w:line="560" w:lineRule="exact"/>
        <w:ind w:firstLine="640" w:firstLineChars="200"/>
        <w:jc w:val="both"/>
        <w:textAlignment w:val="baseline"/>
        <w:rPr>
          <w:rFonts w:hint="eastAsia" w:ascii="Tahoma" w:hAnsi="Tahoma" w:eastAsia="方正黑体简体" w:cs="Times New Roman"/>
          <w:b w:val="0"/>
          <w:bCs/>
          <w:color w:val="000000"/>
          <w:kern w:val="0"/>
          <w:sz w:val="32"/>
          <w:szCs w:val="32"/>
          <w:lang w:val="en-US" w:eastAsia="zh-CN"/>
        </w:rPr>
      </w:pPr>
      <w:r>
        <w:rPr>
          <w:rFonts w:hint="eastAsia" w:ascii="Tahoma" w:hAnsi="Tahoma" w:eastAsia="方正黑体简体" w:cs="Times New Roman"/>
          <w:b w:val="0"/>
          <w:bCs/>
          <w:color w:val="000000"/>
          <w:kern w:val="0"/>
          <w:sz w:val="32"/>
          <w:szCs w:val="32"/>
          <w:lang w:val="en-US" w:eastAsia="zh-CN"/>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pPr>
        <w:keepNext w:val="0"/>
        <w:keepLines w:val="0"/>
        <w:pageBreakBefore w:val="0"/>
        <w:widowControl/>
        <w:kinsoku/>
        <w:wordWrap/>
        <w:overflowPunct/>
        <w:topLinePunct w:val="0"/>
        <w:autoSpaceDE/>
        <w:autoSpaceDN/>
        <w:bidi w:val="0"/>
        <w:adjustRightInd w:val="0"/>
        <w:snapToGrid w:val="0"/>
        <w:spacing w:after="200" w:line="560" w:lineRule="exact"/>
        <w:ind w:firstLine="640" w:firstLineChars="200"/>
        <w:jc w:val="left"/>
        <w:textAlignment w:val="baseline"/>
        <w:rPr>
          <w:rFonts w:hint="eastAsia" w:ascii="Tahoma" w:hAnsi="Tahoma" w:eastAsia="方正黑体简体" w:cs="Times New Roman"/>
          <w:b w:val="0"/>
          <w:bCs/>
          <w:color w:val="000000"/>
          <w:kern w:val="0"/>
          <w:sz w:val="32"/>
          <w:szCs w:val="32"/>
          <w:lang w:val="en-US" w:eastAsia="zh-CN"/>
        </w:rPr>
      </w:pPr>
      <w:r>
        <w:rPr>
          <w:rFonts w:hint="eastAsia" w:ascii="Tahoma" w:hAnsi="Tahoma" w:eastAsia="方正黑体简体" w:cs="Times New Roman"/>
          <w:b w:val="0"/>
          <w:bCs/>
          <w:color w:val="000000"/>
          <w:kern w:val="0"/>
          <w:sz w:val="32"/>
          <w:szCs w:val="32"/>
          <w:lang w:val="en-US" w:eastAsia="zh-CN"/>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黑体简体" w:hAnsi="方正黑体简体" w:eastAsia="方正黑体简体" w:cs="方正黑体简体"/>
          <w:b w:val="0"/>
          <w:bCs/>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val="0"/>
          <w:bCs/>
          <w:i w:val="0"/>
          <w:caps w:val="0"/>
          <w:color w:val="333333"/>
          <w:spacing w:val="0"/>
          <w:kern w:val="0"/>
          <w:sz w:val="32"/>
          <w:szCs w:val="32"/>
          <w:shd w:val="clear" w:fill="FFFFFF"/>
          <w:lang w:val="en-US" w:eastAsia="zh-CN" w:bidi="ar"/>
        </w:rPr>
        <w:t>五、存在的主要问题及改进情况</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sz w:val="32"/>
          <w:szCs w:val="32"/>
          <w:lang w:eastAsia="zh-CN"/>
        </w:rPr>
        <w:t>202</w:t>
      </w:r>
      <w:r>
        <w:rPr>
          <w:rFonts w:hint="default" w:ascii="Times New Roman" w:hAnsi="Times New Roman" w:eastAsia="仿宋_GB2312" w:cs="Times New Roman"/>
          <w:color w:val="000000"/>
          <w:sz w:val="32"/>
          <w:szCs w:val="32"/>
          <w:lang w:val="en-US" w:eastAsia="zh-CN"/>
        </w:rPr>
        <w:t>2</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年，虽然我局政府信息公开工作取得了一定成绩，但也存在着一些问题：一是上传信息不够及时；二是公开格式不够规范；三是公开内容的全面性和公开形式的多样性、便民性等都有待创新。下一步我局将采取以下措施进行改进：一是安排专人负责本单位政府信息公开工作，加大政府信息公开力度，对公众关切、社会关注、影响面大的工作进行重点公开，确保群众的知情权，确保政府信息公开工作的针对性和时效性；二是继续加大对政府信息公开工作人员的培训力度，定期召开培训会议，进一步明确应公开事项、公开时间、公开方式等，将政府信息公开纳入全局工作重点任务；三是加强机关各科室人员对政务公开工作的知晓度，进一步加大政务公开的宣传教育力度，提高全局工作人员对政务公开工作重要性和紧迫性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黑体简体" w:hAnsi="方正黑体简体" w:eastAsia="方正黑体简体" w:cs="方正黑体简体"/>
          <w:b w:val="0"/>
          <w:bCs/>
          <w:i w:val="0"/>
          <w:caps w:val="0"/>
          <w:color w:val="333333"/>
          <w:spacing w:val="0"/>
          <w:kern w:val="0"/>
          <w:sz w:val="32"/>
          <w:szCs w:val="32"/>
          <w:shd w:val="clear" w:fill="FFFFFF"/>
          <w:lang w:val="en-US" w:eastAsia="zh-CN" w:bidi="ar"/>
        </w:rPr>
      </w:pPr>
      <w:bookmarkStart w:id="10" w:name="_GoBack"/>
      <w:r>
        <w:rPr>
          <w:rFonts w:hint="eastAsia" w:ascii="方正黑体简体" w:hAnsi="方正黑体简体" w:eastAsia="方正黑体简体" w:cs="方正黑体简体"/>
          <w:b w:val="0"/>
          <w:bCs/>
          <w:i w:val="0"/>
          <w:caps w:val="0"/>
          <w:color w:val="333333"/>
          <w:spacing w:val="0"/>
          <w:kern w:val="0"/>
          <w:sz w:val="32"/>
          <w:szCs w:val="32"/>
          <w:shd w:val="clear" w:fill="FFFFFF"/>
          <w:lang w:val="en-US" w:eastAsia="zh-CN" w:bidi="ar"/>
        </w:rPr>
        <w:t>六、其他需要报告的事项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（一）依据《政府信息公开信息处理费管理办法》收取信息处理费的情况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司法局无此类情况。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（二）本行政机关落实上级年度政务公开工作要点情况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司法局严格按照</w:t>
      </w: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政府安排部署，落实各项工作任务。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（三）本行政机关人大代表建议和政协提案办理结果公开情况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司法局未承办人大代表建议、政协委员提案。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（四）本行政机关政务公开工作创新情况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打造“一站式”服务的公共法律服务中心，涵盖法律咨询、法治宣传、法律援助、社区矫正、人民调解等多项职能，以全新的工作载体，把民生工作做到了实处，把法律服务送到了百姓身边。举办各类主题法治宣传活动，积极宣传《宪法》《民法典》《法律援助法》等各类法律法规，引导广大群众通过法律途径维护自身的合法权益，表达合理诉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（五）本行政机关政府信息公开工作年度报告数据统计需要说明的事项</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sans-serif" w:eastAsia="仿宋_GB2312" w:cs="仿宋_GB2312"/>
          <w:color w:val="000000"/>
          <w:sz w:val="32"/>
          <w:szCs w:val="32"/>
          <w:lang w:eastAsia="zh-CN"/>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司法局无此事项。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（六）本行政机关认为需要报告的其他事项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司法局无认为需要报告的其他事项。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pPr>
      <w:r>
        <w:rPr>
          <w:rStyle w:val="8"/>
          <w:rFonts w:hint="eastAsia" w:ascii="方正楷体简体" w:hAnsi="方正楷体简体" w:eastAsia="方正楷体简体" w:cs="方正楷体简体"/>
          <w:b w:val="0"/>
          <w:bCs/>
          <w:i w:val="0"/>
          <w:iCs w:val="0"/>
          <w:caps w:val="0"/>
          <w:color w:val="000000" w:themeColor="text1"/>
          <w:spacing w:val="0"/>
          <w:sz w:val="32"/>
          <w:szCs w:val="32"/>
          <w:lang w:eastAsia="zh-CN"/>
          <w14:textFill>
            <w14:solidFill>
              <w14:schemeClr w14:val="tx1"/>
            </w14:solidFill>
          </w14:textFill>
        </w:rPr>
        <w:t>（七）其他有关文件专门要求通过政府信息公开工作年度报告予以报告的事项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Style w:val="8"/>
          <w:rFonts w:hint="default"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pPr>
      <w:r>
        <w:rPr>
          <w:rStyle w:val="8"/>
          <w:rFonts w:hint="eastAsia" w:ascii="方正仿宋简体" w:hAnsi="方正仿宋简体" w:eastAsia="方正仿宋简体" w:cs="方正仿宋简体"/>
          <w:b w:val="0"/>
          <w:bCs/>
          <w:i w:val="0"/>
          <w:iCs w:val="0"/>
          <w:caps w:val="0"/>
          <w:color w:val="000000" w:themeColor="text1"/>
          <w:spacing w:val="0"/>
          <w:sz w:val="32"/>
          <w:szCs w:val="32"/>
          <w:lang w:val="en-US" w:eastAsia="zh-CN"/>
          <w14:textFill>
            <w14:solidFill>
              <w14:schemeClr w14:val="tx1"/>
            </w14:solidFill>
          </w14:textFill>
        </w:rPr>
        <w:t>曲阜市</w:t>
      </w:r>
      <w:r>
        <w:rPr>
          <w:rStyle w:val="8"/>
          <w:rFonts w:hint="eastAsia" w:ascii="方正仿宋简体" w:hAnsi="方正仿宋简体" w:eastAsia="方正仿宋简体" w:cs="方正仿宋简体"/>
          <w:b w:val="0"/>
          <w:bCs/>
          <w:i w:val="0"/>
          <w:iCs w:val="0"/>
          <w:caps w:val="0"/>
          <w:color w:val="000000" w:themeColor="text1"/>
          <w:spacing w:val="0"/>
          <w:sz w:val="32"/>
          <w:szCs w:val="32"/>
          <w:lang w:eastAsia="zh-CN"/>
          <w14:textFill>
            <w14:solidFill>
              <w14:schemeClr w14:val="tx1"/>
            </w14:solidFill>
          </w14:textFill>
        </w:rPr>
        <w:t>司法局无此类事项。</w:t>
      </w: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i w:val="0"/>
          <w:caps w:val="0"/>
          <w:color w:val="0000FF"/>
          <w:spacing w:val="0"/>
          <w:kern w:val="2"/>
          <w:sz w:val="24"/>
          <w:szCs w:val="24"/>
          <w:shd w:val="clear" w:fill="FFFFFF"/>
          <w:lang w:val="en-US" w:eastAsia="zh-CN" w:bidi="ar-SA"/>
        </w:rPr>
      </w:pPr>
    </w:p>
    <w:p>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i w:val="0"/>
          <w:caps w:val="0"/>
          <w:color w:val="0000FF"/>
          <w:spacing w:val="0"/>
          <w:kern w:val="2"/>
          <w:sz w:val="24"/>
          <w:szCs w:val="24"/>
          <w:shd w:val="clear" w:fill="FFFFFF"/>
          <w:lang w:val="en-US" w:eastAsia="zh-CN" w:bidi="ar-SA"/>
        </w:rPr>
      </w:pP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3DEC0A7-8D20-43D3-856B-1D5B38B935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F7C986-5832-49CF-B9CB-30DE32A9C1AE}"/>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embedRegular r:id="rId3" w:fontKey="{BECD22B8-37D3-49CA-AA42-A0C1333B494F}"/>
  </w:font>
  <w:font w:name="sans-serif">
    <w:altName w:val="Segoe Print"/>
    <w:panose1 w:val="00000000000000000000"/>
    <w:charset w:val="00"/>
    <w:family w:val="auto"/>
    <w:pitch w:val="default"/>
    <w:sig w:usb0="00000000" w:usb1="00000000" w:usb2="00000000" w:usb3="00000000" w:csb0="00040001" w:csb1="00000000"/>
    <w:embedRegular r:id="rId4" w:fontKey="{AFE04BB6-A3A5-4394-80EE-75B4E1A6FAAE}"/>
  </w:font>
  <w:font w:name="楷体_GB2312">
    <w:panose1 w:val="02010609030101010101"/>
    <w:charset w:val="86"/>
    <w:family w:val="decorative"/>
    <w:pitch w:val="default"/>
    <w:sig w:usb0="00000001" w:usb1="080E0000" w:usb2="00000000" w:usb3="00000000" w:csb0="00040000" w:csb1="00000000"/>
    <w:embedRegular r:id="rId5" w:fontKey="{B9F59503-D55A-4037-9EDD-360E18BAB388}"/>
  </w:font>
  <w:font w:name="楷体">
    <w:panose1 w:val="02010609060101010101"/>
    <w:charset w:val="86"/>
    <w:family w:val="decorative"/>
    <w:pitch w:val="default"/>
    <w:sig w:usb0="800002BF" w:usb1="38CF7CFA" w:usb2="00000016" w:usb3="00000000" w:csb0="00040001" w:csb1="00000000"/>
    <w:embedRegular r:id="rId6" w:fontKey="{01269740-CF69-4078-AB5F-E4B26A5AC79D}"/>
  </w:font>
  <w:font w:name="方正黑体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7" w:fontKey="{0FE9518F-B9A6-4802-91B8-70762723EF04}"/>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ZDlmNTJlYzc4NmZkYWM3NWMyNTNmMWYxY2Q5ZTEifQ=="/>
  </w:docVars>
  <w:rsids>
    <w:rsidRoot w:val="11AF18C8"/>
    <w:rsid w:val="081E75A3"/>
    <w:rsid w:val="0B304DED"/>
    <w:rsid w:val="11AF18C8"/>
    <w:rsid w:val="13AA5959"/>
    <w:rsid w:val="171F7AB3"/>
    <w:rsid w:val="1A6A77C7"/>
    <w:rsid w:val="1A8A441C"/>
    <w:rsid w:val="1B6034CD"/>
    <w:rsid w:val="1E6C162B"/>
    <w:rsid w:val="21052421"/>
    <w:rsid w:val="24FC7F38"/>
    <w:rsid w:val="2684525A"/>
    <w:rsid w:val="27C76682"/>
    <w:rsid w:val="288325A9"/>
    <w:rsid w:val="29064F88"/>
    <w:rsid w:val="2B34402E"/>
    <w:rsid w:val="2BCF662B"/>
    <w:rsid w:val="349E076A"/>
    <w:rsid w:val="35FE6F21"/>
    <w:rsid w:val="36824EE5"/>
    <w:rsid w:val="36C505C0"/>
    <w:rsid w:val="386C32DC"/>
    <w:rsid w:val="3B021A53"/>
    <w:rsid w:val="3B8427D7"/>
    <w:rsid w:val="3BF34868"/>
    <w:rsid w:val="3ECF73E2"/>
    <w:rsid w:val="3FAF05AF"/>
    <w:rsid w:val="41A554F1"/>
    <w:rsid w:val="43EA1508"/>
    <w:rsid w:val="45120AE5"/>
    <w:rsid w:val="4BE61701"/>
    <w:rsid w:val="524B0E0B"/>
    <w:rsid w:val="525503FE"/>
    <w:rsid w:val="5513026F"/>
    <w:rsid w:val="577B076B"/>
    <w:rsid w:val="58852A1D"/>
    <w:rsid w:val="5B90055D"/>
    <w:rsid w:val="5E4745B8"/>
    <w:rsid w:val="619C7C5C"/>
    <w:rsid w:val="61E37025"/>
    <w:rsid w:val="63A66B70"/>
    <w:rsid w:val="64F61D79"/>
    <w:rsid w:val="65091AAC"/>
    <w:rsid w:val="676A768B"/>
    <w:rsid w:val="697C3EC8"/>
    <w:rsid w:val="6A0A597F"/>
    <w:rsid w:val="6B105217"/>
    <w:rsid w:val="6EF72976"/>
    <w:rsid w:val="70231548"/>
    <w:rsid w:val="77181135"/>
    <w:rsid w:val="78EA7B99"/>
    <w:rsid w:val="78F9553C"/>
    <w:rsid w:val="7A5213A8"/>
    <w:rsid w:val="7A8E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14815242599677"/>
                  <c:y val="-0.06606479539094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29655825681548"/>
                  <c:y val="0.1043597136623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工作表.xls]Sheet1'!$A$1:$D$1</c:f>
              <c:strCache>
                <c:ptCount val="4"/>
                <c:pt idx="0">
                  <c:v>要闻推荐</c:v>
                </c:pt>
                <c:pt idx="1">
                  <c:v>规范性文件信息</c:v>
                </c:pt>
                <c:pt idx="2">
                  <c:v>部门财政预决算信息</c:v>
                </c:pt>
                <c:pt idx="3">
                  <c:v>市政府重大行政决策事项目录信息</c:v>
                </c:pt>
              </c:strCache>
            </c:strRef>
          </c:cat>
          <c:val>
            <c:numRef>
              <c:f>'[新建 XLS 工作表.xls]Sheet1'!$A$2:$D$2</c:f>
              <c:numCache>
                <c:formatCode>General</c:formatCode>
                <c:ptCount val="4"/>
                <c:pt idx="0">
                  <c:v>43</c:v>
                </c:pt>
                <c:pt idx="1">
                  <c:v>14</c:v>
                </c:pt>
                <c:pt idx="2">
                  <c:v>4</c:v>
                </c:pt>
                <c:pt idx="3">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2932</Words>
  <Characters>2997</Characters>
  <Lines>0</Lines>
  <Paragraphs>0</Paragraphs>
  <TotalTime>42</TotalTime>
  <ScaleCrop>false</ScaleCrop>
  <LinksUpToDate>false</LinksUpToDate>
  <CharactersWithSpaces>2999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Administrator</cp:lastModifiedBy>
  <cp:lastPrinted>2023-01-16T09:08:00Z</cp:lastPrinted>
  <dcterms:modified xsi:type="dcterms:W3CDTF">2023-01-18T10:01:18Z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127FD322DEF14A3C84418BA9A33647F9</vt:lpwstr>
  </property>
</Properties>
</file>