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D8" w:rsidRDefault="0043602B" w:rsidP="0043602B">
      <w:pPr>
        <w:jc w:val="center"/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</w:pPr>
      <w:r w:rsidRPr="0043602B"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  <w:t>董庄乡2009年政府信息公开工作年度报告</w:t>
      </w:r>
    </w:p>
    <w:p w:rsidR="00F74145" w:rsidRPr="0043602B" w:rsidRDefault="00F74145" w:rsidP="0043602B">
      <w:pPr>
        <w:jc w:val="center"/>
        <w:rPr>
          <w:rFonts w:ascii="仿宋_GB2312" w:eastAsia="仿宋_GB2312" w:hAnsi="微软雅黑" w:cs="宋体" w:hint="eastAsia"/>
          <w:color w:val="3D3D3D"/>
          <w:kern w:val="0"/>
          <w:sz w:val="32"/>
          <w:szCs w:val="32"/>
        </w:rPr>
      </w:pPr>
      <w:bookmarkStart w:id="0" w:name="_GoBack"/>
      <w:bookmarkEnd w:id="0"/>
    </w:p>
    <w:p w:rsidR="0043602B" w:rsidRDefault="0043602B" w:rsidP="0043602B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/>
          <w:color w:val="3D3D3D"/>
          <w:sz w:val="23"/>
          <w:szCs w:val="23"/>
        </w:rPr>
      </w:pPr>
      <w:r>
        <w:rPr>
          <w:rFonts w:ascii="仿宋_GB2312" w:eastAsia="仿宋_GB2312" w:hAnsi="微软雅黑" w:hint="eastAsia"/>
          <w:color w:val="3D3D3D"/>
          <w:sz w:val="32"/>
          <w:szCs w:val="32"/>
        </w:rPr>
        <w:t>本年报根据《中华人民共和国政府信息公开条例》（以下简称《条例》）的有关规定编制而成。本年报由基本概述，主动公开政府信息情况，依申请公开、不予公开、收费及咨询政府信办理情况，申请行政复议、提起行政诉讼和申诉的情况，工作中存在的主要问题和改进措施5部分组成。本年报中所列数据的统计期限自2009年1月1日起至2009年12月31日止。</w:t>
      </w:r>
    </w:p>
    <w:p w:rsidR="0043602B" w:rsidRDefault="0043602B" w:rsidP="0043602B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Style w:val="a4"/>
          <w:rFonts w:ascii="楷体_GB2312" w:eastAsia="楷体_GB2312" w:hAnsi="微软雅黑" w:hint="eastAsia"/>
          <w:color w:val="3D3D3D"/>
          <w:sz w:val="32"/>
          <w:szCs w:val="32"/>
        </w:rPr>
        <w:t>一、基本概述</w:t>
      </w:r>
    </w:p>
    <w:p w:rsidR="0043602B" w:rsidRDefault="0043602B" w:rsidP="0043602B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仿宋_GB2312" w:eastAsia="仿宋_GB2312" w:hAnsi="微软雅黑" w:hint="eastAsia"/>
          <w:color w:val="3D3D3D"/>
          <w:sz w:val="32"/>
          <w:szCs w:val="32"/>
        </w:rPr>
        <w:t>1、建立领导机构。及时调整充实</w:t>
      </w:r>
      <w:r>
        <w:rPr>
          <w:rFonts w:ascii="仿宋_GB2312" w:eastAsia="仿宋_GB2312" w:hAnsi="微软雅黑" w:hint="eastAsia"/>
          <w:color w:val="3D3D3D"/>
          <w:sz w:val="32"/>
          <w:szCs w:val="32"/>
        </w:rPr>
        <w:t>董庄乡</w:t>
      </w:r>
      <w:r w:rsidR="00016A4B">
        <w:rPr>
          <w:rFonts w:ascii="仿宋_GB2312" w:eastAsia="仿宋_GB2312" w:hAnsi="微软雅黑" w:hint="eastAsia"/>
          <w:color w:val="3D3D3D"/>
          <w:sz w:val="32"/>
          <w:szCs w:val="32"/>
        </w:rPr>
        <w:t>政府信息公开工作领导小组，调整充实后的领导小组由乡</w:t>
      </w:r>
      <w:r>
        <w:rPr>
          <w:rFonts w:ascii="仿宋_GB2312" w:eastAsia="仿宋_GB2312" w:hAnsi="微软雅黑" w:hint="eastAsia"/>
          <w:color w:val="3D3D3D"/>
          <w:sz w:val="32"/>
          <w:szCs w:val="32"/>
        </w:rPr>
        <w:t>分管领导任组长，成员由党政办、财政所、民政办、计生办、经管站、武装部等部门主要负责人组成。领导小组下设办公室，办公室设在研究室，负责推进、指导、协调政府信息公开工作。</w:t>
      </w:r>
      <w:r>
        <w:rPr>
          <w:rFonts w:ascii="微软雅黑" w:eastAsia="微软雅黑" w:hAnsi="微软雅黑" w:hint="eastAsia"/>
          <w:color w:val="3D3D3D"/>
          <w:sz w:val="32"/>
          <w:szCs w:val="32"/>
        </w:rPr>
        <w:t> </w:t>
      </w:r>
    </w:p>
    <w:p w:rsidR="0043602B" w:rsidRDefault="0043602B" w:rsidP="0043602B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仿宋_GB2312" w:eastAsia="仿宋_GB2312" w:hAnsi="微软雅黑" w:hint="eastAsia"/>
          <w:color w:val="3D3D3D"/>
          <w:sz w:val="32"/>
          <w:szCs w:val="32"/>
        </w:rPr>
        <w:t>2、完善政府信息公开目录和指南。按照《条例》规定的范围，结合本单位实际，编制政府信息公开目录和指南。同时，通过市政府信息公开网上填报系统，及时公示政府信息公开目录和指南，广泛征求社会公众意见，不断进行调整、充实和完善。</w:t>
      </w:r>
    </w:p>
    <w:p w:rsidR="0043602B" w:rsidRDefault="0043602B" w:rsidP="0043602B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仿宋_GB2312" w:eastAsia="仿宋_GB2312" w:hAnsi="微软雅黑" w:hint="eastAsia"/>
          <w:color w:val="3D3D3D"/>
          <w:sz w:val="32"/>
          <w:szCs w:val="32"/>
        </w:rPr>
        <w:t>3、规范相关制度。制定《</w:t>
      </w:r>
      <w:r>
        <w:rPr>
          <w:rFonts w:ascii="仿宋_GB2312" w:eastAsia="仿宋_GB2312" w:hAnsi="微软雅黑" w:hint="eastAsia"/>
          <w:color w:val="3D3D3D"/>
          <w:sz w:val="32"/>
          <w:szCs w:val="32"/>
        </w:rPr>
        <w:t>董庄乡</w:t>
      </w:r>
      <w:r>
        <w:rPr>
          <w:rFonts w:ascii="仿宋_GB2312" w:eastAsia="仿宋_GB2312" w:hAnsi="微软雅黑" w:hint="eastAsia"/>
          <w:color w:val="3D3D3D"/>
          <w:sz w:val="32"/>
          <w:szCs w:val="32"/>
        </w:rPr>
        <w:t>政府信息公开暂行办法》、《</w:t>
      </w:r>
      <w:r>
        <w:rPr>
          <w:rFonts w:ascii="仿宋_GB2312" w:eastAsia="仿宋_GB2312" w:hAnsi="微软雅黑" w:hint="eastAsia"/>
          <w:color w:val="3D3D3D"/>
          <w:sz w:val="32"/>
          <w:szCs w:val="32"/>
        </w:rPr>
        <w:t>董庄乡</w:t>
      </w:r>
      <w:r>
        <w:rPr>
          <w:rFonts w:ascii="仿宋_GB2312" w:eastAsia="仿宋_GB2312" w:hAnsi="微软雅黑" w:hint="eastAsia"/>
          <w:color w:val="3D3D3D"/>
          <w:sz w:val="32"/>
          <w:szCs w:val="32"/>
        </w:rPr>
        <w:t>政府信息公开监督保障暂行规定》、《</w:t>
      </w:r>
      <w:r>
        <w:rPr>
          <w:rFonts w:ascii="仿宋_GB2312" w:eastAsia="仿宋_GB2312" w:hAnsi="微软雅黑" w:hint="eastAsia"/>
          <w:color w:val="3D3D3D"/>
          <w:sz w:val="32"/>
          <w:szCs w:val="32"/>
        </w:rPr>
        <w:t>董庄</w:t>
      </w:r>
      <w:r>
        <w:rPr>
          <w:rFonts w:ascii="仿宋_GB2312" w:eastAsia="仿宋_GB2312" w:hAnsi="微软雅黑" w:hint="eastAsia"/>
          <w:color w:val="3D3D3D"/>
          <w:sz w:val="32"/>
          <w:szCs w:val="32"/>
        </w:rPr>
        <w:lastRenderedPageBreak/>
        <w:t>乡</w:t>
      </w:r>
      <w:r>
        <w:rPr>
          <w:rFonts w:ascii="仿宋_GB2312" w:eastAsia="仿宋_GB2312" w:hAnsi="微软雅黑" w:hint="eastAsia"/>
          <w:color w:val="3D3D3D"/>
          <w:sz w:val="32"/>
          <w:szCs w:val="32"/>
        </w:rPr>
        <w:t>信息公开保密审查办法》等规范性文件，明确政府信息公开的领导体制、主管部门、日常管理和监督机构、评估考核办法。</w:t>
      </w:r>
    </w:p>
    <w:p w:rsidR="0043602B" w:rsidRDefault="0043602B" w:rsidP="0043602B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仿宋_GB2312" w:eastAsia="仿宋_GB2312" w:hAnsi="微软雅黑" w:hint="eastAsia"/>
          <w:color w:val="3D3D3D"/>
          <w:sz w:val="32"/>
          <w:szCs w:val="32"/>
        </w:rPr>
        <w:t>4、加强学习宣传培训。利用网络、有线广播、标语、宣传栏、宣传材料等宣传媒介，引导群众了解《条例》、学习《条例》、熟悉《条例》、使用《条例》。通过党政联席会、周例会、业务培训会、网上培训考试等，加强对领导、干部的培训，提高《条例》的执行能力。</w:t>
      </w:r>
    </w:p>
    <w:p w:rsidR="0043602B" w:rsidRDefault="0043602B" w:rsidP="0043602B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Style w:val="a4"/>
          <w:rFonts w:ascii="楷体_GB2312" w:eastAsia="楷体_GB2312" w:hAnsi="微软雅黑" w:hint="eastAsia"/>
          <w:color w:val="3D3D3D"/>
          <w:sz w:val="32"/>
          <w:szCs w:val="32"/>
        </w:rPr>
        <w:t>二、主动公开政府信息的情况</w:t>
      </w:r>
    </w:p>
    <w:p w:rsidR="0043602B" w:rsidRDefault="0043602B" w:rsidP="0043602B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仿宋_GB2312" w:eastAsia="仿宋_GB2312" w:hAnsi="微软雅黑" w:hint="eastAsia"/>
          <w:color w:val="3D3D3D"/>
          <w:sz w:val="32"/>
          <w:szCs w:val="32"/>
        </w:rPr>
        <w:t>2009年，全</w:t>
      </w:r>
      <w:r>
        <w:rPr>
          <w:rFonts w:ascii="仿宋_GB2312" w:eastAsia="仿宋_GB2312" w:hAnsi="微软雅黑" w:hint="eastAsia"/>
          <w:color w:val="3D3D3D"/>
          <w:sz w:val="32"/>
          <w:szCs w:val="32"/>
        </w:rPr>
        <w:t>乡</w:t>
      </w:r>
      <w:r>
        <w:rPr>
          <w:rFonts w:ascii="仿宋_GB2312" w:eastAsia="仿宋_GB2312" w:hAnsi="微软雅黑" w:hint="eastAsia"/>
          <w:color w:val="3D3D3D"/>
          <w:sz w:val="32"/>
          <w:szCs w:val="32"/>
        </w:rPr>
        <w:t>通过</w:t>
      </w:r>
      <w:r>
        <w:rPr>
          <w:rFonts w:ascii="仿宋_GB2312" w:eastAsia="仿宋_GB2312" w:hAnsi="微软雅黑" w:hint="eastAsia"/>
          <w:color w:val="3D3D3D"/>
          <w:sz w:val="32"/>
          <w:szCs w:val="32"/>
        </w:rPr>
        <w:t>曲阜</w:t>
      </w:r>
      <w:r w:rsidR="00016A4B">
        <w:rPr>
          <w:rFonts w:ascii="仿宋_GB2312" w:eastAsia="仿宋_GB2312" w:hAnsi="微软雅黑" w:hint="eastAsia"/>
          <w:color w:val="3D3D3D"/>
          <w:sz w:val="32"/>
          <w:szCs w:val="32"/>
        </w:rPr>
        <w:t>政府网站、公开栏、乡</w:t>
      </w:r>
      <w:r>
        <w:rPr>
          <w:rFonts w:ascii="仿宋_GB2312" w:eastAsia="仿宋_GB2312" w:hAnsi="微软雅黑" w:hint="eastAsia"/>
          <w:color w:val="3D3D3D"/>
          <w:sz w:val="32"/>
          <w:szCs w:val="32"/>
        </w:rPr>
        <w:t>政府查阅场所发布各类信息</w:t>
      </w:r>
      <w:r>
        <w:rPr>
          <w:rFonts w:ascii="仿宋_GB2312" w:eastAsia="仿宋_GB2312" w:hAnsi="微软雅黑" w:hint="eastAsia"/>
          <w:color w:val="3D3D3D"/>
          <w:sz w:val="32"/>
          <w:szCs w:val="32"/>
        </w:rPr>
        <w:t>65</w:t>
      </w:r>
      <w:r>
        <w:rPr>
          <w:rFonts w:ascii="仿宋_GB2312" w:eastAsia="仿宋_GB2312" w:hAnsi="微软雅黑" w:hint="eastAsia"/>
          <w:color w:val="3D3D3D"/>
          <w:sz w:val="32"/>
          <w:szCs w:val="32"/>
        </w:rPr>
        <w:t>条</w:t>
      </w:r>
      <w:r>
        <w:rPr>
          <w:rFonts w:ascii="仿宋_GB2312" w:eastAsia="仿宋_GB2312" w:hAnsi="微软雅黑" w:hint="eastAsia"/>
          <w:color w:val="3D3D3D"/>
          <w:sz w:val="32"/>
          <w:szCs w:val="32"/>
        </w:rPr>
        <w:t>。</w:t>
      </w:r>
    </w:p>
    <w:p w:rsidR="0043602B" w:rsidRDefault="0043602B" w:rsidP="0043602B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Style w:val="a4"/>
          <w:rFonts w:ascii="楷体_GB2312" w:eastAsia="楷体_GB2312" w:hAnsi="微软雅黑" w:hint="eastAsia"/>
          <w:color w:val="3D3D3D"/>
          <w:sz w:val="32"/>
          <w:szCs w:val="32"/>
        </w:rPr>
        <w:t>三、依申请公开、不予公开、收费及咨询政府信办理情况</w:t>
      </w:r>
    </w:p>
    <w:p w:rsidR="0043602B" w:rsidRDefault="0043602B" w:rsidP="0043602B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仿宋_GB2312" w:eastAsia="仿宋_GB2312" w:hAnsi="微软雅黑" w:hint="eastAsia"/>
          <w:color w:val="3D3D3D"/>
          <w:sz w:val="32"/>
          <w:szCs w:val="32"/>
        </w:rPr>
        <w:t>2009年无依申请公开、不予公开、收费及咨询政府情况。</w:t>
      </w:r>
    </w:p>
    <w:p w:rsidR="0043602B" w:rsidRDefault="0043602B" w:rsidP="0043602B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Style w:val="a4"/>
          <w:rFonts w:ascii="楷体_GB2312" w:eastAsia="楷体_GB2312" w:hAnsi="微软雅黑" w:hint="eastAsia"/>
          <w:color w:val="3D3D3D"/>
          <w:sz w:val="32"/>
          <w:szCs w:val="32"/>
        </w:rPr>
        <w:t>四、申请行政复议、提起行政诉讼和申诉的情况</w:t>
      </w:r>
    </w:p>
    <w:p w:rsidR="0043602B" w:rsidRDefault="0043602B" w:rsidP="0043602B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仿宋_GB2312" w:eastAsia="仿宋_GB2312" w:hAnsi="微软雅黑" w:hint="eastAsia"/>
          <w:color w:val="3D3D3D"/>
          <w:sz w:val="32"/>
          <w:szCs w:val="32"/>
        </w:rPr>
        <w:t>2009年无申请行政复议、提起行政诉讼和申诉情况。</w:t>
      </w:r>
    </w:p>
    <w:p w:rsidR="0043602B" w:rsidRDefault="0043602B" w:rsidP="0043602B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Style w:val="a4"/>
          <w:rFonts w:ascii="楷体_GB2312" w:eastAsia="楷体_GB2312" w:hAnsi="微软雅黑" w:hint="eastAsia"/>
          <w:color w:val="3D3D3D"/>
          <w:sz w:val="32"/>
          <w:szCs w:val="32"/>
        </w:rPr>
        <w:t>五、工作中存在的主要问题和改进措施</w:t>
      </w:r>
    </w:p>
    <w:p w:rsidR="0043602B" w:rsidRDefault="0043602B" w:rsidP="0043602B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仿宋_GB2312" w:eastAsia="仿宋_GB2312" w:hAnsi="微软雅黑" w:hint="eastAsia"/>
          <w:color w:val="3D3D3D"/>
          <w:sz w:val="32"/>
          <w:szCs w:val="32"/>
        </w:rPr>
        <w:t>（一）存在问题</w:t>
      </w:r>
    </w:p>
    <w:p w:rsidR="0043602B" w:rsidRDefault="0043602B" w:rsidP="0043602B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仿宋_GB2312" w:eastAsia="仿宋_GB2312" w:hAnsi="微软雅黑" w:hint="eastAsia"/>
          <w:color w:val="3D3D3D"/>
          <w:sz w:val="32"/>
          <w:szCs w:val="32"/>
        </w:rPr>
        <w:t>在开展政府信息公开工作中，由于乡镇事务较为繁杂，缺乏严格的管理制度和有效的工作机制，且存在人才和经费的缺乏，信息收集工作难度大，工作开展较为被动。</w:t>
      </w:r>
    </w:p>
    <w:p w:rsidR="0043602B" w:rsidRDefault="0043602B" w:rsidP="0043602B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仿宋_GB2312" w:eastAsia="仿宋_GB2312" w:hAnsi="微软雅黑" w:hint="eastAsia"/>
          <w:color w:val="3D3D3D"/>
          <w:sz w:val="32"/>
          <w:szCs w:val="32"/>
        </w:rPr>
        <w:t>（二）改进措施</w:t>
      </w:r>
    </w:p>
    <w:p w:rsidR="0043602B" w:rsidRDefault="0043602B" w:rsidP="0043602B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仿宋_GB2312" w:eastAsia="仿宋_GB2312" w:hAnsi="微软雅黑" w:hint="eastAsia"/>
          <w:color w:val="3D3D3D"/>
          <w:sz w:val="32"/>
          <w:szCs w:val="32"/>
        </w:rPr>
        <w:lastRenderedPageBreak/>
        <w:t>2010年，我们将按照国家、省、市的要求，继续大力推进政府信息公开工作，主要做好以下几方面工作：</w:t>
      </w:r>
    </w:p>
    <w:p w:rsidR="0043602B" w:rsidRDefault="0043602B" w:rsidP="0043602B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仿宋_GB2312" w:eastAsia="仿宋_GB2312" w:hAnsi="微软雅黑" w:hint="eastAsia"/>
          <w:color w:val="3D3D3D"/>
          <w:sz w:val="32"/>
          <w:szCs w:val="32"/>
        </w:rPr>
        <w:t>一是要加强建章立法工作。抓紧编制政府信息公开相关工作制度，对主动公开政府信息、依申请公开政府信息、政府信息公开年报编制、重大决策草案备案等政府信息公开行为进行规范，使政务公开做到法制化、制度化、规范化、标准化、细化和量化，确保政府信息公开工作依法、有序开展，逐步建立政府信息公开工作的长效机制。</w:t>
      </w:r>
    </w:p>
    <w:p w:rsidR="0043602B" w:rsidRDefault="0043602B" w:rsidP="0043602B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仿宋_GB2312" w:eastAsia="仿宋_GB2312" w:hAnsi="微软雅黑" w:hint="eastAsia"/>
          <w:color w:val="3D3D3D"/>
          <w:sz w:val="32"/>
          <w:szCs w:val="32"/>
        </w:rPr>
        <w:t>二是要加强宣传教育工作。要加强对政务公开的宣传教育工作，使机关干部清楚地认识到政务公开的重要性、必要性，统一思想，自觉地搞好本辖区、本部门的政务公开；要使广大人民群众了解政务公开的一些基本常识，让他们参与进来，主动、积极地对政务公开进行监督。</w:t>
      </w:r>
    </w:p>
    <w:p w:rsidR="0043602B" w:rsidRDefault="0043602B" w:rsidP="0043602B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仿宋_GB2312" w:eastAsia="仿宋_GB2312" w:hAnsi="微软雅黑" w:hint="eastAsia"/>
          <w:color w:val="3D3D3D"/>
          <w:sz w:val="32"/>
          <w:szCs w:val="32"/>
        </w:rPr>
        <w:t>三是要加强物质投入工作。要在人力、物力和财力上尽量满足，保证政务公开在物质条件下不存在问题。</w:t>
      </w:r>
    </w:p>
    <w:p w:rsidR="0043602B" w:rsidRDefault="0043602B" w:rsidP="0043602B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仿宋_GB2312" w:eastAsia="仿宋_GB2312" w:hAnsi="微软雅黑" w:hint="eastAsia"/>
          <w:color w:val="3D3D3D"/>
          <w:sz w:val="32"/>
          <w:szCs w:val="32"/>
        </w:rPr>
        <w:t>四是要加强监督检查工作。开展定期和不定期</w:t>
      </w:r>
      <w:r w:rsidR="00016A4B">
        <w:rPr>
          <w:rFonts w:ascii="仿宋_GB2312" w:eastAsia="仿宋_GB2312" w:hAnsi="微软雅黑" w:hint="eastAsia"/>
          <w:color w:val="3D3D3D"/>
          <w:sz w:val="32"/>
          <w:szCs w:val="32"/>
        </w:rPr>
        <w:t>的政府信息公开工作检查，并将检查结果以信息公开工作简报形式在全乡</w:t>
      </w:r>
      <w:r>
        <w:rPr>
          <w:rFonts w:ascii="仿宋_GB2312" w:eastAsia="仿宋_GB2312" w:hAnsi="微软雅黑" w:hint="eastAsia"/>
          <w:color w:val="3D3D3D"/>
          <w:sz w:val="32"/>
          <w:szCs w:val="32"/>
        </w:rPr>
        <w:t>进行通报。对做得好的部门和个人要给予表扬或奖励，对做得差的部门和个人要给予批评或惩处。</w:t>
      </w:r>
    </w:p>
    <w:p w:rsidR="0043602B" w:rsidRDefault="0043602B" w:rsidP="0043602B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eastAsia="微软雅黑" w:hAnsi="微软雅黑" w:hint="eastAsia"/>
          <w:color w:val="3D3D3D"/>
          <w:sz w:val="23"/>
          <w:szCs w:val="23"/>
        </w:rPr>
      </w:pPr>
      <w:r>
        <w:rPr>
          <w:rFonts w:ascii="仿宋_GB2312" w:eastAsia="仿宋_GB2312" w:hAnsi="微软雅黑" w:hint="eastAsia"/>
          <w:color w:val="3D3D3D"/>
          <w:sz w:val="32"/>
          <w:szCs w:val="32"/>
        </w:rPr>
        <w:t>五是继续推进网站群建设。进一步完善</w:t>
      </w:r>
      <w:r w:rsidR="00016A4B">
        <w:rPr>
          <w:rFonts w:ascii="仿宋_GB2312" w:eastAsia="仿宋_GB2312" w:hAnsi="微软雅黑" w:hint="eastAsia"/>
          <w:color w:val="3D3D3D"/>
          <w:sz w:val="32"/>
          <w:szCs w:val="32"/>
        </w:rPr>
        <w:t>乡</w:t>
      </w:r>
      <w:r>
        <w:rPr>
          <w:rFonts w:ascii="仿宋_GB2312" w:eastAsia="仿宋_GB2312" w:hAnsi="微软雅黑" w:hint="eastAsia"/>
          <w:color w:val="3D3D3D"/>
          <w:sz w:val="32"/>
          <w:szCs w:val="32"/>
        </w:rPr>
        <w:t>政府网分类建设，优化版面结构，扩充公开项目，并推动村级网站建设，</w:t>
      </w:r>
      <w:r>
        <w:rPr>
          <w:rFonts w:ascii="仿宋_GB2312" w:eastAsia="仿宋_GB2312" w:hAnsi="微软雅黑" w:hint="eastAsia"/>
          <w:color w:val="3D3D3D"/>
          <w:sz w:val="32"/>
          <w:szCs w:val="32"/>
        </w:rPr>
        <w:lastRenderedPageBreak/>
        <w:t>建立适应网站建设发展的信息员队伍和管理体制，进一步丰富和完善政府网站信息供给渠道。</w:t>
      </w:r>
    </w:p>
    <w:p w:rsidR="0043602B" w:rsidRDefault="0043602B" w:rsidP="0043602B">
      <w:pPr>
        <w:jc w:val="center"/>
        <w:rPr>
          <w:rFonts w:hint="eastAsia"/>
        </w:rPr>
      </w:pPr>
    </w:p>
    <w:p w:rsidR="00016A4B" w:rsidRDefault="00016A4B" w:rsidP="0043602B">
      <w:pPr>
        <w:jc w:val="center"/>
        <w:rPr>
          <w:rFonts w:hint="eastAsia"/>
        </w:rPr>
      </w:pPr>
    </w:p>
    <w:p w:rsidR="00016A4B" w:rsidRPr="00F74145" w:rsidRDefault="00016A4B" w:rsidP="00016A4B">
      <w:pPr>
        <w:pStyle w:val="a3"/>
        <w:spacing w:before="0" w:beforeAutospacing="0" w:after="0" w:afterAutospacing="0" w:line="480" w:lineRule="atLeast"/>
        <w:ind w:firstLine="480"/>
        <w:jc w:val="right"/>
        <w:rPr>
          <w:rFonts w:ascii="仿宋_GB2312" w:eastAsia="仿宋_GB2312" w:hAnsi="微软雅黑"/>
          <w:color w:val="3D3D3D"/>
          <w:sz w:val="32"/>
          <w:szCs w:val="32"/>
        </w:rPr>
      </w:pPr>
      <w:r w:rsidRPr="00F74145">
        <w:rPr>
          <w:rFonts w:ascii="仿宋_GB2312" w:eastAsia="仿宋_GB2312" w:hAnsi="微软雅黑"/>
          <w:color w:val="3D3D3D"/>
          <w:sz w:val="32"/>
          <w:szCs w:val="32"/>
        </w:rPr>
        <w:t> </w:t>
      </w:r>
      <w:r w:rsidRPr="00F74145">
        <w:rPr>
          <w:rFonts w:ascii="仿宋_GB2312" w:eastAsia="仿宋_GB2312" w:hAnsi="微软雅黑"/>
          <w:color w:val="3D3D3D"/>
          <w:sz w:val="32"/>
          <w:szCs w:val="32"/>
        </w:rPr>
        <w:t>董庄乡人民政府</w:t>
      </w:r>
      <w:r w:rsidRPr="00F74145">
        <w:rPr>
          <w:rFonts w:ascii="仿宋_GB2312" w:eastAsia="仿宋_GB2312" w:hAnsi="微软雅黑"/>
          <w:color w:val="3D3D3D"/>
          <w:sz w:val="32"/>
          <w:szCs w:val="32"/>
        </w:rPr>
        <w:t>    </w:t>
      </w:r>
    </w:p>
    <w:p w:rsidR="00016A4B" w:rsidRPr="00F74145" w:rsidRDefault="00016A4B" w:rsidP="00016A4B">
      <w:pPr>
        <w:pStyle w:val="a3"/>
        <w:spacing w:before="0" w:beforeAutospacing="0" w:after="0" w:afterAutospacing="0" w:line="480" w:lineRule="atLeast"/>
        <w:ind w:firstLine="480"/>
        <w:jc w:val="right"/>
        <w:rPr>
          <w:rFonts w:ascii="仿宋_GB2312" w:eastAsia="仿宋_GB2312" w:hAnsi="微软雅黑"/>
          <w:color w:val="3D3D3D"/>
          <w:sz w:val="32"/>
          <w:szCs w:val="32"/>
        </w:rPr>
      </w:pPr>
      <w:r w:rsidRPr="00F74145">
        <w:rPr>
          <w:rFonts w:ascii="仿宋_GB2312" w:eastAsia="仿宋_GB2312" w:hAnsi="微软雅黑"/>
          <w:color w:val="3D3D3D"/>
          <w:sz w:val="32"/>
          <w:szCs w:val="32"/>
        </w:rPr>
        <w:t>二O</w:t>
      </w:r>
      <w:r w:rsidRPr="00F74145">
        <w:rPr>
          <w:rFonts w:ascii="仿宋_GB2312" w:eastAsia="仿宋_GB2312" w:hAnsi="微软雅黑"/>
          <w:color w:val="3D3D3D"/>
          <w:sz w:val="32"/>
          <w:szCs w:val="32"/>
        </w:rPr>
        <w:t>一</w:t>
      </w:r>
      <w:r w:rsidRPr="00F74145">
        <w:rPr>
          <w:rFonts w:ascii="仿宋_GB2312" w:eastAsia="仿宋_GB2312" w:hAnsi="微软雅黑"/>
          <w:color w:val="3D3D3D"/>
          <w:sz w:val="32"/>
          <w:szCs w:val="32"/>
        </w:rPr>
        <w:t>O</w:t>
      </w:r>
      <w:r w:rsidR="00105DA1" w:rsidRPr="00F74145">
        <w:rPr>
          <w:rFonts w:ascii="仿宋_GB2312" w:eastAsia="仿宋_GB2312" w:hAnsi="微软雅黑"/>
          <w:color w:val="3D3D3D"/>
          <w:sz w:val="32"/>
          <w:szCs w:val="32"/>
        </w:rPr>
        <w:t>年三月十五</w:t>
      </w:r>
      <w:r w:rsidRPr="00F74145">
        <w:rPr>
          <w:rFonts w:ascii="仿宋_GB2312" w:eastAsia="仿宋_GB2312" w:hAnsi="微软雅黑"/>
          <w:color w:val="3D3D3D"/>
          <w:sz w:val="32"/>
          <w:szCs w:val="32"/>
        </w:rPr>
        <w:t>日</w:t>
      </w:r>
    </w:p>
    <w:p w:rsidR="00016A4B" w:rsidRDefault="00016A4B" w:rsidP="0043602B">
      <w:pPr>
        <w:jc w:val="center"/>
      </w:pPr>
    </w:p>
    <w:sectPr w:rsidR="00016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70"/>
    <w:rsid w:val="00016A4B"/>
    <w:rsid w:val="00105DA1"/>
    <w:rsid w:val="003104D8"/>
    <w:rsid w:val="0043602B"/>
    <w:rsid w:val="00E53970"/>
    <w:rsid w:val="00F7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0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360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0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36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4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5</cp:revision>
  <dcterms:created xsi:type="dcterms:W3CDTF">2020-06-29T10:08:00Z</dcterms:created>
  <dcterms:modified xsi:type="dcterms:W3CDTF">2020-06-29T10:14:00Z</dcterms:modified>
</cp:coreProperties>
</file>