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曲阜市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招投标管理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办公室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val="en-US" w:eastAsia="zh-CN"/>
        </w:rPr>
        <w:t>16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年政府信息公开工作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报告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widowControl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2016年，我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全面落实《政府信息公开条例》，及时主动地向社会公布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公共资源交易信息和政策法规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，积极稳妥地推进政府信息公开，为提高工作透明度，促进我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市招投标工作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增长发挥了积极作用。同时将政府信息公开情况纳入年度工作考核体系，通过公开投诉电话、电子邮箱，在大厅设立举报专用信箱等方式，广泛听取社会各界的意见和建议，有力地推动了政府信息公开工作的规范、有序开展。</w:t>
      </w:r>
    </w:p>
    <w:p>
      <w:pPr>
        <w:widowControl/>
        <w:numPr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政务公开工作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开展情况</w:t>
      </w:r>
    </w:p>
    <w:p>
      <w:pPr>
        <w:widowControl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领导高度重视政府信息公开工作，把政府信息公开工作摆在突出位置，多次召开专题会议研究部署。为加强组织领导，及时调整了信息公开领导小组，并指定专人负责信息的公开发布，形成了一级抓一级、层层抓落实的工作机制。结合工作实际，严格执行政府信息公开保密审查制度，对每一条需要公开的信息，进行严格的逐级审批，确保所有发布信息安全无误。建立政府信息公开长效机制，努力形成上下联动、左右互动、有机配合、强化管理的工作格局，把政府信息公开工作落到实处。</w:t>
      </w:r>
    </w:p>
    <w:p>
      <w:pPr>
        <w:numPr>
          <w:numId w:val="0"/>
        </w:numPr>
        <w:ind w:leftChars="0" w:firstLine="643" w:firstLineChars="200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政府信息依申请公开情况</w:t>
      </w:r>
    </w:p>
    <w:p>
      <w:pPr>
        <w:numPr>
          <w:numId w:val="0"/>
        </w:numPr>
        <w:ind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进一步完善政府信息公开申请的受理、审查、登记、处理、告知、寄送、归档程序，严格办理时限，努力做到政府信息依申请公开工作依法有据、严谨规范，提高办理质量。 2016年我单位未收到政务公开申请。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、政府信息公开收费及减免情况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201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年，我单位未收取信息公开检索、复制、邮寄等费用。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四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、行政复议、诉讼情况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201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年，我单位未收到政府信息公开类行政复议案件、行政诉讼案件。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五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、政策解读回应工作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-SA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-SA"/>
        </w:rPr>
        <w:t>网站、微信公众号等不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-SA"/>
        </w:rPr>
        <w:t>同渠道和方式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-SA"/>
        </w:rPr>
        <w:t>进行政策解读，回应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-SA"/>
        </w:rPr>
        <w:t>公众关注热点或重大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-SA"/>
        </w:rPr>
        <w:t>招投标舆情。</w:t>
      </w:r>
    </w:p>
    <w:p>
      <w:pPr>
        <w:widowControl/>
        <w:numPr>
          <w:ilvl w:val="0"/>
          <w:numId w:val="1"/>
        </w:numPr>
        <w:spacing w:line="560" w:lineRule="exact"/>
        <w:ind w:left="638" w:leftChars="304" w:firstLine="0" w:firstLineChars="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主要问题及改进措施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存在的主要问题是：政务公开的内容和质量有待于进一</w:t>
      </w:r>
    </w:p>
    <w:p>
      <w:pPr>
        <w:widowControl/>
        <w:numPr>
          <w:numId w:val="0"/>
        </w:numPr>
        <w:spacing w:line="560" w:lineRule="exact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步加强；缺少政务公开兼职人员，政务公开的投入不够等问题。针对以上问题，有以下改进措施：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一是加强宣传引导。进一步加大政府信息公开工作的宣传力度，努力营造“以公开为常态、不公开为例外”的浓厚氛围，提高对政府信息公开工作的重视程度。</w:t>
      </w:r>
    </w:p>
    <w:p>
      <w:pPr>
        <w:widowControl/>
        <w:numPr>
          <w:ilvl w:val="0"/>
          <w:numId w:val="0"/>
        </w:numPr>
        <w:spacing w:line="56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二是抓好业务培训。对负责政府信息公开工作的工作人员进行信息发布、政策解读等知识专题培训，进一步提高工作人员做好政府信息公开工作的意识和业务能力。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 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38F8F"/>
    <w:multiLevelType w:val="singleLevel"/>
    <w:tmpl w:val="FBD38F8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62F5"/>
    <w:rsid w:val="054475F8"/>
    <w:rsid w:val="0C343F90"/>
    <w:rsid w:val="159B1C0F"/>
    <w:rsid w:val="440D6C7A"/>
    <w:rsid w:val="44BE5A93"/>
    <w:rsid w:val="4CE34D0E"/>
    <w:rsid w:val="4D4A3163"/>
    <w:rsid w:val="55C073F8"/>
    <w:rsid w:val="595E44D2"/>
    <w:rsid w:val="6485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Administrator.BF-20180824GZZM</dc:creator>
  <cp:lastModifiedBy> 致青春</cp:lastModifiedBy>
  <dcterms:modified xsi:type="dcterms:W3CDTF">2020-06-29T07:36:56Z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