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20" w:lineRule="exact"/>
        <w:jc w:val="center"/>
        <w:rPr>
          <w:rFonts w:hint="eastAsia" w:ascii="华文中宋" w:hAnsi="华文中宋" w:eastAsia="华文中宋" w:cs="Times New Roman"/>
          <w:b/>
          <w:bCs/>
          <w:spacing w:val="20"/>
          <w:sz w:val="72"/>
          <w:szCs w:val="72"/>
          <w:lang w:val="en-US" w:eastAsia="zh-CN"/>
        </w:rPr>
      </w:pPr>
      <w:bookmarkStart w:id="4" w:name="_GoBack"/>
      <w:bookmarkEnd w:id="4"/>
      <w:bookmarkStart w:id="0" w:name="_Toc24724711"/>
    </w:p>
    <w:p>
      <w:pPr>
        <w:spacing w:line="1520" w:lineRule="exact"/>
        <w:jc w:val="both"/>
        <w:rPr>
          <w:rFonts w:hint="eastAsia" w:ascii="华文中宋" w:hAnsi="华文中宋" w:eastAsia="华文中宋" w:cs="Times New Roman"/>
          <w:b/>
          <w:bCs/>
          <w:spacing w:val="20"/>
          <w:sz w:val="72"/>
          <w:szCs w:val="72"/>
          <w:lang w:val="en-US" w:eastAsia="zh-CN"/>
        </w:rPr>
      </w:pPr>
    </w:p>
    <w:bookmarkEnd w:id="0"/>
    <w:p>
      <w:pPr>
        <w:spacing w:line="1520" w:lineRule="exact"/>
        <w:jc w:val="center"/>
        <w:rPr>
          <w:rFonts w:hint="eastAsia" w:ascii="华文中宋" w:hAnsi="华文中宋" w:eastAsia="华文中宋"/>
          <w:spacing w:val="20"/>
          <w:sz w:val="96"/>
          <w:szCs w:val="96"/>
          <w:lang w:val="en-US" w:eastAsia="zh-CN"/>
        </w:rPr>
      </w:pPr>
      <w:r>
        <w:rPr>
          <w:rFonts w:hint="eastAsia" w:ascii="华文中宋" w:hAnsi="华文中宋" w:eastAsia="华文中宋"/>
          <w:spacing w:val="20"/>
          <w:sz w:val="96"/>
          <w:szCs w:val="96"/>
          <w:lang w:val="en-US" w:eastAsia="zh-CN"/>
        </w:rPr>
        <w:t>曲阜市残疾人联合会</w:t>
      </w:r>
    </w:p>
    <w:p>
      <w:pPr>
        <w:spacing w:line="1520" w:lineRule="exact"/>
        <w:jc w:val="center"/>
        <w:rPr>
          <w:rFonts w:hint="eastAsia" w:ascii="华文中宋" w:hAnsi="华文中宋" w:eastAsia="华文中宋"/>
          <w:spacing w:val="20"/>
          <w:sz w:val="96"/>
          <w:szCs w:val="96"/>
          <w:lang w:val="en-US" w:eastAsia="zh-CN"/>
        </w:rPr>
      </w:pPr>
      <w:r>
        <w:rPr>
          <w:rFonts w:hint="eastAsia" w:ascii="华文中宋" w:hAnsi="华文中宋" w:eastAsia="华文中宋"/>
          <w:spacing w:val="20"/>
          <w:sz w:val="96"/>
          <w:szCs w:val="96"/>
        </w:rPr>
        <w:t>政务公开事</w:t>
      </w:r>
      <w:r>
        <w:rPr>
          <w:rFonts w:hint="eastAsia" w:ascii="华文中宋" w:hAnsi="华文中宋" w:eastAsia="华文中宋"/>
          <w:spacing w:val="20"/>
          <w:sz w:val="96"/>
          <w:szCs w:val="96"/>
          <w:lang w:val="en-US" w:eastAsia="zh-CN"/>
        </w:rPr>
        <w:t>项标准目录</w:t>
      </w:r>
    </w:p>
    <w:p>
      <w:pPr>
        <w:jc w:val="both"/>
        <w:rPr>
          <w:rFonts w:ascii="Times New Roman" w:hAnsi="Times New Roman" w:eastAsia="方正小标宋_GBK" w:cs="Times New Roman"/>
          <w:sz w:val="28"/>
          <w:szCs w:val="28"/>
        </w:rPr>
      </w:pPr>
    </w:p>
    <w:p>
      <w:pPr>
        <w:rPr>
          <w:rFonts w:ascii="Times New Roman" w:hAnsi="Times New Roman" w:eastAsia="华文中宋" w:cs="Times New Roman"/>
          <w:sz w:val="48"/>
          <w:szCs w:val="48"/>
        </w:rPr>
      </w:pPr>
    </w:p>
    <w:p>
      <w:pPr>
        <w:rPr>
          <w:rFonts w:ascii="Times New Roman" w:hAnsi="Times New Roman" w:eastAsia="华文中宋" w:cs="Times New Roman"/>
          <w:sz w:val="48"/>
          <w:szCs w:val="48"/>
        </w:rPr>
      </w:pPr>
    </w:p>
    <w:p>
      <w:pPr>
        <w:rPr>
          <w:rFonts w:ascii="Times New Roman" w:hAnsi="Times New Roman" w:eastAsia="华文中宋" w:cs="Times New Roman"/>
          <w:sz w:val="48"/>
          <w:szCs w:val="48"/>
        </w:rPr>
      </w:pPr>
    </w:p>
    <w:p>
      <w:pPr>
        <w:rPr>
          <w:rFonts w:ascii="Times New Roman" w:hAnsi="Times New Roman" w:eastAsia="华文中宋" w:cs="Times New Roman"/>
          <w:sz w:val="48"/>
          <w:szCs w:val="48"/>
        </w:rPr>
      </w:pPr>
    </w:p>
    <w:p>
      <w:pPr>
        <w:rPr>
          <w:rFonts w:ascii="Times New Roman" w:hAnsi="Times New Roman" w:eastAsia="华文中宋" w:cs="Times New Roman"/>
          <w:sz w:val="48"/>
          <w:szCs w:val="48"/>
        </w:rPr>
      </w:pPr>
    </w:p>
    <w:p>
      <w:pPr>
        <w:spacing w:line="640" w:lineRule="exact"/>
        <w:jc w:val="center"/>
        <w:rPr>
          <w:rFonts w:hint="eastAsia" w:ascii="楷体" w:hAnsi="楷体" w:eastAsia="楷体" w:cs="楷体"/>
          <w:color w:val="000000"/>
          <w:kern w:val="0"/>
          <w:sz w:val="44"/>
          <w:szCs w:val="44"/>
          <w:lang w:eastAsia="zh-CN"/>
        </w:rPr>
      </w:pPr>
      <w:r>
        <w:rPr>
          <w:rFonts w:hint="eastAsia" w:hAnsi="华文中宋" w:eastAsia="华文中宋"/>
          <w:sz w:val="52"/>
          <w:szCs w:val="52"/>
          <w:lang w:val="en-US" w:eastAsia="zh-CN"/>
        </w:rPr>
        <w:t xml:space="preserve"> </w:t>
      </w:r>
    </w:p>
    <w:p>
      <w:pPr>
        <w:rPr>
          <w:rFonts w:hint="eastAsia" w:ascii="楷体" w:hAnsi="楷体" w:eastAsia="楷体" w:cs="楷体"/>
          <w:color w:val="000000"/>
          <w:kern w:val="0"/>
          <w:sz w:val="44"/>
          <w:szCs w:val="44"/>
          <w:lang w:eastAsia="zh-CN"/>
        </w:rPr>
      </w:pPr>
      <w:r>
        <w:rPr>
          <w:rFonts w:hint="eastAsia" w:ascii="楷体" w:hAnsi="楷体" w:eastAsia="楷体" w:cs="楷体"/>
          <w:color w:val="000000"/>
          <w:kern w:val="0"/>
          <w:sz w:val="44"/>
          <w:szCs w:val="44"/>
          <w:lang w:eastAsia="zh-CN"/>
        </w:rPr>
        <w:br w:type="page"/>
      </w:r>
    </w:p>
    <w:p>
      <w:pPr>
        <w:spacing w:line="640" w:lineRule="exact"/>
        <w:jc w:val="center"/>
        <w:rPr>
          <w:rFonts w:hint="eastAsia" w:ascii="楷体" w:hAnsi="楷体" w:eastAsia="楷体" w:cs="楷体"/>
          <w:color w:val="000000"/>
          <w:kern w:val="0"/>
          <w:sz w:val="44"/>
          <w:szCs w:val="44"/>
          <w:lang w:eastAsia="zh-CN"/>
        </w:rPr>
      </w:pPr>
    </w:p>
    <w:p>
      <w:pPr>
        <w:spacing w:line="640" w:lineRule="exact"/>
        <w:jc w:val="center"/>
        <w:rPr>
          <w:rFonts w:hint="eastAsia" w:ascii="楷体" w:hAnsi="楷体" w:eastAsia="楷体" w:cs="楷体"/>
          <w:color w:val="000000"/>
          <w:kern w:val="0"/>
          <w:sz w:val="44"/>
          <w:szCs w:val="44"/>
          <w:lang w:eastAsia="zh-CN"/>
        </w:rPr>
      </w:pPr>
    </w:p>
    <w:p>
      <w:pPr>
        <w:spacing w:line="240" w:lineRule="exact"/>
        <w:rPr>
          <w:rFonts w:ascii="方正小标宋_GBK" w:hAnsi="宋体" w:eastAsia="方正小标宋_GBK" w:cs="宋体"/>
          <w:color w:val="000000"/>
          <w:kern w:val="0"/>
          <w:sz w:val="60"/>
          <w:szCs w:val="60"/>
        </w:rPr>
      </w:pPr>
    </w:p>
    <w:tbl>
      <w:tblPr>
        <w:tblStyle w:val="11"/>
        <w:tblW w:w="20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25"/>
        <w:gridCol w:w="736"/>
        <w:gridCol w:w="1342"/>
        <w:gridCol w:w="1238"/>
        <w:gridCol w:w="2115"/>
        <w:gridCol w:w="2729"/>
        <w:gridCol w:w="2248"/>
        <w:gridCol w:w="1250"/>
        <w:gridCol w:w="3731"/>
        <w:gridCol w:w="974"/>
        <w:gridCol w:w="850"/>
        <w:gridCol w:w="850"/>
        <w:gridCol w:w="1196"/>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r>
              <w:rPr>
                <w:rFonts w:eastAsia="方正黑体_GBK"/>
                <w:color w:val="000000"/>
                <w:kern w:val="0"/>
                <w:sz w:val="26"/>
                <w:szCs w:val="26"/>
              </w:rPr>
              <w:t>序号</w:t>
            </w:r>
          </w:p>
        </w:tc>
        <w:tc>
          <w:tcPr>
            <w:tcW w:w="7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r>
              <w:rPr>
                <w:rFonts w:eastAsia="方正黑体_GBK"/>
                <w:color w:val="000000"/>
                <w:kern w:val="0"/>
                <w:sz w:val="26"/>
                <w:szCs w:val="26"/>
              </w:rPr>
              <w:t>过程</w:t>
            </w:r>
          </w:p>
        </w:tc>
        <w:tc>
          <w:tcPr>
            <w:tcW w:w="2580"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方正黑体_GBK"/>
                <w:color w:val="000000"/>
                <w:kern w:val="0"/>
                <w:sz w:val="26"/>
                <w:szCs w:val="26"/>
              </w:rPr>
            </w:pPr>
            <w:r>
              <w:rPr>
                <w:rFonts w:eastAsia="方正黑体_GBK"/>
                <w:color w:val="000000"/>
                <w:kern w:val="0"/>
                <w:sz w:val="26"/>
                <w:szCs w:val="26"/>
              </w:rPr>
              <w:t>公开事项</w:t>
            </w:r>
          </w:p>
        </w:tc>
        <w:tc>
          <w:tcPr>
            <w:tcW w:w="2115" w:type="dxa"/>
            <w:vMerge w:val="restart"/>
            <w:tcBorders>
              <w:top w:val="single" w:color="auto" w:sz="4" w:space="0"/>
              <w:left w:val="single" w:color="auto" w:sz="4" w:space="0"/>
              <w:right w:val="single" w:color="auto" w:sz="4" w:space="0"/>
            </w:tcBorders>
            <w:vAlign w:val="center"/>
          </w:tcPr>
          <w:p>
            <w:pPr>
              <w:spacing w:line="300" w:lineRule="exact"/>
              <w:rPr>
                <w:rFonts w:eastAsia="方正黑体_GBK"/>
                <w:color w:val="000000"/>
                <w:kern w:val="0"/>
                <w:sz w:val="26"/>
                <w:szCs w:val="26"/>
              </w:rPr>
            </w:pPr>
            <w:r>
              <w:rPr>
                <w:rFonts w:hint="eastAsia" w:eastAsia="方正黑体_GBK"/>
                <w:color w:val="000000"/>
                <w:kern w:val="0"/>
                <w:sz w:val="26"/>
                <w:szCs w:val="26"/>
              </w:rPr>
              <w:t>公开内容（要素）</w:t>
            </w:r>
          </w:p>
        </w:tc>
        <w:tc>
          <w:tcPr>
            <w:tcW w:w="27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r>
              <w:rPr>
                <w:rFonts w:eastAsia="方正黑体_GBK"/>
                <w:color w:val="000000"/>
                <w:kern w:val="0"/>
                <w:sz w:val="26"/>
                <w:szCs w:val="26"/>
              </w:rPr>
              <w:t>公  开  依  据</w:t>
            </w:r>
          </w:p>
        </w:tc>
        <w:tc>
          <w:tcPr>
            <w:tcW w:w="224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r>
              <w:rPr>
                <w:rFonts w:eastAsia="方正黑体_GBK"/>
                <w:color w:val="000000"/>
                <w:kern w:val="0"/>
                <w:sz w:val="26"/>
                <w:szCs w:val="26"/>
              </w:rPr>
              <w:t>公开时限</w:t>
            </w:r>
          </w:p>
        </w:tc>
        <w:tc>
          <w:tcPr>
            <w:tcW w:w="12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r>
              <w:rPr>
                <w:rFonts w:eastAsia="方正黑体_GBK"/>
                <w:color w:val="000000"/>
                <w:kern w:val="0"/>
                <w:sz w:val="26"/>
                <w:szCs w:val="26"/>
              </w:rPr>
              <w:t>公开</w:t>
            </w:r>
            <w:r>
              <w:rPr>
                <w:rFonts w:hint="eastAsia" w:eastAsia="方正黑体_GBK"/>
                <w:color w:val="000000"/>
                <w:kern w:val="0"/>
                <w:sz w:val="26"/>
                <w:szCs w:val="26"/>
              </w:rPr>
              <w:t>主体</w:t>
            </w:r>
          </w:p>
        </w:tc>
        <w:tc>
          <w:tcPr>
            <w:tcW w:w="373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黑体_GBK"/>
                <w:color w:val="000000"/>
                <w:kern w:val="0"/>
                <w:sz w:val="26"/>
                <w:szCs w:val="26"/>
              </w:rPr>
            </w:pPr>
            <w:r>
              <w:rPr>
                <w:rFonts w:eastAsia="方正黑体_GBK"/>
                <w:color w:val="000000"/>
                <w:kern w:val="0"/>
                <w:sz w:val="26"/>
                <w:szCs w:val="26"/>
              </w:rPr>
              <w:t>公开渠道和载体</w:t>
            </w:r>
          </w:p>
        </w:tc>
        <w:tc>
          <w:tcPr>
            <w:tcW w:w="1824"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黑体_GBK"/>
                <w:color w:val="000000"/>
                <w:kern w:val="0"/>
                <w:sz w:val="26"/>
                <w:szCs w:val="26"/>
              </w:rPr>
            </w:pPr>
            <w:r>
              <w:rPr>
                <w:rFonts w:hint="eastAsia" w:eastAsia="方正黑体_GBK"/>
                <w:color w:val="000000"/>
                <w:kern w:val="0"/>
                <w:sz w:val="26"/>
                <w:szCs w:val="26"/>
              </w:rPr>
              <w:t>公开对象</w:t>
            </w:r>
          </w:p>
        </w:tc>
        <w:tc>
          <w:tcPr>
            <w:tcW w:w="2046"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黑体_GBK"/>
                <w:color w:val="000000"/>
                <w:kern w:val="0"/>
                <w:sz w:val="26"/>
                <w:szCs w:val="26"/>
              </w:rPr>
            </w:pPr>
            <w:r>
              <w:rPr>
                <w:rFonts w:hint="eastAsia" w:eastAsia="方正黑体_GBK"/>
                <w:color w:val="000000"/>
                <w:kern w:val="0"/>
                <w:sz w:val="26"/>
                <w:szCs w:val="26"/>
              </w:rPr>
              <w:t>公开方式</w:t>
            </w:r>
          </w:p>
        </w:tc>
        <w:tc>
          <w:tcPr>
            <w:tcW w:w="1180" w:type="dxa"/>
            <w:vMerge w:val="restart"/>
            <w:tcBorders>
              <w:top w:val="single" w:color="auto" w:sz="4" w:space="0"/>
              <w:left w:val="single" w:color="auto" w:sz="4" w:space="0"/>
              <w:right w:val="single" w:color="auto" w:sz="4" w:space="0"/>
            </w:tcBorders>
            <w:vAlign w:val="center"/>
          </w:tcPr>
          <w:p>
            <w:pPr>
              <w:widowControl/>
              <w:spacing w:line="280" w:lineRule="exact"/>
              <w:jc w:val="center"/>
              <w:rPr>
                <w:rFonts w:hint="eastAsia" w:eastAsia="方正黑体_GBK"/>
                <w:color w:val="000000"/>
                <w:kern w:val="0"/>
                <w:sz w:val="26"/>
                <w:szCs w:val="26"/>
                <w:lang w:val="en-US" w:eastAsia="zh-CN"/>
              </w:rPr>
            </w:pPr>
            <w:r>
              <w:rPr>
                <w:rFonts w:hint="eastAsia" w:eastAsia="方正黑体_GBK"/>
                <w:color w:val="000000"/>
                <w:kern w:val="0"/>
                <w:sz w:val="26"/>
                <w:szCs w:val="26"/>
                <w:lang w:val="en-US" w:eastAsia="zh-CN"/>
              </w:rPr>
              <w:t>责任单位（科室）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p>
        </w:tc>
        <w:tc>
          <w:tcPr>
            <w:tcW w:w="134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r>
              <w:rPr>
                <w:rFonts w:eastAsia="方正黑体_GBK"/>
                <w:color w:val="000000"/>
                <w:kern w:val="0"/>
                <w:sz w:val="26"/>
                <w:szCs w:val="26"/>
              </w:rPr>
              <w:t>一级目录</w:t>
            </w:r>
          </w:p>
        </w:tc>
        <w:tc>
          <w:tcPr>
            <w:tcW w:w="12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r>
              <w:rPr>
                <w:rFonts w:eastAsia="方正黑体_GBK"/>
                <w:color w:val="000000"/>
                <w:kern w:val="0"/>
                <w:sz w:val="26"/>
                <w:szCs w:val="26"/>
              </w:rPr>
              <w:t>二级目录</w:t>
            </w:r>
          </w:p>
        </w:tc>
        <w:tc>
          <w:tcPr>
            <w:tcW w:w="2115" w:type="dxa"/>
            <w:vMerge w:val="continue"/>
            <w:tcBorders>
              <w:left w:val="single" w:color="auto" w:sz="4" w:space="0"/>
              <w:bottom w:val="single" w:color="auto" w:sz="4" w:space="0"/>
              <w:right w:val="single" w:color="auto" w:sz="4" w:space="0"/>
            </w:tcBorders>
            <w:vAlign w:val="center"/>
          </w:tcPr>
          <w:p>
            <w:pPr>
              <w:widowControl/>
              <w:spacing w:line="300" w:lineRule="exact"/>
              <w:rPr>
                <w:rFonts w:eastAsia="方正黑体_GBK"/>
                <w:color w:val="000000"/>
                <w:kern w:val="0"/>
                <w:sz w:val="26"/>
                <w:szCs w:val="26"/>
              </w:rPr>
            </w:pPr>
          </w:p>
        </w:tc>
        <w:tc>
          <w:tcPr>
            <w:tcW w:w="27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p>
        </w:tc>
        <w:tc>
          <w:tcPr>
            <w:tcW w:w="22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p>
        </w:tc>
        <w:tc>
          <w:tcPr>
            <w:tcW w:w="37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黑体_GBK"/>
                <w:color w:val="000000"/>
                <w:kern w:val="0"/>
                <w:sz w:val="26"/>
                <w:szCs w:val="26"/>
              </w:rPr>
            </w:pPr>
          </w:p>
        </w:tc>
        <w:tc>
          <w:tcPr>
            <w:tcW w:w="97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黑体_GBK"/>
                <w:color w:val="000000"/>
                <w:kern w:val="0"/>
                <w:sz w:val="26"/>
                <w:szCs w:val="26"/>
              </w:rPr>
            </w:pPr>
            <w:r>
              <w:rPr>
                <w:rFonts w:hint="eastAsia" w:eastAsia="方正黑体_GBK"/>
                <w:color w:val="000000"/>
                <w:kern w:val="0"/>
                <w:sz w:val="26"/>
                <w:szCs w:val="26"/>
              </w:rPr>
              <w:t>全社会</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黑体_GBK"/>
                <w:color w:val="000000"/>
                <w:kern w:val="0"/>
                <w:sz w:val="26"/>
                <w:szCs w:val="26"/>
              </w:rPr>
            </w:pPr>
            <w:r>
              <w:rPr>
                <w:rFonts w:hint="eastAsia" w:eastAsia="方正黑体_GBK"/>
                <w:color w:val="000000"/>
                <w:kern w:val="0"/>
                <w:sz w:val="26"/>
                <w:szCs w:val="26"/>
              </w:rPr>
              <w:t>特定群众</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黑体_GBK"/>
                <w:color w:val="000000"/>
                <w:kern w:val="0"/>
                <w:sz w:val="26"/>
                <w:szCs w:val="26"/>
              </w:rPr>
            </w:pPr>
            <w:r>
              <w:rPr>
                <w:rFonts w:hint="eastAsia" w:eastAsia="方正黑体_GBK"/>
                <w:color w:val="000000"/>
                <w:kern w:val="0"/>
                <w:sz w:val="26"/>
                <w:szCs w:val="26"/>
              </w:rPr>
              <w:t>主动</w:t>
            </w: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黑体_GBK"/>
                <w:color w:val="000000"/>
                <w:kern w:val="0"/>
                <w:sz w:val="26"/>
                <w:szCs w:val="26"/>
              </w:rPr>
            </w:pPr>
            <w:r>
              <w:rPr>
                <w:rFonts w:hint="eastAsia" w:eastAsia="方正黑体_GBK"/>
                <w:color w:val="000000"/>
                <w:kern w:val="0"/>
                <w:sz w:val="26"/>
                <w:szCs w:val="26"/>
              </w:rPr>
              <w:t>依申</w:t>
            </w:r>
          </w:p>
          <w:p>
            <w:pPr>
              <w:widowControl/>
              <w:spacing w:line="280" w:lineRule="exact"/>
              <w:jc w:val="center"/>
              <w:rPr>
                <w:rFonts w:eastAsia="方正黑体_GBK"/>
                <w:color w:val="000000"/>
                <w:kern w:val="0"/>
                <w:sz w:val="26"/>
                <w:szCs w:val="26"/>
              </w:rPr>
            </w:pPr>
            <w:r>
              <w:rPr>
                <w:rFonts w:hint="eastAsia" w:eastAsia="方正黑体_GBK"/>
                <w:color w:val="000000"/>
                <w:kern w:val="0"/>
                <w:sz w:val="26"/>
                <w:szCs w:val="26"/>
              </w:rPr>
              <w:t>请公开</w:t>
            </w:r>
          </w:p>
        </w:tc>
        <w:tc>
          <w:tcPr>
            <w:tcW w:w="1180" w:type="dxa"/>
            <w:vMerge w:val="continue"/>
            <w:tcBorders>
              <w:left w:val="single" w:color="auto" w:sz="4" w:space="0"/>
              <w:bottom w:val="single" w:color="auto" w:sz="4" w:space="0"/>
              <w:right w:val="single" w:color="auto" w:sz="4" w:space="0"/>
            </w:tcBorders>
            <w:vAlign w:val="center"/>
          </w:tcPr>
          <w:p>
            <w:pPr>
              <w:widowControl/>
              <w:spacing w:line="280" w:lineRule="exact"/>
              <w:jc w:val="center"/>
              <w:rPr>
                <w:rFonts w:hint="eastAsia" w:eastAsia="方正黑体_GBK"/>
                <w:color w:val="000000"/>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tcBorders>
              <w:top w:val="single" w:color="auto" w:sz="4" w:space="0"/>
            </w:tcBorders>
            <w:vAlign w:val="center"/>
          </w:tcPr>
          <w:p>
            <w:pPr>
              <w:widowControl/>
              <w:numPr>
                <w:ilvl w:val="0"/>
                <w:numId w:val="1"/>
              </w:numPr>
              <w:spacing w:line="300" w:lineRule="exact"/>
              <w:jc w:val="center"/>
              <w:rPr>
                <w:color w:val="000000"/>
                <w:kern w:val="0"/>
                <w:sz w:val="26"/>
                <w:szCs w:val="26"/>
              </w:rPr>
            </w:pPr>
          </w:p>
        </w:tc>
        <w:tc>
          <w:tcPr>
            <w:tcW w:w="736" w:type="dxa"/>
            <w:vMerge w:val="restart"/>
            <w:tcBorders>
              <w:top w:val="single" w:color="auto" w:sz="4" w:space="0"/>
            </w:tcBorders>
            <w:vAlign w:val="center"/>
          </w:tcPr>
          <w:p>
            <w:pPr>
              <w:widowControl/>
              <w:spacing w:line="300" w:lineRule="exact"/>
              <w:jc w:val="center"/>
              <w:rPr>
                <w:rFonts w:eastAsia="方正黑体_GBK"/>
                <w:kern w:val="0"/>
                <w:sz w:val="26"/>
                <w:szCs w:val="26"/>
              </w:rPr>
            </w:pPr>
            <w:r>
              <w:rPr>
                <w:rFonts w:eastAsia="方正黑体_GBK"/>
                <w:kern w:val="0"/>
                <w:sz w:val="26"/>
                <w:szCs w:val="26"/>
              </w:rPr>
              <w:t>决策</w:t>
            </w:r>
          </w:p>
        </w:tc>
        <w:tc>
          <w:tcPr>
            <w:tcW w:w="1342" w:type="dxa"/>
            <w:vMerge w:val="restart"/>
            <w:tcBorders>
              <w:top w:val="single" w:color="auto" w:sz="4" w:space="0"/>
            </w:tcBorders>
            <w:vAlign w:val="center"/>
          </w:tcPr>
          <w:p>
            <w:pPr>
              <w:widowControl/>
              <w:spacing w:line="300" w:lineRule="exact"/>
              <w:jc w:val="center"/>
              <w:rPr>
                <w:kern w:val="0"/>
                <w:sz w:val="26"/>
                <w:szCs w:val="26"/>
              </w:rPr>
            </w:pPr>
            <w:r>
              <w:rPr>
                <w:kern w:val="0"/>
                <w:sz w:val="26"/>
                <w:szCs w:val="26"/>
              </w:rPr>
              <w:t>政策法规</w:t>
            </w:r>
            <w:r>
              <w:rPr>
                <w:kern w:val="0"/>
                <w:sz w:val="26"/>
                <w:szCs w:val="26"/>
              </w:rPr>
              <w:br w:type="textWrapping"/>
            </w:r>
            <w:r>
              <w:rPr>
                <w:kern w:val="0"/>
                <w:sz w:val="26"/>
              </w:rPr>
              <w:t>010000</w:t>
            </w:r>
          </w:p>
        </w:tc>
        <w:tc>
          <w:tcPr>
            <w:tcW w:w="1238" w:type="dxa"/>
            <w:tcBorders>
              <w:top w:val="single" w:color="auto" w:sz="4" w:space="0"/>
            </w:tcBorders>
            <w:vAlign w:val="center"/>
          </w:tcPr>
          <w:p>
            <w:pPr>
              <w:widowControl/>
              <w:spacing w:line="300" w:lineRule="exact"/>
              <w:jc w:val="center"/>
              <w:rPr>
                <w:kern w:val="0"/>
                <w:sz w:val="26"/>
                <w:szCs w:val="26"/>
              </w:rPr>
            </w:pPr>
            <w:r>
              <w:rPr>
                <w:kern w:val="0"/>
                <w:sz w:val="26"/>
                <w:szCs w:val="26"/>
              </w:rPr>
              <w:t>部门文件</w:t>
            </w:r>
            <w:r>
              <w:rPr>
                <w:kern w:val="0"/>
                <w:sz w:val="26"/>
                <w:szCs w:val="26"/>
              </w:rPr>
              <w:br w:type="textWrapping"/>
            </w:r>
            <w:r>
              <w:rPr>
                <w:kern w:val="0"/>
                <w:sz w:val="26"/>
              </w:rPr>
              <w:t>010100</w:t>
            </w:r>
          </w:p>
        </w:tc>
        <w:tc>
          <w:tcPr>
            <w:tcW w:w="2115" w:type="dxa"/>
            <w:tcBorders>
              <w:top w:val="single" w:color="auto" w:sz="4" w:space="0"/>
            </w:tcBorders>
            <w:vAlign w:val="center"/>
          </w:tcPr>
          <w:p>
            <w:pPr>
              <w:widowControl/>
              <w:spacing w:line="240" w:lineRule="exact"/>
              <w:rPr>
                <w:kern w:val="0"/>
                <w:sz w:val="26"/>
                <w:szCs w:val="26"/>
              </w:rPr>
            </w:pPr>
            <w:r>
              <w:rPr>
                <w:kern w:val="0"/>
                <w:sz w:val="26"/>
                <w:szCs w:val="26"/>
              </w:rPr>
              <w:t>本部门印发的规范性文件，本部门印发的除规范性文件以外的其他可以全文公开的文件。</w:t>
            </w:r>
          </w:p>
        </w:tc>
        <w:tc>
          <w:tcPr>
            <w:tcW w:w="2729" w:type="dxa"/>
            <w:tcBorders>
              <w:top w:val="single" w:color="auto" w:sz="4" w:space="0"/>
            </w:tcBorders>
            <w:vAlign w:val="center"/>
          </w:tcPr>
          <w:p>
            <w:pPr>
              <w:widowControl/>
              <w:spacing w:line="300" w:lineRule="exact"/>
              <w:rPr>
                <w:kern w:val="0"/>
                <w:sz w:val="26"/>
                <w:szCs w:val="26"/>
              </w:rPr>
            </w:pPr>
            <w:r>
              <w:rPr>
                <w:kern w:val="0"/>
                <w:sz w:val="26"/>
              </w:rPr>
              <w:t>《中华人民共和国政府信息公开条例》（国务院令第711号）。</w:t>
            </w:r>
          </w:p>
        </w:tc>
        <w:tc>
          <w:tcPr>
            <w:tcW w:w="2248" w:type="dxa"/>
            <w:tcBorders>
              <w:top w:val="single" w:color="auto" w:sz="4" w:space="0"/>
            </w:tcBorders>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250" w:type="dxa"/>
            <w:tcBorders>
              <w:top w:val="single" w:color="auto" w:sz="4" w:space="0"/>
            </w:tcBorders>
            <w:vAlign w:val="center"/>
          </w:tcPr>
          <w:p>
            <w:pPr>
              <w:widowControl/>
              <w:spacing w:line="300" w:lineRule="exact"/>
              <w:rPr>
                <w:rFonts w:hint="default" w:eastAsia="宋体"/>
                <w:kern w:val="0"/>
                <w:sz w:val="26"/>
                <w:szCs w:val="26"/>
                <w:lang w:val="en-US" w:eastAsia="zh-CN"/>
              </w:rPr>
            </w:pPr>
            <w:r>
              <w:rPr>
                <w:rFonts w:hint="eastAsia"/>
                <w:kern w:val="0"/>
                <w:sz w:val="26"/>
                <w:szCs w:val="26"/>
                <w:lang w:val="en-US" w:eastAsia="zh-CN"/>
              </w:rPr>
              <w:t>市残联</w:t>
            </w:r>
          </w:p>
        </w:tc>
        <w:tc>
          <w:tcPr>
            <w:tcW w:w="3731" w:type="dxa"/>
            <w:tcBorders>
              <w:top w:val="single" w:color="auto" w:sz="4" w:space="0"/>
            </w:tcBorders>
            <w:vAlign w:val="center"/>
          </w:tcPr>
          <w:p>
            <w:pPr>
              <w:widowControl/>
              <w:spacing w:line="240" w:lineRule="exact"/>
              <w:rPr>
                <w:bCs/>
                <w:kern w:val="0"/>
                <w:sz w:val="26"/>
                <w:szCs w:val="26"/>
              </w:rPr>
            </w:pPr>
            <w:r>
              <w:rPr>
                <w:bCs/>
                <w:kern w:val="0"/>
                <w:sz w:val="26"/>
                <w:szCs w:val="26"/>
              </w:rPr>
              <w:t>■政府网站   ■政府公报</w:t>
            </w:r>
          </w:p>
          <w:p>
            <w:pPr>
              <w:widowControl/>
              <w:spacing w:line="240" w:lineRule="exact"/>
              <w:rPr>
                <w:bCs/>
                <w:kern w:val="0"/>
                <w:sz w:val="26"/>
                <w:szCs w:val="26"/>
              </w:rPr>
            </w:pPr>
            <w:r>
              <w:rPr>
                <w:bCs/>
                <w:kern w:val="0"/>
                <w:sz w:val="26"/>
                <w:szCs w:val="26"/>
              </w:rPr>
              <w:t>■两微一端   □发布会</w:t>
            </w:r>
          </w:p>
          <w:p>
            <w:pPr>
              <w:widowControl/>
              <w:spacing w:line="240" w:lineRule="exact"/>
              <w:rPr>
                <w:bCs/>
                <w:kern w:val="0"/>
                <w:sz w:val="26"/>
                <w:szCs w:val="26"/>
              </w:rPr>
            </w:pPr>
            <w:r>
              <w:rPr>
                <w:bCs/>
                <w:kern w:val="0"/>
                <w:sz w:val="26"/>
                <w:szCs w:val="26"/>
              </w:rPr>
              <w:t>□广播电视   □纸质媒体</w:t>
            </w:r>
          </w:p>
          <w:p>
            <w:pPr>
              <w:widowControl/>
              <w:spacing w:line="240" w:lineRule="exact"/>
              <w:rPr>
                <w:bCs/>
                <w:kern w:val="0"/>
                <w:sz w:val="26"/>
                <w:szCs w:val="26"/>
              </w:rPr>
            </w:pPr>
            <w:r>
              <w:rPr>
                <w:bCs/>
                <w:kern w:val="0"/>
                <w:sz w:val="26"/>
                <w:szCs w:val="26"/>
              </w:rPr>
              <w:t xml:space="preserve">■公开查阅点 ■政务服务中心             </w:t>
            </w:r>
          </w:p>
          <w:p>
            <w:pPr>
              <w:widowControl/>
              <w:spacing w:line="240" w:lineRule="exact"/>
              <w:rPr>
                <w:bCs/>
                <w:kern w:val="0"/>
                <w:sz w:val="26"/>
                <w:szCs w:val="26"/>
              </w:rPr>
            </w:pPr>
            <w:r>
              <w:rPr>
                <w:bCs/>
                <w:kern w:val="0"/>
                <w:sz w:val="26"/>
                <w:szCs w:val="26"/>
              </w:rPr>
              <w:t>□便民服务站 □入户/现场</w:t>
            </w:r>
          </w:p>
          <w:p>
            <w:pPr>
              <w:widowControl/>
              <w:spacing w:line="240" w:lineRule="exact"/>
              <w:rPr>
                <w:bCs/>
                <w:kern w:val="0"/>
                <w:sz w:val="26"/>
                <w:szCs w:val="26"/>
              </w:rPr>
            </w:pPr>
            <w:r>
              <w:rPr>
                <w:bCs/>
                <w:kern w:val="0"/>
                <w:sz w:val="26"/>
                <w:szCs w:val="26"/>
              </w:rPr>
              <w:t>□社区/企事业单位/村公示栏（电子屏）</w:t>
            </w:r>
          </w:p>
          <w:p>
            <w:pPr>
              <w:widowControl/>
              <w:spacing w:line="240" w:lineRule="exact"/>
              <w:rPr>
                <w:kern w:val="0"/>
                <w:sz w:val="26"/>
                <w:szCs w:val="26"/>
              </w:rPr>
            </w:pPr>
            <w:r>
              <w:rPr>
                <w:bCs/>
                <w:kern w:val="0"/>
                <w:sz w:val="26"/>
                <w:szCs w:val="26"/>
              </w:rPr>
              <w:t>□精准推送   □其他</w:t>
            </w:r>
          </w:p>
        </w:tc>
        <w:tc>
          <w:tcPr>
            <w:tcW w:w="974" w:type="dxa"/>
            <w:tcBorders>
              <w:top w:val="single" w:color="auto" w:sz="4" w:space="0"/>
            </w:tcBorders>
            <w:vAlign w:val="center"/>
          </w:tcPr>
          <w:p>
            <w:pPr>
              <w:widowControl/>
              <w:spacing w:line="280" w:lineRule="exact"/>
              <w:jc w:val="center"/>
              <w:rPr>
                <w:bCs/>
                <w:kern w:val="0"/>
                <w:sz w:val="26"/>
                <w:szCs w:val="26"/>
              </w:rPr>
            </w:pPr>
            <w:r>
              <w:rPr>
                <w:rFonts w:hint="eastAsia"/>
                <w:bCs/>
                <w:kern w:val="0"/>
                <w:sz w:val="26"/>
                <w:szCs w:val="26"/>
              </w:rPr>
              <w:t>√</w:t>
            </w:r>
          </w:p>
        </w:tc>
        <w:tc>
          <w:tcPr>
            <w:tcW w:w="850" w:type="dxa"/>
            <w:tcBorders>
              <w:top w:val="single" w:color="auto" w:sz="4" w:space="0"/>
            </w:tcBorders>
            <w:vAlign w:val="center"/>
          </w:tcPr>
          <w:p>
            <w:pPr>
              <w:widowControl/>
              <w:spacing w:line="280" w:lineRule="exact"/>
              <w:jc w:val="center"/>
              <w:rPr>
                <w:bCs/>
                <w:kern w:val="0"/>
                <w:sz w:val="26"/>
                <w:szCs w:val="26"/>
              </w:rPr>
            </w:pPr>
          </w:p>
        </w:tc>
        <w:tc>
          <w:tcPr>
            <w:tcW w:w="850" w:type="dxa"/>
            <w:tcBorders>
              <w:top w:val="single" w:color="auto" w:sz="4" w:space="0"/>
            </w:tcBorders>
            <w:vAlign w:val="center"/>
          </w:tcPr>
          <w:p>
            <w:pPr>
              <w:widowControl/>
              <w:spacing w:line="280" w:lineRule="exact"/>
              <w:jc w:val="center"/>
              <w:rPr>
                <w:bCs/>
                <w:kern w:val="0"/>
                <w:sz w:val="26"/>
                <w:szCs w:val="26"/>
              </w:rPr>
            </w:pPr>
            <w:r>
              <w:rPr>
                <w:rFonts w:hint="eastAsia"/>
                <w:bCs/>
                <w:kern w:val="0"/>
                <w:sz w:val="26"/>
                <w:szCs w:val="26"/>
              </w:rPr>
              <w:t>√</w:t>
            </w:r>
          </w:p>
        </w:tc>
        <w:tc>
          <w:tcPr>
            <w:tcW w:w="1196" w:type="dxa"/>
            <w:tcBorders>
              <w:top w:val="single" w:color="auto" w:sz="4" w:space="0"/>
            </w:tcBorders>
            <w:vAlign w:val="center"/>
          </w:tcPr>
          <w:p>
            <w:pPr>
              <w:widowControl/>
              <w:spacing w:line="280" w:lineRule="exact"/>
              <w:jc w:val="center"/>
              <w:rPr>
                <w:bCs/>
                <w:kern w:val="0"/>
                <w:sz w:val="26"/>
                <w:szCs w:val="26"/>
              </w:rPr>
            </w:pPr>
          </w:p>
        </w:tc>
        <w:tc>
          <w:tcPr>
            <w:tcW w:w="1180" w:type="dxa"/>
            <w:tcBorders>
              <w:top w:val="single" w:color="auto" w:sz="4" w:space="0"/>
            </w:tcBorders>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36"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kern w:val="0"/>
                <w:sz w:val="26"/>
                <w:szCs w:val="26"/>
              </w:rPr>
            </w:pPr>
          </w:p>
        </w:tc>
        <w:tc>
          <w:tcPr>
            <w:tcW w:w="1238" w:type="dxa"/>
            <w:vAlign w:val="center"/>
          </w:tcPr>
          <w:p>
            <w:pPr>
              <w:widowControl/>
              <w:spacing w:line="300" w:lineRule="exact"/>
              <w:jc w:val="center"/>
              <w:rPr>
                <w:kern w:val="0"/>
                <w:sz w:val="26"/>
              </w:rPr>
            </w:pPr>
            <w:r>
              <w:rPr>
                <w:kern w:val="0"/>
                <w:sz w:val="26"/>
                <w:szCs w:val="26"/>
              </w:rPr>
              <w:t>规范性文件立改废</w:t>
            </w:r>
            <w:r>
              <w:rPr>
                <w:kern w:val="0"/>
                <w:sz w:val="26"/>
                <w:szCs w:val="26"/>
              </w:rPr>
              <w:br w:type="textWrapping"/>
            </w:r>
            <w:r>
              <w:rPr>
                <w:kern w:val="0"/>
                <w:sz w:val="26"/>
              </w:rPr>
              <w:t>010300</w:t>
            </w:r>
          </w:p>
        </w:tc>
        <w:tc>
          <w:tcPr>
            <w:tcW w:w="2115" w:type="dxa"/>
            <w:vAlign w:val="center"/>
          </w:tcPr>
          <w:p>
            <w:pPr>
              <w:widowControl/>
              <w:spacing w:line="240" w:lineRule="exact"/>
              <w:rPr>
                <w:kern w:val="0"/>
                <w:sz w:val="26"/>
                <w:szCs w:val="26"/>
              </w:rPr>
            </w:pPr>
            <w:r>
              <w:rPr>
                <w:bCs/>
                <w:kern w:val="0"/>
                <w:sz w:val="26"/>
                <w:szCs w:val="26"/>
              </w:rPr>
              <w:t>规范性文件的公众参与、专家论证、风险评估、集体讨论等程序开展情况；规范性文件备案信息、规范性文件清理结果、废止类规范性文件目录。</w:t>
            </w:r>
          </w:p>
        </w:tc>
        <w:tc>
          <w:tcPr>
            <w:tcW w:w="2729" w:type="dxa"/>
            <w:vAlign w:val="center"/>
          </w:tcPr>
          <w:p>
            <w:pPr>
              <w:widowControl/>
              <w:spacing w:line="300" w:lineRule="exact"/>
              <w:rPr>
                <w:bCs/>
                <w:spacing w:val="-6"/>
                <w:kern w:val="0"/>
                <w:sz w:val="26"/>
                <w:szCs w:val="26"/>
              </w:rPr>
            </w:pPr>
            <w:r>
              <w:rPr>
                <w:bCs/>
                <w:spacing w:val="-6"/>
                <w:kern w:val="0"/>
                <w:sz w:val="26"/>
                <w:szCs w:val="26"/>
              </w:rPr>
              <w:t>《重大行政决策程序暂行条例》（国务院令第713号）；</w:t>
            </w:r>
          </w:p>
          <w:p>
            <w:pPr>
              <w:widowControl/>
              <w:spacing w:line="300" w:lineRule="exact"/>
              <w:rPr>
                <w:spacing w:val="-6"/>
                <w:kern w:val="0"/>
                <w:sz w:val="26"/>
                <w:szCs w:val="26"/>
              </w:rPr>
            </w:pPr>
            <w:r>
              <w:rPr>
                <w:bCs/>
                <w:spacing w:val="-6"/>
                <w:kern w:val="0"/>
                <w:sz w:val="26"/>
                <w:szCs w:val="26"/>
              </w:rPr>
              <w:t>《国务院办公厅关于加强行政规范性文件制定和监督管理工作的通知》（国办发〔2018〕37号）；</w:t>
            </w:r>
          </w:p>
          <w:p>
            <w:pPr>
              <w:widowControl/>
              <w:spacing w:line="300" w:lineRule="exact"/>
              <w:rPr>
                <w:spacing w:val="-6"/>
                <w:kern w:val="0"/>
                <w:sz w:val="26"/>
                <w:szCs w:val="26"/>
              </w:rPr>
            </w:pPr>
            <w:r>
              <w:rPr>
                <w:bCs/>
                <w:spacing w:val="-6"/>
                <w:kern w:val="0"/>
                <w:sz w:val="26"/>
                <w:szCs w:val="26"/>
              </w:rPr>
              <w:t>《法规规章备案条例》（国务院令第337号）。</w:t>
            </w:r>
          </w:p>
        </w:tc>
        <w:tc>
          <w:tcPr>
            <w:tcW w:w="2248"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30" w:lineRule="exact"/>
              <w:rPr>
                <w:bCs/>
                <w:spacing w:val="-6"/>
                <w:kern w:val="0"/>
                <w:sz w:val="26"/>
                <w:szCs w:val="26"/>
              </w:rPr>
            </w:pPr>
            <w:r>
              <w:rPr>
                <w:bCs/>
                <w:kern w:val="0"/>
                <w:sz w:val="26"/>
                <w:szCs w:val="26"/>
              </w:rPr>
              <w:t>■</w:t>
            </w:r>
            <w:r>
              <w:rPr>
                <w:bCs/>
                <w:spacing w:val="-6"/>
                <w:kern w:val="0"/>
                <w:sz w:val="26"/>
                <w:szCs w:val="26"/>
              </w:rPr>
              <w:t>政府网站   □政府公报</w:t>
            </w:r>
          </w:p>
          <w:p>
            <w:pPr>
              <w:widowControl/>
              <w:spacing w:line="230" w:lineRule="exact"/>
              <w:rPr>
                <w:bCs/>
                <w:spacing w:val="-6"/>
                <w:kern w:val="0"/>
                <w:sz w:val="26"/>
                <w:szCs w:val="26"/>
              </w:rPr>
            </w:pPr>
            <w:r>
              <w:rPr>
                <w:bCs/>
                <w:spacing w:val="-6"/>
                <w:kern w:val="0"/>
                <w:sz w:val="26"/>
                <w:szCs w:val="26"/>
              </w:rPr>
              <w:t>□两微一端   □发布会</w:t>
            </w:r>
          </w:p>
          <w:p>
            <w:pPr>
              <w:widowControl/>
              <w:spacing w:line="230" w:lineRule="exact"/>
              <w:rPr>
                <w:bCs/>
                <w:spacing w:val="-6"/>
                <w:kern w:val="0"/>
                <w:sz w:val="26"/>
                <w:szCs w:val="26"/>
              </w:rPr>
            </w:pPr>
            <w:r>
              <w:rPr>
                <w:bCs/>
                <w:spacing w:val="-6"/>
                <w:kern w:val="0"/>
                <w:sz w:val="26"/>
                <w:szCs w:val="26"/>
              </w:rPr>
              <w:t>□广播电视   □纸质媒体</w:t>
            </w:r>
          </w:p>
          <w:p>
            <w:pPr>
              <w:widowControl/>
              <w:spacing w:line="230" w:lineRule="exact"/>
              <w:rPr>
                <w:bCs/>
                <w:spacing w:val="-6"/>
                <w:kern w:val="0"/>
                <w:sz w:val="26"/>
                <w:szCs w:val="26"/>
              </w:rPr>
            </w:pPr>
            <w:r>
              <w:rPr>
                <w:bCs/>
                <w:spacing w:val="-6"/>
                <w:kern w:val="0"/>
                <w:sz w:val="26"/>
                <w:szCs w:val="26"/>
              </w:rPr>
              <w:t xml:space="preserve">■公开查阅点 □政务服务中心             </w:t>
            </w:r>
          </w:p>
          <w:p>
            <w:pPr>
              <w:widowControl/>
              <w:spacing w:line="230" w:lineRule="exact"/>
              <w:rPr>
                <w:bCs/>
                <w:spacing w:val="-6"/>
                <w:kern w:val="0"/>
                <w:sz w:val="26"/>
                <w:szCs w:val="26"/>
              </w:rPr>
            </w:pPr>
            <w:r>
              <w:rPr>
                <w:bCs/>
                <w:spacing w:val="-6"/>
                <w:kern w:val="0"/>
                <w:sz w:val="26"/>
                <w:szCs w:val="26"/>
              </w:rPr>
              <w:t>□便民服务站 □入户/现场</w:t>
            </w:r>
          </w:p>
          <w:p>
            <w:pPr>
              <w:widowControl/>
              <w:spacing w:line="230" w:lineRule="exact"/>
              <w:rPr>
                <w:bCs/>
                <w:spacing w:val="-6"/>
                <w:kern w:val="0"/>
                <w:sz w:val="26"/>
                <w:szCs w:val="26"/>
              </w:rPr>
            </w:pPr>
            <w:r>
              <w:rPr>
                <w:bCs/>
                <w:spacing w:val="-6"/>
                <w:kern w:val="0"/>
                <w:sz w:val="26"/>
                <w:szCs w:val="26"/>
              </w:rPr>
              <w:t>□社区/企事业单位/村公示栏（电子屏）</w:t>
            </w:r>
          </w:p>
          <w:p>
            <w:pPr>
              <w:widowControl/>
              <w:spacing w:line="230" w:lineRule="exact"/>
              <w:rPr>
                <w:kern w:val="0"/>
                <w:sz w:val="26"/>
                <w:szCs w:val="26"/>
              </w:rPr>
            </w:pPr>
            <w:r>
              <w:rPr>
                <w:bCs/>
                <w:spacing w:val="-6"/>
                <w:kern w:val="0"/>
                <w:sz w:val="26"/>
                <w:szCs w:val="26"/>
              </w:rPr>
              <w:t>□精准推送   □其</w:t>
            </w:r>
            <w:r>
              <w:rPr>
                <w:bCs/>
                <w:kern w:val="0"/>
                <w:sz w:val="26"/>
                <w:szCs w:val="26"/>
              </w:rPr>
              <w:t>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19"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widowControl/>
              <w:spacing w:line="300" w:lineRule="exact"/>
              <w:jc w:val="left"/>
              <w:rPr>
                <w:rFonts w:eastAsia="方正黑体_GBK"/>
                <w:kern w:val="0"/>
                <w:sz w:val="26"/>
                <w:szCs w:val="26"/>
              </w:rPr>
            </w:pPr>
          </w:p>
        </w:tc>
        <w:tc>
          <w:tcPr>
            <w:tcW w:w="1342" w:type="dxa"/>
            <w:vAlign w:val="center"/>
          </w:tcPr>
          <w:p>
            <w:pPr>
              <w:widowControl/>
              <w:spacing w:line="300" w:lineRule="exact"/>
              <w:jc w:val="center"/>
              <w:rPr>
                <w:kern w:val="0"/>
                <w:sz w:val="26"/>
                <w:szCs w:val="26"/>
              </w:rPr>
            </w:pPr>
            <w:r>
              <w:rPr>
                <w:kern w:val="0"/>
                <w:sz w:val="26"/>
                <w:szCs w:val="26"/>
              </w:rPr>
              <w:t>重大决策</w:t>
            </w:r>
            <w:r>
              <w:rPr>
                <w:kern w:val="0"/>
                <w:sz w:val="26"/>
                <w:szCs w:val="26"/>
              </w:rPr>
              <w:br w:type="textWrapping"/>
            </w:r>
            <w:r>
              <w:rPr>
                <w:kern w:val="0"/>
                <w:sz w:val="26"/>
              </w:rPr>
              <w:t>预公开</w:t>
            </w:r>
            <w:r>
              <w:rPr>
                <w:kern w:val="0"/>
                <w:sz w:val="26"/>
                <w:szCs w:val="26"/>
              </w:rPr>
              <w:br w:type="textWrapping"/>
            </w:r>
            <w:r>
              <w:rPr>
                <w:kern w:val="0"/>
                <w:sz w:val="26"/>
              </w:rPr>
              <w:t>020000</w:t>
            </w:r>
          </w:p>
        </w:tc>
        <w:tc>
          <w:tcPr>
            <w:tcW w:w="1238" w:type="dxa"/>
            <w:vAlign w:val="center"/>
          </w:tcPr>
          <w:p>
            <w:pPr>
              <w:widowControl/>
              <w:spacing w:line="300" w:lineRule="exact"/>
              <w:jc w:val="center"/>
              <w:rPr>
                <w:kern w:val="0"/>
                <w:sz w:val="26"/>
                <w:szCs w:val="26"/>
              </w:rPr>
            </w:pPr>
            <w:r>
              <w:rPr>
                <w:kern w:val="0"/>
                <w:sz w:val="26"/>
                <w:szCs w:val="26"/>
              </w:rPr>
              <w:t>意见征集</w:t>
            </w:r>
            <w:r>
              <w:rPr>
                <w:kern w:val="0"/>
                <w:sz w:val="26"/>
                <w:szCs w:val="26"/>
              </w:rPr>
              <w:br w:type="textWrapping"/>
            </w:r>
            <w:r>
              <w:rPr>
                <w:kern w:val="0"/>
                <w:sz w:val="26"/>
              </w:rPr>
              <w:t>020100</w:t>
            </w:r>
          </w:p>
        </w:tc>
        <w:tc>
          <w:tcPr>
            <w:tcW w:w="2115" w:type="dxa"/>
            <w:vAlign w:val="center"/>
          </w:tcPr>
          <w:p>
            <w:pPr>
              <w:widowControl/>
              <w:spacing w:line="240" w:lineRule="exact"/>
              <w:rPr>
                <w:kern w:val="0"/>
                <w:sz w:val="26"/>
                <w:szCs w:val="26"/>
              </w:rPr>
            </w:pPr>
            <w:r>
              <w:rPr>
                <w:bCs/>
                <w:kern w:val="0"/>
                <w:sz w:val="26"/>
                <w:szCs w:val="26"/>
              </w:rPr>
              <w:t>涉及重大民生议题、专业领域的重要改革方案、重大政策措施、重点工程项目，除依法应当保密的外，主动向社会公布决策草案、决策依据等，通过听证座谈、网络征集、咨询协商、媒体沟通等多种形式向社会征求意见。</w:t>
            </w:r>
          </w:p>
        </w:tc>
        <w:tc>
          <w:tcPr>
            <w:tcW w:w="2729" w:type="dxa"/>
            <w:vAlign w:val="center"/>
          </w:tcPr>
          <w:p>
            <w:pPr>
              <w:widowControl/>
              <w:spacing w:line="300" w:lineRule="exact"/>
              <w:rPr>
                <w:bCs/>
                <w:kern w:val="0"/>
                <w:sz w:val="26"/>
                <w:szCs w:val="26"/>
              </w:rPr>
            </w:pPr>
            <w:r>
              <w:rPr>
                <w:bCs/>
                <w:kern w:val="0"/>
                <w:sz w:val="26"/>
                <w:szCs w:val="26"/>
              </w:rPr>
              <w:t>《重大行政决策程序暂行条例》（国务院令第713号）；</w:t>
            </w:r>
          </w:p>
          <w:p>
            <w:pPr>
              <w:widowControl/>
              <w:spacing w:line="300" w:lineRule="exact"/>
              <w:rPr>
                <w:kern w:val="0"/>
                <w:sz w:val="26"/>
                <w:szCs w:val="26"/>
              </w:rPr>
            </w:pPr>
          </w:p>
        </w:tc>
        <w:tc>
          <w:tcPr>
            <w:tcW w:w="2248"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40" w:lineRule="exact"/>
              <w:rPr>
                <w:bCs/>
                <w:kern w:val="0"/>
                <w:sz w:val="26"/>
                <w:szCs w:val="26"/>
              </w:rPr>
            </w:pPr>
            <w:r>
              <w:rPr>
                <w:bCs/>
                <w:kern w:val="0"/>
                <w:sz w:val="26"/>
                <w:szCs w:val="26"/>
              </w:rPr>
              <w:t>■政府网站 □政府公报</w:t>
            </w:r>
          </w:p>
          <w:p>
            <w:pPr>
              <w:widowControl/>
              <w:spacing w:line="240" w:lineRule="exact"/>
              <w:rPr>
                <w:bCs/>
                <w:kern w:val="0"/>
                <w:sz w:val="26"/>
                <w:szCs w:val="26"/>
              </w:rPr>
            </w:pPr>
            <w:r>
              <w:rPr>
                <w:bCs/>
                <w:kern w:val="0"/>
                <w:sz w:val="26"/>
                <w:szCs w:val="26"/>
              </w:rPr>
              <w:t>■两微一端  ■发布会</w:t>
            </w:r>
          </w:p>
          <w:p>
            <w:pPr>
              <w:widowControl/>
              <w:spacing w:line="240" w:lineRule="exact"/>
              <w:rPr>
                <w:bCs/>
                <w:kern w:val="0"/>
                <w:sz w:val="26"/>
                <w:szCs w:val="26"/>
              </w:rPr>
            </w:pPr>
            <w:r>
              <w:rPr>
                <w:bCs/>
                <w:kern w:val="0"/>
                <w:sz w:val="26"/>
                <w:szCs w:val="26"/>
              </w:rPr>
              <w:t>■广播电视   ■纸质媒体</w:t>
            </w:r>
          </w:p>
          <w:p>
            <w:pPr>
              <w:widowControl/>
              <w:spacing w:line="240" w:lineRule="exact"/>
              <w:rPr>
                <w:bCs/>
                <w:kern w:val="0"/>
                <w:sz w:val="26"/>
                <w:szCs w:val="26"/>
              </w:rPr>
            </w:pPr>
            <w:r>
              <w:rPr>
                <w:bCs/>
                <w:kern w:val="0"/>
                <w:sz w:val="26"/>
                <w:szCs w:val="26"/>
              </w:rPr>
              <w:t xml:space="preserve">■公开查阅点 □政务服务中心             </w:t>
            </w:r>
          </w:p>
          <w:p>
            <w:pPr>
              <w:widowControl/>
              <w:spacing w:line="240" w:lineRule="exact"/>
              <w:rPr>
                <w:bCs/>
                <w:kern w:val="0"/>
                <w:sz w:val="26"/>
                <w:szCs w:val="26"/>
              </w:rPr>
            </w:pPr>
            <w:r>
              <w:rPr>
                <w:bCs/>
                <w:kern w:val="0"/>
                <w:sz w:val="26"/>
                <w:szCs w:val="26"/>
              </w:rPr>
              <w:t>□便民服务站 □入户/现场</w:t>
            </w:r>
          </w:p>
          <w:p>
            <w:pPr>
              <w:widowControl/>
              <w:spacing w:line="240" w:lineRule="exact"/>
              <w:rPr>
                <w:bCs/>
                <w:kern w:val="0"/>
                <w:sz w:val="26"/>
                <w:szCs w:val="26"/>
              </w:rPr>
            </w:pPr>
            <w:r>
              <w:rPr>
                <w:bCs/>
                <w:kern w:val="0"/>
                <w:sz w:val="26"/>
                <w:szCs w:val="26"/>
              </w:rPr>
              <w:t>□社区/企事业单位/村公示栏（电子屏）</w:t>
            </w:r>
          </w:p>
          <w:p>
            <w:pPr>
              <w:widowControl/>
              <w:spacing w:line="24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相关科室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left"/>
              <w:rPr>
                <w:rFonts w:eastAsia="方正黑体_GBK"/>
                <w:kern w:val="0"/>
                <w:sz w:val="26"/>
                <w:szCs w:val="26"/>
              </w:rPr>
            </w:pPr>
            <w:r>
              <w:rPr>
                <w:rFonts w:eastAsia="方正黑体_GBK"/>
                <w:kern w:val="0"/>
                <w:sz w:val="26"/>
                <w:szCs w:val="26"/>
              </w:rPr>
              <w:t>决策</w:t>
            </w:r>
          </w:p>
        </w:tc>
        <w:tc>
          <w:tcPr>
            <w:tcW w:w="1342" w:type="dxa"/>
            <w:vAlign w:val="center"/>
          </w:tcPr>
          <w:p>
            <w:pPr>
              <w:widowControl/>
              <w:spacing w:line="300" w:lineRule="exact"/>
              <w:jc w:val="center"/>
              <w:rPr>
                <w:kern w:val="0"/>
                <w:sz w:val="26"/>
                <w:szCs w:val="26"/>
              </w:rPr>
            </w:pPr>
            <w:r>
              <w:rPr>
                <w:kern w:val="0"/>
                <w:sz w:val="26"/>
                <w:szCs w:val="26"/>
              </w:rPr>
              <w:t>重大决策</w:t>
            </w:r>
            <w:r>
              <w:rPr>
                <w:kern w:val="0"/>
                <w:sz w:val="26"/>
                <w:szCs w:val="26"/>
              </w:rPr>
              <w:br w:type="textWrapping"/>
            </w:r>
            <w:r>
              <w:rPr>
                <w:kern w:val="0"/>
                <w:sz w:val="26"/>
              </w:rPr>
              <w:t>预公开</w:t>
            </w:r>
            <w:r>
              <w:rPr>
                <w:kern w:val="0"/>
                <w:sz w:val="26"/>
                <w:szCs w:val="26"/>
              </w:rPr>
              <w:br w:type="textWrapping"/>
            </w:r>
            <w:r>
              <w:rPr>
                <w:kern w:val="0"/>
                <w:sz w:val="26"/>
              </w:rPr>
              <w:t>020000</w:t>
            </w:r>
          </w:p>
        </w:tc>
        <w:tc>
          <w:tcPr>
            <w:tcW w:w="1238" w:type="dxa"/>
            <w:vAlign w:val="center"/>
          </w:tcPr>
          <w:p>
            <w:pPr>
              <w:widowControl/>
              <w:spacing w:line="300" w:lineRule="exact"/>
              <w:jc w:val="center"/>
              <w:rPr>
                <w:kern w:val="0"/>
                <w:sz w:val="26"/>
                <w:szCs w:val="26"/>
              </w:rPr>
            </w:pPr>
            <w:r>
              <w:rPr>
                <w:kern w:val="0"/>
                <w:sz w:val="26"/>
                <w:szCs w:val="26"/>
              </w:rPr>
              <w:t>意见反馈</w:t>
            </w:r>
            <w:r>
              <w:rPr>
                <w:kern w:val="0"/>
                <w:sz w:val="26"/>
                <w:szCs w:val="26"/>
              </w:rPr>
              <w:br w:type="textWrapping"/>
            </w:r>
            <w:r>
              <w:rPr>
                <w:kern w:val="0"/>
                <w:sz w:val="26"/>
              </w:rPr>
              <w:t>020200</w:t>
            </w:r>
          </w:p>
        </w:tc>
        <w:tc>
          <w:tcPr>
            <w:tcW w:w="2115" w:type="dxa"/>
            <w:vAlign w:val="center"/>
          </w:tcPr>
          <w:p>
            <w:pPr>
              <w:widowControl/>
              <w:spacing w:line="300" w:lineRule="exact"/>
              <w:rPr>
                <w:kern w:val="0"/>
                <w:sz w:val="26"/>
                <w:szCs w:val="26"/>
              </w:rPr>
            </w:pPr>
            <w:r>
              <w:rPr>
                <w:bCs/>
                <w:kern w:val="0"/>
                <w:sz w:val="26"/>
                <w:szCs w:val="26"/>
              </w:rPr>
              <w:t>公布意见采纳情况及相对集中的意见未予采纳的原因。</w:t>
            </w:r>
          </w:p>
        </w:tc>
        <w:tc>
          <w:tcPr>
            <w:tcW w:w="2729" w:type="dxa"/>
            <w:vAlign w:val="center"/>
          </w:tcPr>
          <w:p>
            <w:pPr>
              <w:widowControl/>
              <w:spacing w:line="300" w:lineRule="exact"/>
              <w:jc w:val="left"/>
              <w:rPr>
                <w:bCs/>
                <w:kern w:val="0"/>
                <w:sz w:val="26"/>
                <w:szCs w:val="26"/>
              </w:rPr>
            </w:pPr>
            <w:r>
              <w:rPr>
                <w:kern w:val="0"/>
                <w:sz w:val="26"/>
              </w:rPr>
              <w:t>《中华人民共和国政府信息公开条例》（国务院令第711号）；</w:t>
            </w:r>
          </w:p>
          <w:p>
            <w:pPr>
              <w:widowControl/>
              <w:spacing w:line="300" w:lineRule="exact"/>
              <w:jc w:val="left"/>
              <w:rPr>
                <w:kern w:val="0"/>
                <w:sz w:val="26"/>
                <w:szCs w:val="26"/>
              </w:rPr>
            </w:pPr>
          </w:p>
        </w:tc>
        <w:tc>
          <w:tcPr>
            <w:tcW w:w="2248" w:type="dxa"/>
            <w:vAlign w:val="center"/>
          </w:tcPr>
          <w:p>
            <w:pPr>
              <w:widowControl/>
              <w:spacing w:line="300" w:lineRule="exact"/>
              <w:jc w:val="left"/>
              <w:rPr>
                <w:kern w:val="0"/>
                <w:sz w:val="26"/>
                <w:szCs w:val="26"/>
              </w:rPr>
            </w:pPr>
            <w:r>
              <w:rPr>
                <w:kern w:val="0"/>
                <w:sz w:val="26"/>
                <w:szCs w:val="26"/>
              </w:rPr>
              <w:t>自该信息形成或者变更之日起</w:t>
            </w:r>
            <w:r>
              <w:rPr>
                <w:kern w:val="0"/>
                <w:sz w:val="26"/>
              </w:rPr>
              <w:t>20个工作日内。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相关科室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4"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left"/>
              <w:rPr>
                <w:rFonts w:eastAsia="方正黑体_GBK"/>
                <w:kern w:val="0"/>
                <w:sz w:val="26"/>
                <w:szCs w:val="26"/>
              </w:rPr>
            </w:pPr>
          </w:p>
        </w:tc>
        <w:tc>
          <w:tcPr>
            <w:tcW w:w="1342" w:type="dxa"/>
            <w:vAlign w:val="center"/>
          </w:tcPr>
          <w:p>
            <w:pPr>
              <w:widowControl/>
              <w:spacing w:line="300" w:lineRule="exact"/>
              <w:jc w:val="center"/>
              <w:rPr>
                <w:kern w:val="0"/>
                <w:sz w:val="26"/>
                <w:szCs w:val="26"/>
              </w:rPr>
            </w:pPr>
            <w:r>
              <w:rPr>
                <w:kern w:val="0"/>
                <w:sz w:val="26"/>
                <w:szCs w:val="26"/>
              </w:rPr>
              <w:t>规划计划</w:t>
            </w:r>
            <w:r>
              <w:rPr>
                <w:kern w:val="0"/>
                <w:sz w:val="26"/>
              </w:rPr>
              <w:t>030000</w:t>
            </w:r>
          </w:p>
        </w:tc>
        <w:tc>
          <w:tcPr>
            <w:tcW w:w="1238" w:type="dxa"/>
            <w:vAlign w:val="center"/>
          </w:tcPr>
          <w:p>
            <w:pPr>
              <w:widowControl/>
              <w:spacing w:line="300" w:lineRule="exact"/>
              <w:jc w:val="center"/>
              <w:rPr>
                <w:kern w:val="0"/>
                <w:sz w:val="26"/>
                <w:szCs w:val="26"/>
              </w:rPr>
            </w:pPr>
          </w:p>
        </w:tc>
        <w:tc>
          <w:tcPr>
            <w:tcW w:w="2115" w:type="dxa"/>
            <w:vAlign w:val="center"/>
          </w:tcPr>
          <w:p>
            <w:pPr>
              <w:widowControl/>
              <w:spacing w:line="300" w:lineRule="exact"/>
              <w:rPr>
                <w:kern w:val="0"/>
                <w:sz w:val="26"/>
                <w:szCs w:val="26"/>
              </w:rPr>
            </w:pPr>
            <w:r>
              <w:rPr>
                <w:kern w:val="0"/>
                <w:sz w:val="26"/>
                <w:szCs w:val="26"/>
              </w:rPr>
              <w:t>本部门中长期发展规划、年度工作计划和工作总结。</w:t>
            </w:r>
          </w:p>
        </w:tc>
        <w:tc>
          <w:tcPr>
            <w:tcW w:w="2729" w:type="dxa"/>
            <w:vAlign w:val="center"/>
          </w:tcPr>
          <w:p>
            <w:pPr>
              <w:widowControl/>
              <w:spacing w:line="300" w:lineRule="exact"/>
              <w:rPr>
                <w:kern w:val="0"/>
                <w:sz w:val="26"/>
              </w:rPr>
            </w:pPr>
            <w:r>
              <w:rPr>
                <w:kern w:val="0"/>
                <w:sz w:val="26"/>
              </w:rPr>
              <w:t>《中华人民共和国政府信息公开条例》（国务院令第492号）；</w:t>
            </w:r>
          </w:p>
          <w:p>
            <w:pPr>
              <w:widowControl/>
              <w:spacing w:line="300" w:lineRule="exact"/>
              <w:rPr>
                <w:kern w:val="0"/>
                <w:sz w:val="26"/>
                <w:szCs w:val="26"/>
              </w:rPr>
            </w:pPr>
            <w:r>
              <w:rPr>
                <w:kern w:val="0"/>
                <w:sz w:val="26"/>
              </w:rPr>
              <w:t>《国务院关于加强国民经济和社会发展规划编制工作的若干意见》（国发〔2005〕33号）。</w:t>
            </w:r>
          </w:p>
        </w:tc>
        <w:tc>
          <w:tcPr>
            <w:tcW w:w="2248"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 xml:space="preserve">□精准推送   □其他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525" w:type="dxa"/>
            <w:vAlign w:val="center"/>
          </w:tcPr>
          <w:p>
            <w:pPr>
              <w:widowControl/>
              <w:numPr>
                <w:ilvl w:val="0"/>
                <w:numId w:val="1"/>
              </w:numPr>
              <w:spacing w:line="300" w:lineRule="exact"/>
              <w:jc w:val="center"/>
              <w:rPr>
                <w:color w:val="000000"/>
                <w:kern w:val="0"/>
                <w:sz w:val="26"/>
                <w:szCs w:val="26"/>
              </w:rPr>
            </w:pPr>
            <w:bookmarkStart w:id="1" w:name="_Hlk11998333"/>
            <w:bookmarkStart w:id="2" w:name="OLE_LINK8" w:colFirst="8" w:colLast="8"/>
            <w:bookmarkStart w:id="3" w:name="OLE_LINK7" w:colFirst="6" w:colLast="6"/>
          </w:p>
        </w:tc>
        <w:tc>
          <w:tcPr>
            <w:tcW w:w="736" w:type="dxa"/>
            <w:vAlign w:val="center"/>
          </w:tcPr>
          <w:p>
            <w:pPr>
              <w:spacing w:line="300" w:lineRule="exact"/>
              <w:jc w:val="center"/>
              <w:rPr>
                <w:rFonts w:eastAsia="方正黑体_GBK"/>
                <w:kern w:val="0"/>
                <w:sz w:val="26"/>
                <w:szCs w:val="26"/>
              </w:rPr>
            </w:pPr>
            <w:r>
              <w:rPr>
                <w:rFonts w:eastAsia="方正黑体_GBK"/>
                <w:kern w:val="0"/>
                <w:sz w:val="26"/>
                <w:szCs w:val="26"/>
              </w:rPr>
              <w:t>执行和结果</w:t>
            </w:r>
          </w:p>
        </w:tc>
        <w:tc>
          <w:tcPr>
            <w:tcW w:w="1342" w:type="dxa"/>
            <w:vAlign w:val="center"/>
          </w:tcPr>
          <w:p>
            <w:pPr>
              <w:widowControl/>
              <w:spacing w:line="300" w:lineRule="exact"/>
              <w:jc w:val="center"/>
              <w:rPr>
                <w:kern w:val="0"/>
                <w:sz w:val="26"/>
                <w:szCs w:val="26"/>
              </w:rPr>
            </w:pPr>
            <w:r>
              <w:rPr>
                <w:bCs/>
                <w:kern w:val="0"/>
                <w:sz w:val="26"/>
                <w:szCs w:val="26"/>
              </w:rPr>
              <w:t>决策部署落实情况</w:t>
            </w:r>
            <w:r>
              <w:rPr>
                <w:bCs/>
                <w:kern w:val="0"/>
                <w:sz w:val="26"/>
                <w:szCs w:val="26"/>
              </w:rPr>
              <w:br w:type="textWrapping"/>
            </w:r>
            <w:r>
              <w:rPr>
                <w:bCs/>
                <w:kern w:val="0"/>
                <w:sz w:val="26"/>
                <w:szCs w:val="26"/>
              </w:rPr>
              <w:t>060000</w:t>
            </w:r>
          </w:p>
        </w:tc>
        <w:tc>
          <w:tcPr>
            <w:tcW w:w="1238" w:type="dxa"/>
            <w:vAlign w:val="center"/>
          </w:tcPr>
          <w:p>
            <w:pPr>
              <w:widowControl/>
              <w:spacing w:line="300" w:lineRule="exact"/>
              <w:jc w:val="center"/>
              <w:rPr>
                <w:kern w:val="0"/>
                <w:sz w:val="26"/>
                <w:szCs w:val="26"/>
              </w:rPr>
            </w:pPr>
          </w:p>
        </w:tc>
        <w:tc>
          <w:tcPr>
            <w:tcW w:w="2115" w:type="dxa"/>
            <w:vAlign w:val="center"/>
          </w:tcPr>
          <w:p>
            <w:pPr>
              <w:widowControl/>
              <w:spacing w:line="300" w:lineRule="exact"/>
              <w:rPr>
                <w:kern w:val="0"/>
                <w:sz w:val="26"/>
                <w:szCs w:val="26"/>
              </w:rPr>
            </w:pPr>
            <w:r>
              <w:rPr>
                <w:bCs/>
                <w:kern w:val="0"/>
                <w:sz w:val="26"/>
                <w:szCs w:val="26"/>
              </w:rPr>
              <w:t>重大决策、重要政策、政府工作报告、</w:t>
            </w:r>
            <w:r>
              <w:rPr>
                <w:kern w:val="0"/>
                <w:sz w:val="26"/>
                <w:szCs w:val="26"/>
              </w:rPr>
              <w:t>本部门年度重点工作任务</w:t>
            </w:r>
            <w:r>
              <w:rPr>
                <w:bCs/>
                <w:kern w:val="0"/>
                <w:sz w:val="26"/>
                <w:szCs w:val="26"/>
              </w:rPr>
              <w:t>的任务分解、执行和落实情况等信息。</w:t>
            </w:r>
          </w:p>
        </w:tc>
        <w:tc>
          <w:tcPr>
            <w:tcW w:w="2729" w:type="dxa"/>
            <w:vAlign w:val="center"/>
          </w:tcPr>
          <w:p>
            <w:pPr>
              <w:widowControl/>
              <w:spacing w:line="300" w:lineRule="exact"/>
              <w:rPr>
                <w:kern w:val="0"/>
                <w:sz w:val="26"/>
                <w:szCs w:val="26"/>
              </w:rPr>
            </w:pPr>
            <w:r>
              <w:rPr>
                <w:kern w:val="0"/>
                <w:sz w:val="26"/>
              </w:rPr>
              <w:t>《中共中央办公厅国务院办公厅印发〈关于全面推进政务公开工作的意见〉的通知》（中办发〔2016〕8号）。</w:t>
            </w:r>
          </w:p>
        </w:tc>
        <w:tc>
          <w:tcPr>
            <w:tcW w:w="2248"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 xml:space="preserve">□精准推送   □其他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办公室</w:t>
            </w:r>
          </w:p>
        </w:tc>
      </w:tr>
      <w:bookmarkEnd w:id="1"/>
      <w:bookmarkEnd w:id="2"/>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center"/>
              <w:rPr>
                <w:rFonts w:eastAsia="方正黑体_GBK"/>
                <w:kern w:val="0"/>
                <w:sz w:val="26"/>
                <w:szCs w:val="26"/>
              </w:rPr>
            </w:pPr>
          </w:p>
        </w:tc>
        <w:tc>
          <w:tcPr>
            <w:tcW w:w="1342" w:type="dxa"/>
            <w:vMerge w:val="restart"/>
            <w:vAlign w:val="center"/>
          </w:tcPr>
          <w:p>
            <w:pPr>
              <w:widowControl/>
              <w:spacing w:line="300" w:lineRule="exact"/>
              <w:jc w:val="center"/>
              <w:rPr>
                <w:kern w:val="0"/>
                <w:sz w:val="26"/>
                <w:szCs w:val="26"/>
              </w:rPr>
            </w:pPr>
            <w:r>
              <w:rPr>
                <w:kern w:val="0"/>
                <w:sz w:val="26"/>
                <w:szCs w:val="26"/>
              </w:rPr>
              <w:t>建议提案</w:t>
            </w:r>
            <w:r>
              <w:rPr>
                <w:kern w:val="0"/>
                <w:sz w:val="26"/>
                <w:szCs w:val="26"/>
              </w:rPr>
              <w:br w:type="textWrapping"/>
            </w:r>
            <w:r>
              <w:rPr>
                <w:kern w:val="0"/>
                <w:sz w:val="26"/>
              </w:rPr>
              <w:t>办理</w:t>
            </w:r>
            <w:r>
              <w:rPr>
                <w:kern w:val="0"/>
                <w:sz w:val="26"/>
                <w:szCs w:val="26"/>
              </w:rPr>
              <w:br w:type="textWrapping"/>
            </w:r>
            <w:r>
              <w:rPr>
                <w:kern w:val="0"/>
                <w:sz w:val="26"/>
              </w:rPr>
              <w:t>110000</w:t>
            </w:r>
          </w:p>
        </w:tc>
        <w:tc>
          <w:tcPr>
            <w:tcW w:w="1238" w:type="dxa"/>
            <w:vAlign w:val="center"/>
          </w:tcPr>
          <w:p>
            <w:pPr>
              <w:widowControl/>
              <w:spacing w:line="300" w:lineRule="exact"/>
              <w:jc w:val="center"/>
              <w:rPr>
                <w:kern w:val="0"/>
                <w:sz w:val="26"/>
                <w:szCs w:val="26"/>
              </w:rPr>
            </w:pPr>
            <w:r>
              <w:rPr>
                <w:kern w:val="0"/>
                <w:sz w:val="26"/>
                <w:szCs w:val="26"/>
              </w:rPr>
              <w:t>人大代表建议办理</w:t>
            </w:r>
            <w:r>
              <w:rPr>
                <w:kern w:val="0"/>
                <w:sz w:val="26"/>
                <w:szCs w:val="26"/>
              </w:rPr>
              <w:br w:type="textWrapping"/>
            </w:r>
            <w:r>
              <w:rPr>
                <w:kern w:val="0"/>
                <w:sz w:val="26"/>
              </w:rPr>
              <w:t>110100</w:t>
            </w:r>
          </w:p>
        </w:tc>
        <w:tc>
          <w:tcPr>
            <w:tcW w:w="2115" w:type="dxa"/>
            <w:vAlign w:val="center"/>
          </w:tcPr>
          <w:p>
            <w:pPr>
              <w:widowControl/>
              <w:spacing w:line="300" w:lineRule="exact"/>
              <w:rPr>
                <w:kern w:val="0"/>
                <w:sz w:val="26"/>
                <w:szCs w:val="26"/>
              </w:rPr>
            </w:pPr>
            <w:r>
              <w:rPr>
                <w:kern w:val="0"/>
                <w:sz w:val="26"/>
                <w:szCs w:val="26"/>
              </w:rPr>
              <w:t>人大代表建议办理答复。</w:t>
            </w:r>
          </w:p>
        </w:tc>
        <w:tc>
          <w:tcPr>
            <w:tcW w:w="2729" w:type="dxa"/>
            <w:vAlign w:val="center"/>
          </w:tcPr>
          <w:p>
            <w:pPr>
              <w:widowControl/>
              <w:spacing w:line="300" w:lineRule="exact"/>
              <w:rPr>
                <w:kern w:val="0"/>
                <w:sz w:val="26"/>
                <w:szCs w:val="26"/>
              </w:rPr>
            </w:pPr>
            <w:r>
              <w:rPr>
                <w:bCs/>
                <w:kern w:val="0"/>
                <w:sz w:val="26"/>
                <w:szCs w:val="26"/>
              </w:rPr>
              <w:t>《国务院办公厅关于做好全国人大代表建议和全国政协委员提案办理结果公开工作的通知》（国办发﹝2014﹞46号）。</w:t>
            </w:r>
          </w:p>
        </w:tc>
        <w:tc>
          <w:tcPr>
            <w:tcW w:w="2248"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 xml:space="preserve">□精准推送   □其他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kern w:val="0"/>
                <w:sz w:val="26"/>
                <w:szCs w:val="26"/>
              </w:rPr>
            </w:pPr>
          </w:p>
        </w:tc>
        <w:tc>
          <w:tcPr>
            <w:tcW w:w="1238" w:type="dxa"/>
            <w:vAlign w:val="center"/>
          </w:tcPr>
          <w:p>
            <w:pPr>
              <w:widowControl/>
              <w:spacing w:line="300" w:lineRule="exact"/>
              <w:jc w:val="center"/>
              <w:rPr>
                <w:kern w:val="0"/>
                <w:sz w:val="26"/>
                <w:szCs w:val="26"/>
              </w:rPr>
            </w:pPr>
            <w:r>
              <w:rPr>
                <w:kern w:val="0"/>
                <w:sz w:val="26"/>
                <w:szCs w:val="26"/>
              </w:rPr>
              <w:t>政协委员提案办理</w:t>
            </w:r>
            <w:r>
              <w:rPr>
                <w:kern w:val="0"/>
                <w:sz w:val="26"/>
              </w:rPr>
              <w:t>110200</w:t>
            </w:r>
          </w:p>
        </w:tc>
        <w:tc>
          <w:tcPr>
            <w:tcW w:w="2115" w:type="dxa"/>
            <w:vAlign w:val="center"/>
          </w:tcPr>
          <w:p>
            <w:pPr>
              <w:widowControl/>
              <w:spacing w:line="300" w:lineRule="exact"/>
              <w:rPr>
                <w:kern w:val="0"/>
                <w:sz w:val="26"/>
                <w:szCs w:val="26"/>
              </w:rPr>
            </w:pPr>
            <w:r>
              <w:rPr>
                <w:kern w:val="0"/>
                <w:sz w:val="26"/>
                <w:szCs w:val="26"/>
              </w:rPr>
              <w:t>政协委员提案办理答复。</w:t>
            </w:r>
          </w:p>
        </w:tc>
        <w:tc>
          <w:tcPr>
            <w:tcW w:w="2729" w:type="dxa"/>
            <w:vAlign w:val="center"/>
          </w:tcPr>
          <w:p>
            <w:pPr>
              <w:widowControl/>
              <w:spacing w:line="300" w:lineRule="exact"/>
              <w:jc w:val="left"/>
              <w:rPr>
                <w:kern w:val="0"/>
                <w:sz w:val="26"/>
                <w:szCs w:val="26"/>
              </w:rPr>
            </w:pPr>
            <w:r>
              <w:rPr>
                <w:bCs/>
                <w:kern w:val="0"/>
                <w:sz w:val="26"/>
                <w:szCs w:val="26"/>
              </w:rPr>
              <w:t>《国务院办公厅关于做好全国人大代表建议和全国政协委员提案办理结果公开工作的通知》（国办发﹝2014﹞46号）。</w:t>
            </w:r>
          </w:p>
        </w:tc>
        <w:tc>
          <w:tcPr>
            <w:tcW w:w="2248"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 xml:space="preserve">□精准推送   □其他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bCs/>
                <w:kern w:val="0"/>
                <w:sz w:val="26"/>
                <w:szCs w:val="26"/>
              </w:rPr>
            </w:pPr>
            <w:r>
              <w:rPr>
                <w:rFonts w:hint="eastAsia"/>
                <w:bCs/>
                <w:kern w:val="0"/>
                <w:sz w:val="26"/>
                <w:szCs w:val="26"/>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spacing w:line="300" w:lineRule="exact"/>
              <w:jc w:val="center"/>
              <w:rPr>
                <w:rFonts w:eastAsia="方正黑体_GBK"/>
                <w:kern w:val="0"/>
                <w:sz w:val="26"/>
                <w:szCs w:val="26"/>
              </w:rPr>
            </w:pPr>
            <w:r>
              <w:rPr>
                <w:rFonts w:eastAsia="方正黑体_GBK"/>
                <w:kern w:val="0"/>
                <w:sz w:val="26"/>
                <w:szCs w:val="26"/>
              </w:rPr>
              <w:t>管理和服务</w:t>
            </w:r>
          </w:p>
        </w:tc>
        <w:tc>
          <w:tcPr>
            <w:tcW w:w="1342" w:type="dxa"/>
            <w:vAlign w:val="center"/>
          </w:tcPr>
          <w:p>
            <w:pPr>
              <w:widowControl/>
              <w:spacing w:line="300" w:lineRule="exact"/>
              <w:jc w:val="center"/>
              <w:rPr>
                <w:kern w:val="0"/>
                <w:sz w:val="26"/>
                <w:szCs w:val="26"/>
              </w:rPr>
            </w:pPr>
            <w:r>
              <w:rPr>
                <w:kern w:val="0"/>
                <w:sz w:val="26"/>
                <w:szCs w:val="26"/>
              </w:rPr>
              <w:t>机构领导</w:t>
            </w:r>
            <w:r>
              <w:rPr>
                <w:kern w:val="0"/>
                <w:sz w:val="26"/>
                <w:szCs w:val="26"/>
              </w:rPr>
              <w:br w:type="textWrapping"/>
            </w:r>
            <w:r>
              <w:rPr>
                <w:kern w:val="0"/>
                <w:sz w:val="26"/>
              </w:rPr>
              <w:t>120000</w:t>
            </w:r>
          </w:p>
        </w:tc>
        <w:tc>
          <w:tcPr>
            <w:tcW w:w="1238" w:type="dxa"/>
            <w:vAlign w:val="center"/>
          </w:tcPr>
          <w:p>
            <w:pPr>
              <w:widowControl/>
              <w:spacing w:line="300" w:lineRule="exact"/>
              <w:jc w:val="center"/>
              <w:rPr>
                <w:kern w:val="0"/>
                <w:sz w:val="26"/>
                <w:szCs w:val="26"/>
              </w:rPr>
            </w:pPr>
          </w:p>
        </w:tc>
        <w:tc>
          <w:tcPr>
            <w:tcW w:w="2115" w:type="dxa"/>
            <w:vAlign w:val="center"/>
          </w:tcPr>
          <w:p>
            <w:pPr>
              <w:widowControl/>
              <w:spacing w:line="300" w:lineRule="exact"/>
              <w:rPr>
                <w:kern w:val="0"/>
                <w:sz w:val="26"/>
                <w:szCs w:val="26"/>
              </w:rPr>
            </w:pPr>
            <w:r>
              <w:rPr>
                <w:bCs/>
                <w:kern w:val="0"/>
                <w:sz w:val="26"/>
                <w:szCs w:val="26"/>
              </w:rPr>
              <w:t>领导分工、简历、办公联系方式、照片；</w:t>
            </w:r>
            <w:r>
              <w:rPr>
                <w:kern w:val="0"/>
                <w:sz w:val="26"/>
                <w:szCs w:val="26"/>
              </w:rPr>
              <w:t>领导活动相关信息。</w:t>
            </w:r>
          </w:p>
        </w:tc>
        <w:tc>
          <w:tcPr>
            <w:tcW w:w="2729" w:type="dxa"/>
            <w:vAlign w:val="center"/>
          </w:tcPr>
          <w:p>
            <w:pPr>
              <w:widowControl/>
              <w:spacing w:line="300" w:lineRule="exact"/>
              <w:rPr>
                <w:kern w:val="0"/>
                <w:sz w:val="26"/>
                <w:szCs w:val="26"/>
              </w:rPr>
            </w:pPr>
            <w:r>
              <w:rPr>
                <w:kern w:val="0"/>
                <w:sz w:val="26"/>
                <w:szCs w:val="26"/>
              </w:rPr>
              <w:t>《中华人民共和国政府信息公开条例》（国务院令第</w:t>
            </w:r>
            <w:r>
              <w:rPr>
                <w:kern w:val="0"/>
                <w:sz w:val="26"/>
              </w:rPr>
              <w:t>711号）。</w:t>
            </w:r>
          </w:p>
        </w:tc>
        <w:tc>
          <w:tcPr>
            <w:tcW w:w="2248"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 xml:space="preserve">□精准推送   □其他  </w:t>
            </w:r>
            <w:r>
              <w:rPr>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8"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center"/>
              <w:rPr>
                <w:rFonts w:eastAsia="方正黑体_GBK"/>
                <w:kern w:val="0"/>
                <w:sz w:val="26"/>
                <w:szCs w:val="26"/>
              </w:rPr>
            </w:pPr>
          </w:p>
        </w:tc>
        <w:tc>
          <w:tcPr>
            <w:tcW w:w="1342" w:type="dxa"/>
            <w:vMerge w:val="restart"/>
            <w:vAlign w:val="center"/>
          </w:tcPr>
          <w:p>
            <w:pPr>
              <w:widowControl/>
              <w:spacing w:line="300" w:lineRule="exact"/>
              <w:jc w:val="center"/>
              <w:rPr>
                <w:kern w:val="0"/>
                <w:sz w:val="26"/>
                <w:szCs w:val="26"/>
              </w:rPr>
            </w:pPr>
            <w:r>
              <w:rPr>
                <w:kern w:val="0"/>
                <w:sz w:val="26"/>
                <w:szCs w:val="26"/>
              </w:rPr>
              <w:t>机构设置</w:t>
            </w:r>
            <w:r>
              <w:rPr>
                <w:kern w:val="0"/>
                <w:sz w:val="26"/>
                <w:szCs w:val="26"/>
              </w:rPr>
              <w:br w:type="textWrapping"/>
            </w:r>
            <w:r>
              <w:rPr>
                <w:kern w:val="0"/>
                <w:sz w:val="26"/>
              </w:rPr>
              <w:t>130000</w:t>
            </w:r>
          </w:p>
        </w:tc>
        <w:tc>
          <w:tcPr>
            <w:tcW w:w="1238" w:type="dxa"/>
            <w:vAlign w:val="center"/>
          </w:tcPr>
          <w:p>
            <w:pPr>
              <w:widowControl/>
              <w:spacing w:line="300" w:lineRule="exact"/>
              <w:jc w:val="center"/>
              <w:rPr>
                <w:kern w:val="0"/>
                <w:sz w:val="26"/>
                <w:szCs w:val="26"/>
              </w:rPr>
            </w:pPr>
            <w:r>
              <w:rPr>
                <w:kern w:val="0"/>
                <w:sz w:val="26"/>
                <w:szCs w:val="26"/>
              </w:rPr>
              <w:t>机构简介</w:t>
            </w:r>
            <w:r>
              <w:rPr>
                <w:kern w:val="0"/>
                <w:sz w:val="26"/>
                <w:szCs w:val="26"/>
              </w:rPr>
              <w:br w:type="textWrapping"/>
            </w:r>
            <w:r>
              <w:rPr>
                <w:kern w:val="0"/>
                <w:sz w:val="26"/>
              </w:rPr>
              <w:t>130100</w:t>
            </w:r>
          </w:p>
        </w:tc>
        <w:tc>
          <w:tcPr>
            <w:tcW w:w="2115" w:type="dxa"/>
            <w:vAlign w:val="center"/>
          </w:tcPr>
          <w:p>
            <w:pPr>
              <w:widowControl/>
              <w:spacing w:line="300" w:lineRule="exact"/>
              <w:rPr>
                <w:kern w:val="0"/>
                <w:sz w:val="26"/>
                <w:szCs w:val="26"/>
              </w:rPr>
            </w:pPr>
            <w:r>
              <w:rPr>
                <w:kern w:val="0"/>
                <w:sz w:val="26"/>
                <w:szCs w:val="26"/>
              </w:rPr>
              <w:t>机关职能、机构设置、办公地址、办公时间、联系方式等。</w:t>
            </w:r>
          </w:p>
        </w:tc>
        <w:tc>
          <w:tcPr>
            <w:tcW w:w="2729" w:type="dxa"/>
            <w:vAlign w:val="center"/>
          </w:tcPr>
          <w:p>
            <w:pPr>
              <w:widowControl/>
              <w:spacing w:line="300" w:lineRule="exact"/>
              <w:rPr>
                <w:kern w:val="0"/>
                <w:sz w:val="26"/>
              </w:rPr>
            </w:pPr>
            <w:r>
              <w:rPr>
                <w:kern w:val="0"/>
                <w:sz w:val="26"/>
              </w:rPr>
              <w:t>《中华人民共和国政府信息公开条例》（国务院令第711号）；</w:t>
            </w:r>
          </w:p>
          <w:p>
            <w:pPr>
              <w:widowControl/>
              <w:spacing w:line="300" w:lineRule="exact"/>
              <w:rPr>
                <w:kern w:val="0"/>
                <w:sz w:val="26"/>
                <w:szCs w:val="26"/>
              </w:rPr>
            </w:pPr>
          </w:p>
        </w:tc>
        <w:tc>
          <w:tcPr>
            <w:tcW w:w="2248"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r>
              <w:rPr>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kern w:val="0"/>
                <w:sz w:val="26"/>
                <w:szCs w:val="26"/>
              </w:rPr>
            </w:pPr>
          </w:p>
        </w:tc>
        <w:tc>
          <w:tcPr>
            <w:tcW w:w="1238" w:type="dxa"/>
            <w:vAlign w:val="center"/>
          </w:tcPr>
          <w:p>
            <w:pPr>
              <w:widowControl/>
              <w:spacing w:line="300" w:lineRule="exact"/>
              <w:jc w:val="center"/>
              <w:rPr>
                <w:kern w:val="0"/>
                <w:sz w:val="26"/>
                <w:szCs w:val="26"/>
              </w:rPr>
            </w:pPr>
            <w:r>
              <w:rPr>
                <w:kern w:val="0"/>
                <w:sz w:val="26"/>
                <w:szCs w:val="26"/>
              </w:rPr>
              <w:t>内设机构及下属单位</w:t>
            </w:r>
            <w:r>
              <w:rPr>
                <w:kern w:val="0"/>
                <w:sz w:val="26"/>
                <w:szCs w:val="26"/>
              </w:rPr>
              <w:br w:type="textWrapping"/>
            </w:r>
            <w:r>
              <w:rPr>
                <w:kern w:val="0"/>
                <w:sz w:val="26"/>
              </w:rPr>
              <w:t>130200</w:t>
            </w:r>
          </w:p>
        </w:tc>
        <w:tc>
          <w:tcPr>
            <w:tcW w:w="2115" w:type="dxa"/>
            <w:vAlign w:val="center"/>
          </w:tcPr>
          <w:p>
            <w:pPr>
              <w:widowControl/>
              <w:spacing w:line="300" w:lineRule="exact"/>
              <w:rPr>
                <w:kern w:val="0"/>
                <w:sz w:val="26"/>
                <w:szCs w:val="26"/>
              </w:rPr>
            </w:pPr>
            <w:r>
              <w:rPr>
                <w:kern w:val="0"/>
                <w:sz w:val="26"/>
                <w:szCs w:val="26"/>
              </w:rPr>
              <w:t>内设机构及下属单位设置、职能、办公地址、办公时间、联系方式、负责人姓名等。</w:t>
            </w:r>
          </w:p>
        </w:tc>
        <w:tc>
          <w:tcPr>
            <w:tcW w:w="2729" w:type="dxa"/>
            <w:vAlign w:val="center"/>
          </w:tcPr>
          <w:p>
            <w:pPr>
              <w:widowControl/>
              <w:spacing w:line="300" w:lineRule="exact"/>
              <w:jc w:val="left"/>
              <w:rPr>
                <w:kern w:val="0"/>
                <w:sz w:val="26"/>
              </w:rPr>
            </w:pPr>
            <w:r>
              <w:rPr>
                <w:kern w:val="0"/>
                <w:sz w:val="26"/>
              </w:rPr>
              <w:t>《中华人民共和国政府信息公开条例》（国务院令第711号）；</w:t>
            </w:r>
          </w:p>
          <w:p>
            <w:pPr>
              <w:widowControl/>
              <w:spacing w:line="300" w:lineRule="exact"/>
              <w:jc w:val="left"/>
              <w:rPr>
                <w:kern w:val="0"/>
                <w:sz w:val="26"/>
                <w:szCs w:val="26"/>
              </w:rPr>
            </w:pPr>
          </w:p>
        </w:tc>
        <w:tc>
          <w:tcPr>
            <w:tcW w:w="2248" w:type="dxa"/>
            <w:vAlign w:val="center"/>
          </w:tcPr>
          <w:p>
            <w:pPr>
              <w:widowControl/>
              <w:spacing w:line="300" w:lineRule="exact"/>
              <w:rPr>
                <w:kern w:val="0"/>
                <w:sz w:val="26"/>
                <w:szCs w:val="26"/>
              </w:rPr>
            </w:pPr>
            <w:r>
              <w:rPr>
                <w:kern w:val="0"/>
                <w:sz w:val="26"/>
                <w:szCs w:val="26"/>
              </w:rPr>
              <w:t>自该信息形成或者变更之日起</w:t>
            </w:r>
            <w:r>
              <w:rPr>
                <w:kern w:val="0"/>
                <w:sz w:val="26"/>
              </w:rPr>
              <w:t>20</w:t>
            </w:r>
            <w:r>
              <w:rPr>
                <w:kern w:val="0"/>
                <w:sz w:val="26"/>
                <w:szCs w:val="26"/>
              </w:rPr>
              <w:t>个工作日内。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default" w:eastAsia="宋体"/>
                <w:bCs/>
                <w:kern w:val="0"/>
                <w:sz w:val="26"/>
                <w:szCs w:val="26"/>
                <w:lang w:val="en-US" w:eastAsia="zh-CN"/>
              </w:rPr>
            </w:pPr>
            <w:r>
              <w:rPr>
                <w:rFonts w:hint="eastAsia"/>
                <w:bCs/>
                <w:kern w:val="0"/>
                <w:sz w:val="26"/>
                <w:szCs w:val="26"/>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center"/>
              <w:rPr>
                <w:rFonts w:eastAsia="方正黑体_GBK"/>
                <w:kern w:val="0"/>
                <w:sz w:val="26"/>
                <w:szCs w:val="26"/>
              </w:rPr>
            </w:pPr>
          </w:p>
        </w:tc>
        <w:tc>
          <w:tcPr>
            <w:tcW w:w="1342" w:type="dxa"/>
            <w:vAlign w:val="center"/>
          </w:tcPr>
          <w:p>
            <w:pPr>
              <w:widowControl/>
              <w:spacing w:line="300" w:lineRule="exact"/>
              <w:jc w:val="center"/>
              <w:rPr>
                <w:kern w:val="0"/>
                <w:sz w:val="26"/>
                <w:szCs w:val="26"/>
              </w:rPr>
            </w:pPr>
            <w:r>
              <w:rPr>
                <w:kern w:val="0"/>
                <w:sz w:val="26"/>
                <w:szCs w:val="26"/>
              </w:rPr>
              <w:t>财政资金</w:t>
            </w:r>
            <w:r>
              <w:rPr>
                <w:kern w:val="0"/>
                <w:sz w:val="26"/>
                <w:szCs w:val="26"/>
              </w:rPr>
              <w:br w:type="textWrapping"/>
            </w:r>
            <w:r>
              <w:rPr>
                <w:kern w:val="0"/>
                <w:sz w:val="26"/>
              </w:rPr>
              <w:t>150000</w:t>
            </w:r>
          </w:p>
        </w:tc>
        <w:tc>
          <w:tcPr>
            <w:tcW w:w="1238" w:type="dxa"/>
            <w:vAlign w:val="center"/>
          </w:tcPr>
          <w:p>
            <w:pPr>
              <w:widowControl/>
              <w:spacing w:line="300" w:lineRule="exact"/>
              <w:jc w:val="center"/>
              <w:rPr>
                <w:kern w:val="0"/>
                <w:sz w:val="26"/>
                <w:szCs w:val="26"/>
              </w:rPr>
            </w:pPr>
            <w:r>
              <w:rPr>
                <w:kern w:val="0"/>
                <w:sz w:val="26"/>
                <w:szCs w:val="26"/>
              </w:rPr>
              <w:t>年度</w:t>
            </w:r>
            <w:r>
              <w:rPr>
                <w:rFonts w:hint="eastAsia"/>
                <w:kern w:val="0"/>
                <w:sz w:val="26"/>
                <w:szCs w:val="26"/>
              </w:rPr>
              <w:t>部门</w:t>
            </w:r>
            <w:r>
              <w:rPr>
                <w:kern w:val="0"/>
                <w:sz w:val="26"/>
                <w:szCs w:val="26"/>
              </w:rPr>
              <w:br w:type="textWrapping"/>
            </w:r>
            <w:r>
              <w:rPr>
                <w:kern w:val="0"/>
                <w:sz w:val="26"/>
              </w:rPr>
              <w:t>预决算及</w:t>
            </w:r>
            <w:r>
              <w:rPr>
                <w:rFonts w:hint="eastAsia"/>
                <w:kern w:val="0"/>
                <w:sz w:val="26"/>
              </w:rPr>
              <w:t>“</w:t>
            </w:r>
            <w:r>
              <w:rPr>
                <w:kern w:val="0"/>
                <w:sz w:val="26"/>
              </w:rPr>
              <w:t>三公</w:t>
            </w:r>
            <w:r>
              <w:rPr>
                <w:rFonts w:hint="eastAsia"/>
                <w:kern w:val="0"/>
                <w:sz w:val="26"/>
              </w:rPr>
              <w:t>”</w:t>
            </w:r>
            <w:r>
              <w:rPr>
                <w:kern w:val="0"/>
                <w:sz w:val="26"/>
                <w:szCs w:val="26"/>
              </w:rPr>
              <w:br w:type="textWrapping"/>
            </w:r>
            <w:r>
              <w:rPr>
                <w:kern w:val="0"/>
                <w:sz w:val="26"/>
              </w:rPr>
              <w:t>经费情况</w:t>
            </w:r>
            <w:r>
              <w:rPr>
                <w:kern w:val="0"/>
                <w:sz w:val="26"/>
                <w:szCs w:val="26"/>
              </w:rPr>
              <w:br w:type="textWrapping"/>
            </w:r>
            <w:r>
              <w:rPr>
                <w:kern w:val="0"/>
                <w:sz w:val="26"/>
              </w:rPr>
              <w:t>150100</w:t>
            </w:r>
          </w:p>
        </w:tc>
        <w:tc>
          <w:tcPr>
            <w:tcW w:w="2115" w:type="dxa"/>
            <w:vAlign w:val="center"/>
          </w:tcPr>
          <w:p>
            <w:pPr>
              <w:widowControl/>
              <w:spacing w:line="300" w:lineRule="exact"/>
              <w:rPr>
                <w:kern w:val="0"/>
                <w:sz w:val="26"/>
                <w:szCs w:val="26"/>
              </w:rPr>
            </w:pPr>
            <w:r>
              <w:rPr>
                <w:kern w:val="0"/>
                <w:sz w:val="26"/>
                <w:szCs w:val="26"/>
              </w:rPr>
              <w:t>本年度预算、报表及说明。</w:t>
            </w:r>
          </w:p>
        </w:tc>
        <w:tc>
          <w:tcPr>
            <w:tcW w:w="2729" w:type="dxa"/>
            <w:vAlign w:val="center"/>
          </w:tcPr>
          <w:p>
            <w:pPr>
              <w:widowControl/>
              <w:spacing w:line="300" w:lineRule="exact"/>
              <w:jc w:val="left"/>
              <w:rPr>
                <w:bCs/>
                <w:kern w:val="0"/>
                <w:sz w:val="26"/>
                <w:szCs w:val="26"/>
              </w:rPr>
            </w:pPr>
            <w:r>
              <w:rPr>
                <w:bCs/>
                <w:kern w:val="0"/>
                <w:sz w:val="26"/>
                <w:szCs w:val="26"/>
              </w:rPr>
              <w:t>《中华人民共和国预算法》；</w:t>
            </w:r>
          </w:p>
          <w:p>
            <w:pPr>
              <w:widowControl/>
              <w:spacing w:line="300" w:lineRule="exact"/>
              <w:rPr>
                <w:bCs/>
                <w:kern w:val="0"/>
                <w:sz w:val="26"/>
                <w:szCs w:val="26"/>
              </w:rPr>
            </w:pPr>
            <w:r>
              <w:rPr>
                <w:bCs/>
                <w:kern w:val="0"/>
                <w:sz w:val="26"/>
                <w:szCs w:val="26"/>
              </w:rPr>
              <w:t>《中共中央办公厅国务院办公厅印发〈关于进一步推进预算公开工作的意见〉的通知》（中办发〔2016〕13号）；</w:t>
            </w:r>
          </w:p>
          <w:p>
            <w:pPr>
              <w:widowControl/>
              <w:spacing w:line="300" w:lineRule="exact"/>
              <w:rPr>
                <w:kern w:val="0"/>
                <w:sz w:val="26"/>
                <w:szCs w:val="26"/>
              </w:rPr>
            </w:pPr>
            <w:r>
              <w:rPr>
                <w:bCs/>
                <w:kern w:val="0"/>
                <w:sz w:val="26"/>
                <w:szCs w:val="26"/>
              </w:rPr>
              <w:t>《关于印发〈地方预决算公开操作规程〉的通知》（财预〔2016〕143号）。</w:t>
            </w:r>
          </w:p>
        </w:tc>
        <w:tc>
          <w:tcPr>
            <w:tcW w:w="2248" w:type="dxa"/>
            <w:vAlign w:val="center"/>
          </w:tcPr>
          <w:p>
            <w:pPr>
              <w:widowControl/>
              <w:spacing w:line="300" w:lineRule="exact"/>
              <w:rPr>
                <w:kern w:val="0"/>
                <w:sz w:val="26"/>
                <w:szCs w:val="26"/>
              </w:rPr>
            </w:pPr>
            <w:r>
              <w:rPr>
                <w:kern w:val="0"/>
                <w:sz w:val="26"/>
                <w:szCs w:val="26"/>
              </w:rPr>
              <w:t>本级政府财政部门批复后20日内</w:t>
            </w:r>
            <w:r>
              <w:rPr>
                <w:kern w:val="0"/>
                <w:sz w:val="26"/>
              </w:rPr>
              <w:t>。</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r>
              <w:rPr>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财务科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0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left"/>
              <w:rPr>
                <w:rFonts w:eastAsia="方正黑体_GBK"/>
                <w:kern w:val="0"/>
                <w:sz w:val="26"/>
                <w:szCs w:val="26"/>
              </w:rPr>
            </w:pPr>
          </w:p>
        </w:tc>
        <w:tc>
          <w:tcPr>
            <w:tcW w:w="1342" w:type="dxa"/>
            <w:vMerge w:val="restart"/>
            <w:vAlign w:val="center"/>
          </w:tcPr>
          <w:p>
            <w:pPr>
              <w:widowControl/>
              <w:spacing w:line="300" w:lineRule="exact"/>
              <w:jc w:val="center"/>
              <w:rPr>
                <w:kern w:val="0"/>
                <w:sz w:val="26"/>
                <w:szCs w:val="26"/>
              </w:rPr>
            </w:pPr>
            <w:r>
              <w:rPr>
                <w:kern w:val="0"/>
                <w:sz w:val="26"/>
                <w:szCs w:val="26"/>
              </w:rPr>
              <w:t>财政资金</w:t>
            </w:r>
            <w:r>
              <w:rPr>
                <w:kern w:val="0"/>
                <w:sz w:val="26"/>
                <w:szCs w:val="26"/>
              </w:rPr>
              <w:br w:type="textWrapping"/>
            </w:r>
            <w:r>
              <w:rPr>
                <w:kern w:val="0"/>
                <w:sz w:val="26"/>
              </w:rPr>
              <w:t>150000</w:t>
            </w:r>
          </w:p>
        </w:tc>
        <w:tc>
          <w:tcPr>
            <w:tcW w:w="1238" w:type="dxa"/>
            <w:vMerge w:val="restart"/>
            <w:vAlign w:val="center"/>
          </w:tcPr>
          <w:p>
            <w:pPr>
              <w:widowControl/>
              <w:spacing w:line="300" w:lineRule="exact"/>
              <w:jc w:val="center"/>
              <w:rPr>
                <w:kern w:val="0"/>
                <w:sz w:val="26"/>
                <w:szCs w:val="26"/>
              </w:rPr>
            </w:pPr>
            <w:r>
              <w:rPr>
                <w:kern w:val="0"/>
                <w:sz w:val="26"/>
                <w:szCs w:val="26"/>
              </w:rPr>
              <w:t>年度</w:t>
            </w:r>
            <w:r>
              <w:rPr>
                <w:rFonts w:hint="eastAsia"/>
                <w:kern w:val="0"/>
                <w:sz w:val="26"/>
                <w:szCs w:val="26"/>
              </w:rPr>
              <w:t>部门</w:t>
            </w:r>
            <w:r>
              <w:rPr>
                <w:kern w:val="0"/>
                <w:sz w:val="26"/>
                <w:szCs w:val="26"/>
              </w:rPr>
              <w:br w:type="textWrapping"/>
            </w:r>
            <w:r>
              <w:rPr>
                <w:kern w:val="0"/>
                <w:sz w:val="26"/>
              </w:rPr>
              <w:t>预决算及</w:t>
            </w:r>
            <w:r>
              <w:rPr>
                <w:rFonts w:hint="eastAsia"/>
                <w:kern w:val="0"/>
                <w:sz w:val="26"/>
              </w:rPr>
              <w:t>“</w:t>
            </w:r>
            <w:r>
              <w:rPr>
                <w:kern w:val="0"/>
                <w:sz w:val="26"/>
              </w:rPr>
              <w:t>三公</w:t>
            </w:r>
            <w:r>
              <w:rPr>
                <w:rFonts w:hint="eastAsia"/>
                <w:kern w:val="0"/>
                <w:sz w:val="26"/>
              </w:rPr>
              <w:t>”</w:t>
            </w:r>
            <w:r>
              <w:rPr>
                <w:kern w:val="0"/>
                <w:sz w:val="26"/>
                <w:szCs w:val="26"/>
              </w:rPr>
              <w:br w:type="textWrapping"/>
            </w:r>
            <w:r>
              <w:rPr>
                <w:kern w:val="0"/>
                <w:sz w:val="26"/>
              </w:rPr>
              <w:t>经费情况</w:t>
            </w:r>
            <w:r>
              <w:rPr>
                <w:kern w:val="0"/>
                <w:sz w:val="26"/>
                <w:szCs w:val="26"/>
              </w:rPr>
              <w:br w:type="textWrapping"/>
            </w:r>
            <w:r>
              <w:rPr>
                <w:kern w:val="0"/>
                <w:sz w:val="26"/>
              </w:rPr>
              <w:t>150100</w:t>
            </w:r>
          </w:p>
        </w:tc>
        <w:tc>
          <w:tcPr>
            <w:tcW w:w="2115" w:type="dxa"/>
            <w:vAlign w:val="center"/>
          </w:tcPr>
          <w:p>
            <w:pPr>
              <w:widowControl/>
              <w:spacing w:line="300" w:lineRule="exact"/>
              <w:rPr>
                <w:kern w:val="0"/>
                <w:sz w:val="26"/>
                <w:szCs w:val="26"/>
              </w:rPr>
            </w:pPr>
            <w:r>
              <w:rPr>
                <w:kern w:val="0"/>
                <w:sz w:val="26"/>
                <w:szCs w:val="26"/>
              </w:rPr>
              <w:t>上年度决算、报表及说明。</w:t>
            </w:r>
          </w:p>
        </w:tc>
        <w:tc>
          <w:tcPr>
            <w:tcW w:w="2729" w:type="dxa"/>
            <w:vAlign w:val="center"/>
          </w:tcPr>
          <w:p>
            <w:pPr>
              <w:widowControl/>
              <w:spacing w:line="300" w:lineRule="exact"/>
              <w:jc w:val="left"/>
              <w:rPr>
                <w:bCs/>
                <w:kern w:val="0"/>
                <w:sz w:val="26"/>
                <w:szCs w:val="26"/>
              </w:rPr>
            </w:pPr>
            <w:r>
              <w:rPr>
                <w:bCs/>
                <w:kern w:val="0"/>
                <w:sz w:val="26"/>
                <w:szCs w:val="26"/>
              </w:rPr>
              <w:t>《中华人民共和国预算法》；</w:t>
            </w:r>
          </w:p>
          <w:p>
            <w:pPr>
              <w:widowControl/>
              <w:spacing w:line="300" w:lineRule="exact"/>
              <w:jc w:val="left"/>
              <w:rPr>
                <w:kern w:val="0"/>
                <w:sz w:val="26"/>
                <w:szCs w:val="26"/>
              </w:rPr>
            </w:pPr>
            <w:r>
              <w:rPr>
                <w:bCs/>
                <w:kern w:val="0"/>
                <w:sz w:val="26"/>
                <w:szCs w:val="26"/>
              </w:rPr>
              <w:t>《关于印发〈地方预决算公开操作规程〉的通知》（财预〔2016〕143号）。</w:t>
            </w:r>
          </w:p>
        </w:tc>
        <w:tc>
          <w:tcPr>
            <w:tcW w:w="2248" w:type="dxa"/>
            <w:vAlign w:val="center"/>
          </w:tcPr>
          <w:p>
            <w:pPr>
              <w:widowControl/>
              <w:spacing w:line="300" w:lineRule="exact"/>
              <w:rPr>
                <w:kern w:val="0"/>
                <w:sz w:val="26"/>
                <w:szCs w:val="26"/>
              </w:rPr>
            </w:pPr>
            <w:r>
              <w:rPr>
                <w:kern w:val="0"/>
                <w:sz w:val="26"/>
                <w:szCs w:val="26"/>
              </w:rPr>
              <w:t>本级政府财政部门批复后</w:t>
            </w:r>
            <w:r>
              <w:rPr>
                <w:kern w:val="0"/>
                <w:sz w:val="26"/>
              </w:rPr>
              <w:t>20日内。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财务科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kern w:val="0"/>
                <w:sz w:val="26"/>
                <w:szCs w:val="26"/>
              </w:rPr>
            </w:pPr>
          </w:p>
        </w:tc>
        <w:tc>
          <w:tcPr>
            <w:tcW w:w="1238" w:type="dxa"/>
            <w:vMerge w:val="continue"/>
            <w:vAlign w:val="center"/>
          </w:tcPr>
          <w:p>
            <w:pPr>
              <w:widowControl/>
              <w:spacing w:line="300" w:lineRule="exact"/>
              <w:jc w:val="left"/>
              <w:rPr>
                <w:kern w:val="0"/>
                <w:sz w:val="26"/>
                <w:szCs w:val="26"/>
              </w:rPr>
            </w:pPr>
          </w:p>
        </w:tc>
        <w:tc>
          <w:tcPr>
            <w:tcW w:w="2115" w:type="dxa"/>
            <w:vAlign w:val="center"/>
          </w:tcPr>
          <w:p>
            <w:pPr>
              <w:widowControl/>
              <w:spacing w:line="300" w:lineRule="exact"/>
              <w:rPr>
                <w:kern w:val="0"/>
                <w:sz w:val="26"/>
                <w:szCs w:val="26"/>
              </w:rPr>
            </w:pPr>
            <w:r>
              <w:rPr>
                <w:kern w:val="0"/>
                <w:sz w:val="26"/>
                <w:szCs w:val="26"/>
              </w:rPr>
              <w:t>本年度</w:t>
            </w:r>
            <w:r>
              <w:rPr>
                <w:kern w:val="0"/>
                <w:sz w:val="26"/>
              </w:rPr>
              <w:t>“三公”经费预算表及说明，上年度“三公”经费决算表及说明</w:t>
            </w:r>
            <w:r>
              <w:rPr>
                <w:rFonts w:hint="eastAsia"/>
                <w:kern w:val="0"/>
                <w:sz w:val="26"/>
              </w:rPr>
              <w:t>。</w:t>
            </w:r>
          </w:p>
        </w:tc>
        <w:tc>
          <w:tcPr>
            <w:tcW w:w="2729" w:type="dxa"/>
            <w:vAlign w:val="center"/>
          </w:tcPr>
          <w:p>
            <w:pPr>
              <w:widowControl/>
              <w:spacing w:line="300" w:lineRule="exact"/>
              <w:jc w:val="left"/>
              <w:rPr>
                <w:bCs/>
                <w:kern w:val="0"/>
                <w:sz w:val="26"/>
                <w:szCs w:val="26"/>
              </w:rPr>
            </w:pPr>
            <w:r>
              <w:rPr>
                <w:bCs/>
                <w:kern w:val="0"/>
                <w:sz w:val="26"/>
                <w:szCs w:val="26"/>
              </w:rPr>
              <w:t>《中华人民共和国预算法》；</w:t>
            </w:r>
          </w:p>
          <w:p>
            <w:pPr>
              <w:widowControl/>
              <w:spacing w:line="300" w:lineRule="exact"/>
              <w:jc w:val="left"/>
              <w:rPr>
                <w:kern w:val="0"/>
                <w:sz w:val="26"/>
                <w:szCs w:val="26"/>
              </w:rPr>
            </w:pPr>
            <w:r>
              <w:rPr>
                <w:bCs/>
                <w:kern w:val="0"/>
                <w:sz w:val="26"/>
                <w:szCs w:val="26"/>
              </w:rPr>
              <w:t>《关于印发〈地方预决算公开操作规程〉的通知》（财预〔2016〕143号）。</w:t>
            </w:r>
          </w:p>
        </w:tc>
        <w:tc>
          <w:tcPr>
            <w:tcW w:w="2248" w:type="dxa"/>
            <w:vAlign w:val="center"/>
          </w:tcPr>
          <w:p>
            <w:pPr>
              <w:widowControl/>
              <w:spacing w:line="300" w:lineRule="exact"/>
              <w:rPr>
                <w:kern w:val="0"/>
                <w:sz w:val="26"/>
                <w:szCs w:val="26"/>
              </w:rPr>
            </w:pPr>
            <w:r>
              <w:rPr>
                <w:kern w:val="0"/>
                <w:sz w:val="26"/>
                <w:szCs w:val="26"/>
              </w:rPr>
              <w:t>本级政府财政部门批复后</w:t>
            </w:r>
            <w:r>
              <w:rPr>
                <w:kern w:val="0"/>
                <w:sz w:val="26"/>
              </w:rPr>
              <w:t>20日内。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财务科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kern w:val="0"/>
                <w:sz w:val="26"/>
                <w:szCs w:val="26"/>
              </w:rPr>
            </w:pPr>
          </w:p>
        </w:tc>
        <w:tc>
          <w:tcPr>
            <w:tcW w:w="1238" w:type="dxa"/>
            <w:vAlign w:val="center"/>
          </w:tcPr>
          <w:p>
            <w:pPr>
              <w:widowControl/>
              <w:spacing w:line="300" w:lineRule="exact"/>
              <w:jc w:val="center"/>
              <w:rPr>
                <w:kern w:val="0"/>
                <w:sz w:val="26"/>
                <w:szCs w:val="26"/>
              </w:rPr>
            </w:pPr>
            <w:r>
              <w:rPr>
                <w:kern w:val="0"/>
                <w:sz w:val="26"/>
                <w:szCs w:val="26"/>
              </w:rPr>
              <w:t>财政专项资金</w:t>
            </w:r>
            <w:r>
              <w:rPr>
                <w:kern w:val="0"/>
                <w:sz w:val="26"/>
                <w:szCs w:val="26"/>
              </w:rPr>
              <w:br w:type="textWrapping"/>
            </w:r>
            <w:r>
              <w:rPr>
                <w:kern w:val="0"/>
                <w:sz w:val="26"/>
              </w:rPr>
              <w:t>150200</w:t>
            </w:r>
          </w:p>
        </w:tc>
        <w:tc>
          <w:tcPr>
            <w:tcW w:w="2115" w:type="dxa"/>
            <w:vAlign w:val="center"/>
          </w:tcPr>
          <w:p>
            <w:pPr>
              <w:widowControl/>
              <w:spacing w:line="300" w:lineRule="exact"/>
              <w:rPr>
                <w:kern w:val="0"/>
                <w:sz w:val="26"/>
                <w:szCs w:val="26"/>
              </w:rPr>
            </w:pPr>
            <w:r>
              <w:rPr>
                <w:rFonts w:hint="eastAsia"/>
                <w:kern w:val="0"/>
                <w:sz w:val="26"/>
                <w:szCs w:val="26"/>
              </w:rPr>
              <w:t>县</w:t>
            </w:r>
            <w:r>
              <w:rPr>
                <w:kern w:val="0"/>
                <w:sz w:val="26"/>
                <w:szCs w:val="26"/>
              </w:rPr>
              <w:t>专项资金的制度文件。</w:t>
            </w:r>
          </w:p>
        </w:tc>
        <w:tc>
          <w:tcPr>
            <w:tcW w:w="2729" w:type="dxa"/>
            <w:vAlign w:val="center"/>
          </w:tcPr>
          <w:p>
            <w:pPr>
              <w:widowControl/>
              <w:spacing w:line="300" w:lineRule="exact"/>
              <w:jc w:val="left"/>
            </w:pPr>
            <w:r>
              <w:rPr>
                <w:bCs/>
                <w:kern w:val="0"/>
                <w:sz w:val="26"/>
                <w:szCs w:val="26"/>
              </w:rPr>
              <w:t>《中共中央办公厅国务院办公厅印发〈关于进一步推进预算公开工作的意见〉的通知》（中办发〔2016〕13号）；</w:t>
            </w:r>
          </w:p>
          <w:p>
            <w:pPr>
              <w:widowControl/>
              <w:spacing w:line="300" w:lineRule="exact"/>
              <w:rPr>
                <w:rFonts w:eastAsia="仿宋_GB2312"/>
                <w:kern w:val="0"/>
                <w:sz w:val="26"/>
                <w:szCs w:val="26"/>
              </w:rPr>
            </w:pPr>
          </w:p>
        </w:tc>
        <w:tc>
          <w:tcPr>
            <w:tcW w:w="2248"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r>
              <w:rPr>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财务科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93"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restart"/>
            <w:vAlign w:val="center"/>
          </w:tcPr>
          <w:p>
            <w:pPr>
              <w:widowControl/>
              <w:spacing w:line="300" w:lineRule="exact"/>
              <w:jc w:val="left"/>
              <w:rPr>
                <w:rFonts w:eastAsia="方正黑体_GBK"/>
                <w:kern w:val="0"/>
                <w:sz w:val="26"/>
                <w:szCs w:val="26"/>
              </w:rPr>
            </w:pPr>
          </w:p>
        </w:tc>
        <w:tc>
          <w:tcPr>
            <w:tcW w:w="1342" w:type="dxa"/>
            <w:vMerge w:val="restart"/>
            <w:vAlign w:val="center"/>
          </w:tcPr>
          <w:p>
            <w:pPr>
              <w:widowControl/>
              <w:spacing w:line="300" w:lineRule="exact"/>
              <w:jc w:val="center"/>
              <w:rPr>
                <w:kern w:val="0"/>
                <w:sz w:val="26"/>
                <w:szCs w:val="26"/>
              </w:rPr>
            </w:pPr>
            <w:r>
              <w:rPr>
                <w:kern w:val="0"/>
                <w:sz w:val="26"/>
                <w:szCs w:val="26"/>
              </w:rPr>
              <w:t>财政资金</w:t>
            </w:r>
            <w:r>
              <w:rPr>
                <w:kern w:val="0"/>
                <w:sz w:val="26"/>
                <w:szCs w:val="26"/>
              </w:rPr>
              <w:br w:type="textWrapping"/>
            </w:r>
            <w:r>
              <w:rPr>
                <w:kern w:val="0"/>
                <w:sz w:val="26"/>
              </w:rPr>
              <w:t>150000</w:t>
            </w:r>
          </w:p>
        </w:tc>
        <w:tc>
          <w:tcPr>
            <w:tcW w:w="1238" w:type="dxa"/>
            <w:vAlign w:val="center"/>
          </w:tcPr>
          <w:p>
            <w:pPr>
              <w:widowControl/>
              <w:spacing w:line="300" w:lineRule="exact"/>
              <w:jc w:val="left"/>
              <w:rPr>
                <w:kern w:val="0"/>
                <w:sz w:val="26"/>
                <w:szCs w:val="26"/>
              </w:rPr>
            </w:pPr>
            <w:r>
              <w:rPr>
                <w:kern w:val="0"/>
                <w:sz w:val="26"/>
                <w:szCs w:val="26"/>
              </w:rPr>
              <w:t>财政专项资金</w:t>
            </w:r>
            <w:r>
              <w:rPr>
                <w:kern w:val="0"/>
                <w:sz w:val="26"/>
                <w:szCs w:val="26"/>
              </w:rPr>
              <w:br w:type="textWrapping"/>
            </w:r>
            <w:r>
              <w:rPr>
                <w:kern w:val="0"/>
                <w:sz w:val="26"/>
              </w:rPr>
              <w:t>150200</w:t>
            </w:r>
          </w:p>
        </w:tc>
        <w:tc>
          <w:tcPr>
            <w:tcW w:w="2115" w:type="dxa"/>
            <w:vAlign w:val="center"/>
          </w:tcPr>
          <w:p>
            <w:pPr>
              <w:widowControl/>
              <w:spacing w:line="300" w:lineRule="exact"/>
              <w:rPr>
                <w:kern w:val="0"/>
                <w:sz w:val="26"/>
                <w:szCs w:val="26"/>
              </w:rPr>
            </w:pPr>
            <w:r>
              <w:rPr>
                <w:kern w:val="0"/>
                <w:sz w:val="26"/>
                <w:szCs w:val="26"/>
              </w:rPr>
              <w:t>财政专项资金</w:t>
            </w:r>
            <w:r>
              <w:rPr>
                <w:kern w:val="0"/>
                <w:sz w:val="26"/>
              </w:rPr>
              <w:t>管理和使用情况。</w:t>
            </w:r>
          </w:p>
        </w:tc>
        <w:tc>
          <w:tcPr>
            <w:tcW w:w="2729" w:type="dxa"/>
            <w:vAlign w:val="center"/>
          </w:tcPr>
          <w:p>
            <w:pPr>
              <w:widowControl/>
              <w:spacing w:line="300" w:lineRule="exact"/>
              <w:rPr>
                <w:bCs/>
                <w:kern w:val="0"/>
                <w:sz w:val="26"/>
                <w:szCs w:val="26"/>
              </w:rPr>
            </w:pPr>
            <w:r>
              <w:rPr>
                <w:bCs/>
                <w:kern w:val="0"/>
                <w:sz w:val="26"/>
                <w:szCs w:val="26"/>
              </w:rPr>
              <w:t>《财政部关于推进基层财政专项支出预算公开的意见》（财预〔2011〕27号）；</w:t>
            </w:r>
          </w:p>
          <w:p>
            <w:pPr>
              <w:widowControl/>
              <w:spacing w:line="300" w:lineRule="exact"/>
              <w:rPr>
                <w:bCs/>
                <w:kern w:val="0"/>
                <w:sz w:val="26"/>
                <w:szCs w:val="26"/>
              </w:rPr>
            </w:pPr>
            <w:r>
              <w:rPr>
                <w:rFonts w:hint="eastAsia"/>
                <w:bCs/>
                <w:kern w:val="0"/>
                <w:sz w:val="26"/>
                <w:szCs w:val="26"/>
              </w:rPr>
              <w:t>《中共中央办公厅国务院办公厅印发〈关于进一步推进预算公开工作的意见〉的通知》（中办发〔2016〕13号）；</w:t>
            </w:r>
          </w:p>
          <w:p>
            <w:pPr>
              <w:widowControl/>
              <w:spacing w:line="300" w:lineRule="exact"/>
              <w:rPr>
                <w:kern w:val="0"/>
                <w:sz w:val="26"/>
                <w:szCs w:val="26"/>
              </w:rPr>
            </w:pPr>
          </w:p>
        </w:tc>
        <w:tc>
          <w:tcPr>
            <w:tcW w:w="2248" w:type="dxa"/>
            <w:vAlign w:val="center"/>
          </w:tcPr>
          <w:p>
            <w:pPr>
              <w:widowControl/>
              <w:spacing w:line="300" w:lineRule="exact"/>
              <w:rPr>
                <w:kern w:val="0"/>
                <w:sz w:val="26"/>
                <w:szCs w:val="26"/>
              </w:rPr>
            </w:pPr>
            <w:r>
              <w:rPr>
                <w:kern w:val="0"/>
                <w:sz w:val="26"/>
                <w:szCs w:val="26"/>
              </w:rPr>
              <w:t>及时公开。</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财务科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kern w:val="0"/>
                <w:sz w:val="26"/>
                <w:szCs w:val="26"/>
              </w:rPr>
            </w:pPr>
          </w:p>
        </w:tc>
        <w:tc>
          <w:tcPr>
            <w:tcW w:w="1238" w:type="dxa"/>
            <w:vAlign w:val="center"/>
          </w:tcPr>
          <w:p>
            <w:pPr>
              <w:widowControl/>
              <w:spacing w:line="300" w:lineRule="exact"/>
              <w:jc w:val="center"/>
              <w:rPr>
                <w:kern w:val="0"/>
                <w:sz w:val="26"/>
                <w:szCs w:val="26"/>
              </w:rPr>
            </w:pPr>
            <w:r>
              <w:rPr>
                <w:bCs/>
                <w:kern w:val="0"/>
                <w:sz w:val="26"/>
                <w:szCs w:val="26"/>
              </w:rPr>
              <w:t>部门项目</w:t>
            </w:r>
            <w:r>
              <w:rPr>
                <w:bCs/>
                <w:kern w:val="0"/>
                <w:sz w:val="26"/>
                <w:szCs w:val="26"/>
              </w:rPr>
              <w:br w:type="textWrapping"/>
            </w:r>
            <w:r>
              <w:rPr>
                <w:bCs/>
                <w:kern w:val="0"/>
                <w:sz w:val="26"/>
                <w:szCs w:val="26"/>
              </w:rPr>
              <w:t>150500</w:t>
            </w:r>
          </w:p>
        </w:tc>
        <w:tc>
          <w:tcPr>
            <w:tcW w:w="2115" w:type="dxa"/>
            <w:vAlign w:val="center"/>
          </w:tcPr>
          <w:p>
            <w:pPr>
              <w:widowControl/>
              <w:spacing w:line="300" w:lineRule="exact"/>
              <w:rPr>
                <w:kern w:val="0"/>
                <w:sz w:val="26"/>
                <w:szCs w:val="26"/>
              </w:rPr>
            </w:pPr>
            <w:r>
              <w:rPr>
                <w:bCs/>
                <w:kern w:val="0"/>
                <w:sz w:val="26"/>
                <w:szCs w:val="26"/>
              </w:rPr>
              <w:t>公开项目立项依据、实施主体、预算安排、绩效目标、绩效自评结果、绩效评价报告等信息。</w:t>
            </w:r>
          </w:p>
        </w:tc>
        <w:tc>
          <w:tcPr>
            <w:tcW w:w="2729" w:type="dxa"/>
            <w:vAlign w:val="center"/>
          </w:tcPr>
          <w:p>
            <w:pPr>
              <w:widowControl/>
              <w:spacing w:line="280" w:lineRule="exact"/>
              <w:rPr>
                <w:kern w:val="0"/>
                <w:sz w:val="26"/>
                <w:szCs w:val="26"/>
              </w:rPr>
            </w:pPr>
            <w:r>
              <w:rPr>
                <w:bCs/>
                <w:kern w:val="0"/>
                <w:sz w:val="26"/>
                <w:szCs w:val="26"/>
              </w:rPr>
              <w:t>《国务院办公厅关于印发2019年政务公开工作要点的通知》（国办发〔2019〕14号）。</w:t>
            </w:r>
          </w:p>
        </w:tc>
        <w:tc>
          <w:tcPr>
            <w:tcW w:w="2248" w:type="dxa"/>
            <w:vAlign w:val="center"/>
          </w:tcPr>
          <w:p>
            <w:pPr>
              <w:widowControl/>
              <w:spacing w:line="300" w:lineRule="exact"/>
              <w:rPr>
                <w:kern w:val="0"/>
                <w:sz w:val="26"/>
                <w:szCs w:val="26"/>
              </w:rPr>
            </w:pPr>
            <w:r>
              <w:rPr>
                <w:bCs/>
                <w:kern w:val="0"/>
                <w:sz w:val="26"/>
                <w:szCs w:val="26"/>
              </w:rPr>
              <w:t>自该信息形成或者变更之日起20个工作日内。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30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财务科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20"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center"/>
              <w:rPr>
                <w:rFonts w:eastAsia="方正黑体_GBK"/>
                <w:kern w:val="0"/>
                <w:sz w:val="26"/>
                <w:szCs w:val="26"/>
              </w:rPr>
            </w:pPr>
          </w:p>
        </w:tc>
        <w:tc>
          <w:tcPr>
            <w:tcW w:w="1342" w:type="dxa"/>
            <w:vAlign w:val="center"/>
          </w:tcPr>
          <w:p>
            <w:pPr>
              <w:widowControl/>
              <w:spacing w:line="300" w:lineRule="exact"/>
              <w:jc w:val="center"/>
              <w:rPr>
                <w:bCs/>
                <w:kern w:val="0"/>
                <w:sz w:val="26"/>
                <w:szCs w:val="26"/>
              </w:rPr>
            </w:pPr>
            <w:r>
              <w:rPr>
                <w:bCs/>
                <w:kern w:val="0"/>
                <w:sz w:val="26"/>
                <w:szCs w:val="26"/>
              </w:rPr>
              <w:t>精准脱贫</w:t>
            </w:r>
          </w:p>
          <w:p>
            <w:pPr>
              <w:widowControl/>
              <w:spacing w:line="300" w:lineRule="exact"/>
              <w:jc w:val="center"/>
              <w:rPr>
                <w:kern w:val="0"/>
                <w:sz w:val="26"/>
                <w:szCs w:val="26"/>
              </w:rPr>
            </w:pPr>
            <w:r>
              <w:rPr>
                <w:rFonts w:hint="eastAsia"/>
                <w:bCs/>
                <w:kern w:val="0"/>
                <w:sz w:val="26"/>
                <w:szCs w:val="26"/>
              </w:rPr>
              <w:t>400000</w:t>
            </w:r>
          </w:p>
        </w:tc>
        <w:tc>
          <w:tcPr>
            <w:tcW w:w="1238" w:type="dxa"/>
            <w:vAlign w:val="center"/>
          </w:tcPr>
          <w:p>
            <w:pPr>
              <w:widowControl/>
              <w:spacing w:line="300" w:lineRule="exact"/>
              <w:jc w:val="center"/>
              <w:rPr>
                <w:kern w:val="0"/>
                <w:sz w:val="26"/>
                <w:szCs w:val="26"/>
              </w:rPr>
            </w:pPr>
          </w:p>
        </w:tc>
        <w:tc>
          <w:tcPr>
            <w:tcW w:w="2115" w:type="dxa"/>
            <w:vAlign w:val="center"/>
          </w:tcPr>
          <w:p>
            <w:pPr>
              <w:widowControl/>
              <w:spacing w:line="260" w:lineRule="exact"/>
              <w:rPr>
                <w:kern w:val="0"/>
                <w:sz w:val="26"/>
                <w:szCs w:val="26"/>
              </w:rPr>
            </w:pPr>
            <w:r>
              <w:rPr>
                <w:rFonts w:hint="eastAsia"/>
                <w:kern w:val="0"/>
                <w:sz w:val="26"/>
                <w:szCs w:val="26"/>
              </w:rPr>
              <w:t>扶贫相关的政策文件、扶贫项目及帮扶工作信息。</w:t>
            </w:r>
          </w:p>
        </w:tc>
        <w:tc>
          <w:tcPr>
            <w:tcW w:w="2729" w:type="dxa"/>
            <w:vAlign w:val="center"/>
          </w:tcPr>
          <w:p>
            <w:pPr>
              <w:widowControl/>
              <w:tabs>
                <w:tab w:val="left" w:pos="585"/>
              </w:tabs>
              <w:spacing w:line="300" w:lineRule="exact"/>
              <w:rPr>
                <w:bCs/>
                <w:kern w:val="0"/>
                <w:sz w:val="26"/>
                <w:szCs w:val="26"/>
              </w:rPr>
            </w:pPr>
            <w:r>
              <w:rPr>
                <w:bCs/>
                <w:kern w:val="0"/>
                <w:sz w:val="26"/>
                <w:szCs w:val="26"/>
              </w:rPr>
              <w:t>《国务院办公厅关于推进社会公益事业建设领域政府信息公开的意见》（国办发〔2018〕10号）；</w:t>
            </w:r>
          </w:p>
          <w:p>
            <w:pPr>
              <w:widowControl/>
              <w:tabs>
                <w:tab w:val="left" w:pos="585"/>
              </w:tabs>
              <w:spacing w:line="300" w:lineRule="exact"/>
              <w:rPr>
                <w:kern w:val="0"/>
                <w:sz w:val="26"/>
              </w:rPr>
            </w:pPr>
          </w:p>
        </w:tc>
        <w:tc>
          <w:tcPr>
            <w:tcW w:w="2248"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40" w:lineRule="exact"/>
              <w:rPr>
                <w:bCs/>
                <w:kern w:val="0"/>
                <w:sz w:val="26"/>
                <w:szCs w:val="26"/>
              </w:rPr>
            </w:pPr>
            <w:r>
              <w:rPr>
                <w:bCs/>
                <w:kern w:val="0"/>
                <w:sz w:val="26"/>
                <w:szCs w:val="26"/>
              </w:rPr>
              <w:t>■政府网站   □政府公报</w:t>
            </w:r>
          </w:p>
          <w:p>
            <w:pPr>
              <w:widowControl/>
              <w:spacing w:line="240" w:lineRule="exact"/>
              <w:rPr>
                <w:bCs/>
                <w:kern w:val="0"/>
                <w:sz w:val="26"/>
                <w:szCs w:val="26"/>
              </w:rPr>
            </w:pPr>
            <w:r>
              <w:rPr>
                <w:bCs/>
                <w:kern w:val="0"/>
                <w:sz w:val="26"/>
                <w:szCs w:val="26"/>
              </w:rPr>
              <w:t>■两微一端   □发布会</w:t>
            </w:r>
          </w:p>
          <w:p>
            <w:pPr>
              <w:widowControl/>
              <w:spacing w:line="240" w:lineRule="exact"/>
              <w:rPr>
                <w:bCs/>
                <w:kern w:val="0"/>
                <w:sz w:val="26"/>
                <w:szCs w:val="26"/>
              </w:rPr>
            </w:pPr>
            <w:r>
              <w:rPr>
                <w:bCs/>
                <w:kern w:val="0"/>
                <w:sz w:val="26"/>
                <w:szCs w:val="26"/>
              </w:rPr>
              <w:t>□广播电视   □纸质媒体</w:t>
            </w:r>
          </w:p>
          <w:p>
            <w:pPr>
              <w:widowControl/>
              <w:spacing w:line="240" w:lineRule="exact"/>
              <w:rPr>
                <w:bCs/>
                <w:kern w:val="0"/>
                <w:sz w:val="26"/>
                <w:szCs w:val="26"/>
              </w:rPr>
            </w:pPr>
            <w:r>
              <w:rPr>
                <w:bCs/>
                <w:kern w:val="0"/>
                <w:sz w:val="26"/>
                <w:szCs w:val="26"/>
              </w:rPr>
              <w:t xml:space="preserve">□公开查阅点 □政务服务中心             </w:t>
            </w:r>
          </w:p>
          <w:p>
            <w:pPr>
              <w:widowControl/>
              <w:spacing w:line="240" w:lineRule="exact"/>
              <w:rPr>
                <w:bCs/>
                <w:kern w:val="0"/>
                <w:sz w:val="26"/>
                <w:szCs w:val="26"/>
              </w:rPr>
            </w:pPr>
            <w:r>
              <w:rPr>
                <w:bCs/>
                <w:kern w:val="0"/>
                <w:sz w:val="26"/>
                <w:szCs w:val="26"/>
              </w:rPr>
              <w:t>□便民服务站 □入户/现场</w:t>
            </w:r>
          </w:p>
          <w:p>
            <w:pPr>
              <w:widowControl/>
              <w:spacing w:line="240" w:lineRule="exact"/>
              <w:rPr>
                <w:bCs/>
                <w:kern w:val="0"/>
                <w:sz w:val="26"/>
                <w:szCs w:val="26"/>
              </w:rPr>
            </w:pPr>
            <w:r>
              <w:rPr>
                <w:bCs/>
                <w:kern w:val="0"/>
                <w:sz w:val="26"/>
                <w:szCs w:val="26"/>
              </w:rPr>
              <w:t>□社区/企事业单位/村公示栏（电子屏）</w:t>
            </w:r>
          </w:p>
          <w:p>
            <w:pPr>
              <w:widowControl/>
              <w:spacing w:line="240" w:lineRule="exact"/>
              <w:rPr>
                <w:bCs/>
                <w:kern w:val="0"/>
                <w:sz w:val="26"/>
                <w:szCs w:val="26"/>
              </w:rPr>
            </w:pPr>
            <w:r>
              <w:rPr>
                <w:bCs/>
                <w:kern w:val="0"/>
                <w:sz w:val="26"/>
                <w:szCs w:val="26"/>
              </w:rPr>
              <w:t>□精准推送   □其他</w:t>
            </w:r>
            <w:r>
              <w:rPr>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default" w:eastAsia="宋体"/>
                <w:bCs/>
                <w:kern w:val="0"/>
                <w:sz w:val="26"/>
                <w:szCs w:val="26"/>
                <w:lang w:val="en-US" w:eastAsia="zh-CN"/>
              </w:rPr>
            </w:pPr>
            <w:r>
              <w:rPr>
                <w:rFonts w:hint="eastAsia"/>
                <w:bCs/>
                <w:kern w:val="0"/>
                <w:sz w:val="26"/>
                <w:szCs w:val="26"/>
                <w:lang w:val="en-US" w:eastAsia="zh-CN"/>
              </w:rPr>
              <w:t>教就部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restart"/>
            <w:vAlign w:val="center"/>
          </w:tcPr>
          <w:p>
            <w:pPr>
              <w:widowControl/>
              <w:spacing w:line="300" w:lineRule="exact"/>
              <w:jc w:val="center"/>
              <w:rPr>
                <w:rFonts w:eastAsia="方正黑体_GBK"/>
                <w:kern w:val="0"/>
                <w:sz w:val="26"/>
                <w:szCs w:val="26"/>
              </w:rPr>
            </w:pPr>
          </w:p>
        </w:tc>
        <w:tc>
          <w:tcPr>
            <w:tcW w:w="1342" w:type="dxa"/>
            <w:vAlign w:val="center"/>
          </w:tcPr>
          <w:p>
            <w:pPr>
              <w:widowControl/>
              <w:spacing w:line="300" w:lineRule="exact"/>
              <w:jc w:val="center"/>
              <w:rPr>
                <w:kern w:val="0"/>
                <w:sz w:val="26"/>
                <w:szCs w:val="26"/>
              </w:rPr>
            </w:pPr>
            <w:r>
              <w:rPr>
                <w:kern w:val="0"/>
                <w:sz w:val="26"/>
                <w:szCs w:val="26"/>
              </w:rPr>
              <w:t>网上</w:t>
            </w:r>
            <w:r>
              <w:rPr>
                <w:kern w:val="0"/>
                <w:sz w:val="26"/>
                <w:szCs w:val="26"/>
              </w:rPr>
              <w:br w:type="textWrapping"/>
            </w:r>
            <w:r>
              <w:rPr>
                <w:kern w:val="0"/>
                <w:sz w:val="26"/>
              </w:rPr>
              <w:t>政务服务</w:t>
            </w:r>
            <w:r>
              <w:rPr>
                <w:kern w:val="0"/>
                <w:sz w:val="26"/>
                <w:szCs w:val="26"/>
              </w:rPr>
              <w:br w:type="textWrapping"/>
            </w:r>
            <w:r>
              <w:rPr>
                <w:kern w:val="0"/>
                <w:sz w:val="26"/>
              </w:rPr>
              <w:t>230000</w:t>
            </w:r>
          </w:p>
        </w:tc>
        <w:tc>
          <w:tcPr>
            <w:tcW w:w="1238" w:type="dxa"/>
            <w:vAlign w:val="center"/>
          </w:tcPr>
          <w:p>
            <w:pPr>
              <w:widowControl/>
              <w:spacing w:line="300" w:lineRule="exact"/>
              <w:jc w:val="center"/>
              <w:rPr>
                <w:kern w:val="0"/>
                <w:sz w:val="26"/>
                <w:szCs w:val="26"/>
              </w:rPr>
            </w:pPr>
          </w:p>
        </w:tc>
        <w:tc>
          <w:tcPr>
            <w:tcW w:w="2115" w:type="dxa"/>
            <w:vAlign w:val="center"/>
          </w:tcPr>
          <w:p>
            <w:pPr>
              <w:widowControl/>
              <w:spacing w:line="300" w:lineRule="exact"/>
              <w:rPr>
                <w:kern w:val="0"/>
                <w:sz w:val="26"/>
                <w:szCs w:val="26"/>
              </w:rPr>
            </w:pPr>
            <w:r>
              <w:rPr>
                <w:bCs/>
                <w:kern w:val="0"/>
                <w:sz w:val="26"/>
                <w:szCs w:val="26"/>
              </w:rPr>
              <w:t>公开办事指南及流程、公共服务事项办件结果、事项办理指南、流程、过程结果查</w:t>
            </w:r>
            <w:r>
              <w:rPr>
                <w:bCs/>
                <w:color w:val="000000"/>
                <w:kern w:val="0"/>
                <w:sz w:val="26"/>
                <w:szCs w:val="26"/>
              </w:rPr>
              <w:t>询等信息（链接到</w:t>
            </w:r>
            <w:r>
              <w:rPr>
                <w:rFonts w:hint="eastAsia"/>
                <w:bCs/>
                <w:color w:val="000000"/>
                <w:kern w:val="0"/>
                <w:sz w:val="26"/>
                <w:szCs w:val="26"/>
              </w:rPr>
              <w:t>山东</w:t>
            </w:r>
            <w:r>
              <w:rPr>
                <w:bCs/>
                <w:color w:val="000000"/>
                <w:kern w:val="0"/>
                <w:sz w:val="26"/>
                <w:szCs w:val="26"/>
              </w:rPr>
              <w:t>省政务服务网）。</w:t>
            </w:r>
          </w:p>
        </w:tc>
        <w:tc>
          <w:tcPr>
            <w:tcW w:w="2729" w:type="dxa"/>
            <w:vAlign w:val="center"/>
          </w:tcPr>
          <w:p>
            <w:pPr>
              <w:widowControl/>
              <w:spacing w:line="300" w:lineRule="exact"/>
              <w:rPr>
                <w:bCs/>
                <w:kern w:val="0"/>
                <w:sz w:val="26"/>
                <w:szCs w:val="26"/>
              </w:rPr>
            </w:pPr>
            <w:r>
              <w:rPr>
                <w:bCs/>
                <w:kern w:val="0"/>
                <w:sz w:val="26"/>
                <w:szCs w:val="26"/>
              </w:rPr>
              <w:t>《国务院关于加快推进“互联网+政务服务”工作的指导意见》（国发〔2016〕55号）；</w:t>
            </w:r>
          </w:p>
          <w:p>
            <w:pPr>
              <w:widowControl/>
              <w:spacing w:line="300" w:lineRule="exact"/>
              <w:rPr>
                <w:kern w:val="0"/>
                <w:sz w:val="26"/>
                <w:szCs w:val="26"/>
              </w:rPr>
            </w:pPr>
            <w:r>
              <w:rPr>
                <w:bCs/>
                <w:kern w:val="0"/>
                <w:sz w:val="26"/>
                <w:szCs w:val="26"/>
              </w:rPr>
              <w:t>《国务院办公厅关于印发进一步深化“互联网+政务服务”推进政务服务“一网、一门、一次”改革实施方案的通知》（国办发〔2018〕45号）。</w:t>
            </w:r>
          </w:p>
        </w:tc>
        <w:tc>
          <w:tcPr>
            <w:tcW w:w="2248"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both"/>
              <w:rPr>
                <w:rFonts w:hint="default" w:eastAsia="宋体"/>
                <w:bCs/>
                <w:kern w:val="0"/>
                <w:sz w:val="26"/>
                <w:szCs w:val="26"/>
                <w:lang w:val="en-US" w:eastAsia="zh-CN"/>
              </w:rPr>
            </w:pPr>
            <w:r>
              <w:rPr>
                <w:rFonts w:hint="eastAsia"/>
                <w:bCs/>
                <w:kern w:val="0"/>
                <w:sz w:val="26"/>
                <w:szCs w:val="26"/>
                <w:lang w:val="en-US" w:eastAsia="zh-CN"/>
              </w:rPr>
              <w:t>各相关科室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widowControl/>
              <w:spacing w:line="300" w:lineRule="exact"/>
              <w:jc w:val="left"/>
              <w:rPr>
                <w:rFonts w:eastAsia="方正黑体_GBK"/>
                <w:kern w:val="0"/>
                <w:sz w:val="26"/>
                <w:szCs w:val="26"/>
              </w:rPr>
            </w:pPr>
          </w:p>
        </w:tc>
        <w:tc>
          <w:tcPr>
            <w:tcW w:w="1342" w:type="dxa"/>
            <w:vAlign w:val="center"/>
          </w:tcPr>
          <w:p>
            <w:pPr>
              <w:widowControl/>
              <w:spacing w:line="300" w:lineRule="exact"/>
              <w:jc w:val="center"/>
              <w:rPr>
                <w:kern w:val="0"/>
                <w:sz w:val="26"/>
                <w:szCs w:val="26"/>
                <w:highlight w:val="none"/>
              </w:rPr>
            </w:pPr>
            <w:r>
              <w:rPr>
                <w:kern w:val="0"/>
                <w:sz w:val="26"/>
                <w:szCs w:val="26"/>
                <w:highlight w:val="none"/>
              </w:rPr>
              <w:t>招标采购</w:t>
            </w:r>
            <w:r>
              <w:rPr>
                <w:kern w:val="0"/>
                <w:sz w:val="26"/>
                <w:highlight w:val="none"/>
              </w:rPr>
              <w:t>240000</w:t>
            </w:r>
          </w:p>
        </w:tc>
        <w:tc>
          <w:tcPr>
            <w:tcW w:w="1238" w:type="dxa"/>
            <w:vAlign w:val="center"/>
          </w:tcPr>
          <w:p>
            <w:pPr>
              <w:widowControl/>
              <w:spacing w:line="300" w:lineRule="exact"/>
              <w:jc w:val="center"/>
              <w:rPr>
                <w:kern w:val="0"/>
                <w:sz w:val="26"/>
                <w:szCs w:val="26"/>
                <w:highlight w:val="none"/>
              </w:rPr>
            </w:pPr>
          </w:p>
        </w:tc>
        <w:tc>
          <w:tcPr>
            <w:tcW w:w="2115" w:type="dxa"/>
            <w:vAlign w:val="center"/>
          </w:tcPr>
          <w:p>
            <w:pPr>
              <w:widowControl/>
              <w:spacing w:line="300" w:lineRule="exact"/>
              <w:rPr>
                <w:kern w:val="0"/>
                <w:sz w:val="26"/>
                <w:szCs w:val="26"/>
                <w:highlight w:val="none"/>
              </w:rPr>
            </w:pPr>
            <w:r>
              <w:rPr>
                <w:kern w:val="0"/>
                <w:sz w:val="26"/>
                <w:szCs w:val="26"/>
                <w:highlight w:val="none"/>
              </w:rPr>
              <w:t>公开招标公示、招标采购预算及中标候选人公告，成交情况及实施情况等信息。</w:t>
            </w:r>
          </w:p>
        </w:tc>
        <w:tc>
          <w:tcPr>
            <w:tcW w:w="2729" w:type="dxa"/>
            <w:vAlign w:val="center"/>
          </w:tcPr>
          <w:p>
            <w:pPr>
              <w:widowControl/>
              <w:spacing w:line="300" w:lineRule="exact"/>
              <w:rPr>
                <w:kern w:val="0"/>
                <w:sz w:val="26"/>
                <w:highlight w:val="none"/>
              </w:rPr>
            </w:pPr>
            <w:r>
              <w:rPr>
                <w:rFonts w:hint="eastAsia"/>
                <w:kern w:val="0"/>
                <w:sz w:val="26"/>
                <w:highlight w:val="none"/>
                <w:lang w:eastAsia="zh-CN"/>
              </w:rPr>
              <w:t>《中华人民共和国政府信息公开条例》</w:t>
            </w:r>
            <w:r>
              <w:rPr>
                <w:kern w:val="0"/>
                <w:sz w:val="26"/>
                <w:highlight w:val="none"/>
              </w:rPr>
              <w:t>（国务院令第492号）；</w:t>
            </w:r>
          </w:p>
          <w:p>
            <w:pPr>
              <w:widowControl/>
              <w:spacing w:line="300" w:lineRule="exact"/>
              <w:rPr>
                <w:kern w:val="0"/>
                <w:sz w:val="26"/>
                <w:szCs w:val="26"/>
                <w:highlight w:val="none"/>
              </w:rPr>
            </w:pPr>
            <w:r>
              <w:rPr>
                <w:kern w:val="0"/>
                <w:sz w:val="26"/>
                <w:highlight w:val="none"/>
              </w:rPr>
              <w:t>《中华人民共和国招标投标法实施条例》（国务院令第698号）。</w:t>
            </w:r>
          </w:p>
        </w:tc>
        <w:tc>
          <w:tcPr>
            <w:tcW w:w="2248" w:type="dxa"/>
            <w:vAlign w:val="center"/>
          </w:tcPr>
          <w:p>
            <w:pPr>
              <w:widowControl/>
              <w:spacing w:line="300" w:lineRule="exact"/>
              <w:rPr>
                <w:kern w:val="0"/>
                <w:sz w:val="26"/>
                <w:szCs w:val="26"/>
                <w:highlight w:val="none"/>
              </w:rPr>
            </w:pPr>
            <w:r>
              <w:rPr>
                <w:kern w:val="0"/>
                <w:sz w:val="26"/>
                <w:szCs w:val="26"/>
                <w:highlight w:val="none"/>
              </w:rPr>
              <w:t>按照规定及时公开。</w:t>
            </w:r>
          </w:p>
        </w:tc>
        <w:tc>
          <w:tcPr>
            <w:tcW w:w="1250" w:type="dxa"/>
            <w:vAlign w:val="center"/>
          </w:tcPr>
          <w:p>
            <w:pPr>
              <w:widowControl/>
              <w:spacing w:line="300" w:lineRule="exact"/>
              <w:rPr>
                <w:kern w:val="0"/>
                <w:sz w:val="26"/>
                <w:szCs w:val="26"/>
                <w:highlight w:val="none"/>
              </w:rPr>
            </w:pPr>
            <w:r>
              <w:rPr>
                <w:rFonts w:hint="eastAsia"/>
                <w:kern w:val="0"/>
                <w:sz w:val="26"/>
                <w:szCs w:val="26"/>
                <w:lang w:val="en-US" w:eastAsia="zh-CN"/>
              </w:rPr>
              <w:t>市残联</w:t>
            </w:r>
          </w:p>
        </w:tc>
        <w:tc>
          <w:tcPr>
            <w:tcW w:w="3731"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highlight w:val="none"/>
              </w:rPr>
            </w:pPr>
            <w:r>
              <w:rPr>
                <w:bCs/>
                <w:kern w:val="0"/>
                <w:sz w:val="26"/>
                <w:szCs w:val="26"/>
              </w:rPr>
              <w:t xml:space="preserve">□精准推送   □其他 </w:t>
            </w:r>
            <w:r>
              <w:rPr>
                <w:kern w:val="0"/>
                <w:sz w:val="26"/>
                <w:szCs w:val="26"/>
              </w:rPr>
              <w:t xml:space="preserve">  </w:t>
            </w:r>
          </w:p>
        </w:tc>
        <w:tc>
          <w:tcPr>
            <w:tcW w:w="974" w:type="dxa"/>
            <w:vAlign w:val="center"/>
          </w:tcPr>
          <w:p>
            <w:pPr>
              <w:widowControl/>
              <w:spacing w:line="280" w:lineRule="exact"/>
              <w:jc w:val="center"/>
              <w:rPr>
                <w:bCs/>
                <w:kern w:val="0"/>
                <w:sz w:val="26"/>
                <w:szCs w:val="26"/>
                <w:highlight w:val="none"/>
              </w:rPr>
            </w:pPr>
            <w:r>
              <w:rPr>
                <w:rFonts w:hint="eastAsia"/>
                <w:bCs/>
                <w:kern w:val="0"/>
                <w:sz w:val="26"/>
                <w:szCs w:val="26"/>
                <w:highlight w:val="none"/>
              </w:rPr>
              <w:t>√</w:t>
            </w:r>
          </w:p>
        </w:tc>
        <w:tc>
          <w:tcPr>
            <w:tcW w:w="850" w:type="dxa"/>
            <w:vAlign w:val="center"/>
          </w:tcPr>
          <w:p>
            <w:pPr>
              <w:widowControl/>
              <w:spacing w:line="280" w:lineRule="exact"/>
              <w:jc w:val="center"/>
              <w:rPr>
                <w:bCs/>
                <w:kern w:val="0"/>
                <w:sz w:val="26"/>
                <w:szCs w:val="26"/>
                <w:highlight w:val="none"/>
              </w:rPr>
            </w:pPr>
          </w:p>
        </w:tc>
        <w:tc>
          <w:tcPr>
            <w:tcW w:w="850" w:type="dxa"/>
            <w:vAlign w:val="center"/>
          </w:tcPr>
          <w:p>
            <w:pPr>
              <w:widowControl/>
              <w:spacing w:line="280" w:lineRule="exact"/>
              <w:jc w:val="center"/>
              <w:rPr>
                <w:bCs/>
                <w:kern w:val="0"/>
                <w:sz w:val="26"/>
                <w:szCs w:val="26"/>
                <w:highlight w:val="none"/>
              </w:rPr>
            </w:pPr>
            <w:r>
              <w:rPr>
                <w:rFonts w:hint="eastAsia"/>
                <w:bCs/>
                <w:kern w:val="0"/>
                <w:sz w:val="26"/>
                <w:szCs w:val="26"/>
                <w:highlight w:val="none"/>
              </w:rPr>
              <w:t>√</w:t>
            </w:r>
          </w:p>
        </w:tc>
        <w:tc>
          <w:tcPr>
            <w:tcW w:w="1196" w:type="dxa"/>
            <w:vAlign w:val="center"/>
          </w:tcPr>
          <w:p>
            <w:pPr>
              <w:widowControl/>
              <w:spacing w:line="280" w:lineRule="exact"/>
              <w:jc w:val="center"/>
              <w:rPr>
                <w:bCs/>
                <w:kern w:val="0"/>
                <w:sz w:val="26"/>
                <w:szCs w:val="26"/>
                <w:highlight w:val="yellow"/>
              </w:rPr>
            </w:pPr>
          </w:p>
        </w:tc>
        <w:tc>
          <w:tcPr>
            <w:tcW w:w="1180" w:type="dxa"/>
            <w:vAlign w:val="center"/>
          </w:tcPr>
          <w:p>
            <w:pPr>
              <w:widowControl/>
              <w:spacing w:line="280" w:lineRule="exact"/>
              <w:jc w:val="center"/>
              <w:rPr>
                <w:rFonts w:hint="eastAsia" w:eastAsia="宋体"/>
                <w:bCs/>
                <w:kern w:val="0"/>
                <w:sz w:val="26"/>
                <w:szCs w:val="26"/>
                <w:highlight w:val="yellow"/>
                <w:lang w:val="en-US" w:eastAsia="zh-CN"/>
              </w:rPr>
            </w:pPr>
            <w:r>
              <w:rPr>
                <w:rFonts w:hint="eastAsia"/>
                <w:bCs/>
                <w:kern w:val="0"/>
                <w:sz w:val="26"/>
                <w:szCs w:val="26"/>
                <w:highlight w:val="none"/>
                <w:lang w:val="en-US" w:eastAsia="zh-CN"/>
              </w:rPr>
              <w:t>财务科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89"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restart"/>
            <w:vAlign w:val="center"/>
          </w:tcPr>
          <w:p>
            <w:pPr>
              <w:widowControl/>
              <w:spacing w:line="300" w:lineRule="exact"/>
              <w:jc w:val="center"/>
              <w:rPr>
                <w:rFonts w:eastAsia="方正黑体_GBK"/>
                <w:kern w:val="0"/>
                <w:sz w:val="26"/>
                <w:szCs w:val="26"/>
              </w:rPr>
            </w:pPr>
            <w:r>
              <w:rPr>
                <w:rFonts w:eastAsia="方正黑体_GBK"/>
                <w:kern w:val="0"/>
                <w:sz w:val="26"/>
                <w:szCs w:val="26"/>
              </w:rPr>
              <w:t>新闻</w:t>
            </w:r>
          </w:p>
          <w:p>
            <w:pPr>
              <w:widowControl/>
              <w:spacing w:line="300" w:lineRule="exact"/>
              <w:jc w:val="center"/>
              <w:rPr>
                <w:rFonts w:eastAsia="方正黑体_GBK"/>
                <w:kern w:val="0"/>
                <w:sz w:val="26"/>
                <w:szCs w:val="26"/>
              </w:rPr>
            </w:pPr>
            <w:r>
              <w:rPr>
                <w:rFonts w:eastAsia="方正黑体_GBK"/>
                <w:kern w:val="0"/>
                <w:sz w:val="26"/>
                <w:szCs w:val="26"/>
              </w:rPr>
              <w:t>发布</w:t>
            </w:r>
          </w:p>
        </w:tc>
        <w:tc>
          <w:tcPr>
            <w:tcW w:w="1342" w:type="dxa"/>
            <w:vMerge w:val="restart"/>
            <w:vAlign w:val="center"/>
          </w:tcPr>
          <w:p>
            <w:pPr>
              <w:widowControl/>
              <w:spacing w:line="300" w:lineRule="exact"/>
              <w:jc w:val="center"/>
              <w:rPr>
                <w:kern w:val="0"/>
                <w:sz w:val="26"/>
                <w:szCs w:val="26"/>
              </w:rPr>
            </w:pPr>
            <w:r>
              <w:rPr>
                <w:kern w:val="0"/>
                <w:sz w:val="26"/>
                <w:szCs w:val="26"/>
              </w:rPr>
              <w:t>新闻</w:t>
            </w:r>
          </w:p>
          <w:p>
            <w:pPr>
              <w:widowControl/>
              <w:spacing w:line="300" w:lineRule="exact"/>
              <w:jc w:val="center"/>
              <w:rPr>
                <w:kern w:val="0"/>
                <w:sz w:val="26"/>
                <w:szCs w:val="26"/>
              </w:rPr>
            </w:pPr>
            <w:r>
              <w:rPr>
                <w:kern w:val="0"/>
                <w:sz w:val="26"/>
                <w:szCs w:val="26"/>
              </w:rPr>
              <w:t>发布310000</w:t>
            </w:r>
          </w:p>
        </w:tc>
        <w:tc>
          <w:tcPr>
            <w:tcW w:w="1238" w:type="dxa"/>
            <w:vAlign w:val="center"/>
          </w:tcPr>
          <w:p>
            <w:pPr>
              <w:widowControl/>
              <w:spacing w:line="300" w:lineRule="exact"/>
              <w:jc w:val="center"/>
              <w:rPr>
                <w:kern w:val="0"/>
                <w:sz w:val="26"/>
                <w:szCs w:val="26"/>
              </w:rPr>
            </w:pPr>
            <w:r>
              <w:rPr>
                <w:kern w:val="0"/>
                <w:sz w:val="26"/>
                <w:szCs w:val="26"/>
              </w:rPr>
              <w:t>制度安排</w:t>
            </w:r>
            <w:r>
              <w:rPr>
                <w:kern w:val="0"/>
                <w:sz w:val="26"/>
                <w:szCs w:val="26"/>
              </w:rPr>
              <w:br w:type="textWrapping"/>
            </w:r>
            <w:r>
              <w:rPr>
                <w:kern w:val="0"/>
                <w:sz w:val="26"/>
              </w:rPr>
              <w:t>310100</w:t>
            </w:r>
          </w:p>
        </w:tc>
        <w:tc>
          <w:tcPr>
            <w:tcW w:w="2115" w:type="dxa"/>
            <w:vAlign w:val="center"/>
          </w:tcPr>
          <w:p>
            <w:pPr>
              <w:widowControl/>
              <w:spacing w:line="300" w:lineRule="exact"/>
              <w:rPr>
                <w:kern w:val="0"/>
                <w:sz w:val="26"/>
                <w:szCs w:val="26"/>
              </w:rPr>
            </w:pPr>
            <w:r>
              <w:rPr>
                <w:kern w:val="0"/>
                <w:sz w:val="26"/>
                <w:szCs w:val="26"/>
              </w:rPr>
              <w:t>新闻发布制度、工作机制和年度安排</w:t>
            </w:r>
            <w:r>
              <w:rPr>
                <w:spacing w:val="-6"/>
                <w:kern w:val="0"/>
                <w:sz w:val="26"/>
                <w:szCs w:val="26"/>
              </w:rPr>
              <w:t>（发布主题、发布形式、发布时间等）。</w:t>
            </w:r>
          </w:p>
        </w:tc>
        <w:tc>
          <w:tcPr>
            <w:tcW w:w="2729" w:type="dxa"/>
            <w:vAlign w:val="center"/>
          </w:tcPr>
          <w:p>
            <w:pPr>
              <w:widowControl/>
              <w:spacing w:line="300" w:lineRule="exact"/>
              <w:rPr>
                <w:bCs/>
                <w:kern w:val="0"/>
                <w:sz w:val="26"/>
                <w:szCs w:val="26"/>
              </w:rPr>
            </w:pPr>
            <w:r>
              <w:rPr>
                <w:bCs/>
                <w:kern w:val="0"/>
                <w:sz w:val="26"/>
                <w:szCs w:val="26"/>
              </w:rPr>
              <w:t>《中华人民共和国政府信息公开条例》（国务院令第711号）；</w:t>
            </w:r>
          </w:p>
          <w:p>
            <w:pPr>
              <w:widowControl/>
              <w:spacing w:line="300" w:lineRule="exact"/>
              <w:rPr>
                <w:kern w:val="0"/>
                <w:sz w:val="26"/>
                <w:szCs w:val="26"/>
              </w:rPr>
            </w:pPr>
          </w:p>
        </w:tc>
        <w:tc>
          <w:tcPr>
            <w:tcW w:w="2248" w:type="dxa"/>
            <w:vAlign w:val="center"/>
          </w:tcPr>
          <w:p>
            <w:pPr>
              <w:widowControl/>
              <w:spacing w:line="300" w:lineRule="exact"/>
              <w:rPr>
                <w:kern w:val="0"/>
                <w:sz w:val="26"/>
                <w:szCs w:val="26"/>
              </w:rPr>
            </w:pPr>
            <w:r>
              <w:rPr>
                <w:kern w:val="0"/>
                <w:sz w:val="26"/>
                <w:szCs w:val="26"/>
              </w:rPr>
              <w:t>按规定及时发布。</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40" w:lineRule="exact"/>
              <w:rPr>
                <w:bCs/>
                <w:kern w:val="0"/>
                <w:sz w:val="26"/>
                <w:szCs w:val="26"/>
              </w:rPr>
            </w:pPr>
            <w:r>
              <w:rPr>
                <w:bCs/>
                <w:kern w:val="0"/>
                <w:sz w:val="26"/>
                <w:szCs w:val="26"/>
              </w:rPr>
              <w:t>■政府网站   □政府公报</w:t>
            </w:r>
          </w:p>
          <w:p>
            <w:pPr>
              <w:widowControl/>
              <w:spacing w:line="240" w:lineRule="exact"/>
              <w:rPr>
                <w:bCs/>
                <w:kern w:val="0"/>
                <w:sz w:val="26"/>
                <w:szCs w:val="26"/>
              </w:rPr>
            </w:pPr>
            <w:r>
              <w:rPr>
                <w:bCs/>
                <w:kern w:val="0"/>
                <w:sz w:val="26"/>
                <w:szCs w:val="26"/>
              </w:rPr>
              <w:t>■两微一端   ■发布会</w:t>
            </w:r>
          </w:p>
          <w:p>
            <w:pPr>
              <w:widowControl/>
              <w:spacing w:line="240" w:lineRule="exact"/>
              <w:rPr>
                <w:bCs/>
                <w:kern w:val="0"/>
                <w:sz w:val="26"/>
                <w:szCs w:val="26"/>
              </w:rPr>
            </w:pPr>
            <w:r>
              <w:rPr>
                <w:bCs/>
                <w:kern w:val="0"/>
                <w:sz w:val="26"/>
                <w:szCs w:val="26"/>
              </w:rPr>
              <w:t>■广播电视   □纸质媒体</w:t>
            </w:r>
          </w:p>
          <w:p>
            <w:pPr>
              <w:widowControl/>
              <w:spacing w:line="240" w:lineRule="exact"/>
              <w:rPr>
                <w:bCs/>
                <w:kern w:val="0"/>
                <w:sz w:val="26"/>
                <w:szCs w:val="26"/>
              </w:rPr>
            </w:pPr>
            <w:r>
              <w:rPr>
                <w:bCs/>
                <w:kern w:val="0"/>
                <w:sz w:val="26"/>
                <w:szCs w:val="26"/>
              </w:rPr>
              <w:t xml:space="preserve">□公开查阅点 □政务服务中心             </w:t>
            </w:r>
          </w:p>
          <w:p>
            <w:pPr>
              <w:widowControl/>
              <w:spacing w:line="240" w:lineRule="exact"/>
              <w:rPr>
                <w:bCs/>
                <w:kern w:val="0"/>
                <w:sz w:val="26"/>
                <w:szCs w:val="26"/>
              </w:rPr>
            </w:pPr>
            <w:r>
              <w:rPr>
                <w:bCs/>
                <w:kern w:val="0"/>
                <w:sz w:val="26"/>
                <w:szCs w:val="26"/>
              </w:rPr>
              <w:t>□便民服务站 □入户/现场</w:t>
            </w:r>
          </w:p>
          <w:p>
            <w:pPr>
              <w:widowControl/>
              <w:spacing w:line="240" w:lineRule="exact"/>
              <w:rPr>
                <w:bCs/>
                <w:kern w:val="0"/>
                <w:sz w:val="26"/>
                <w:szCs w:val="26"/>
              </w:rPr>
            </w:pPr>
            <w:r>
              <w:rPr>
                <w:bCs/>
                <w:kern w:val="0"/>
                <w:sz w:val="26"/>
                <w:szCs w:val="26"/>
              </w:rPr>
              <w:t>□社区/企事业单位/村公示栏（电子屏）</w:t>
            </w:r>
          </w:p>
          <w:p>
            <w:pPr>
              <w:widowControl/>
              <w:spacing w:line="240" w:lineRule="exact"/>
              <w:rPr>
                <w:kern w:val="0"/>
                <w:sz w:val="26"/>
                <w:szCs w:val="26"/>
              </w:rPr>
            </w:pPr>
            <w:r>
              <w:rPr>
                <w:bCs/>
                <w:kern w:val="0"/>
                <w:sz w:val="26"/>
                <w:szCs w:val="26"/>
              </w:rPr>
              <w:t>□精准推送   □其他</w:t>
            </w:r>
            <w:r>
              <w:rPr>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280" w:lineRule="exact"/>
              <w:jc w:val="center"/>
              <w:rPr>
                <w:kern w:val="0"/>
                <w:sz w:val="26"/>
                <w:szCs w:val="26"/>
              </w:rPr>
            </w:pPr>
          </w:p>
        </w:tc>
        <w:tc>
          <w:tcPr>
            <w:tcW w:w="1238" w:type="dxa"/>
            <w:vAlign w:val="center"/>
          </w:tcPr>
          <w:p>
            <w:pPr>
              <w:widowControl/>
              <w:spacing w:line="280" w:lineRule="exact"/>
              <w:jc w:val="center"/>
              <w:rPr>
                <w:kern w:val="0"/>
                <w:sz w:val="26"/>
              </w:rPr>
            </w:pPr>
            <w:r>
              <w:rPr>
                <w:kern w:val="0"/>
                <w:sz w:val="26"/>
                <w:szCs w:val="26"/>
              </w:rPr>
              <w:t>新闻</w:t>
            </w:r>
            <w:r>
              <w:rPr>
                <w:kern w:val="0"/>
                <w:sz w:val="26"/>
              </w:rPr>
              <w:t>发布会及其他发布实录</w:t>
            </w:r>
            <w:r>
              <w:rPr>
                <w:kern w:val="0"/>
                <w:sz w:val="26"/>
                <w:szCs w:val="26"/>
              </w:rPr>
              <w:br w:type="textWrapping"/>
            </w:r>
            <w:r>
              <w:rPr>
                <w:kern w:val="0"/>
                <w:sz w:val="26"/>
              </w:rPr>
              <w:t>310200</w:t>
            </w:r>
          </w:p>
        </w:tc>
        <w:tc>
          <w:tcPr>
            <w:tcW w:w="2115" w:type="dxa"/>
            <w:vAlign w:val="center"/>
          </w:tcPr>
          <w:p>
            <w:pPr>
              <w:widowControl/>
              <w:spacing w:line="300" w:lineRule="exact"/>
              <w:rPr>
                <w:kern w:val="0"/>
                <w:sz w:val="26"/>
                <w:szCs w:val="26"/>
              </w:rPr>
            </w:pPr>
            <w:r>
              <w:rPr>
                <w:kern w:val="0"/>
                <w:sz w:val="26"/>
                <w:szCs w:val="26"/>
              </w:rPr>
              <w:t>新闻发布及其他发布的发布稿、现场图片、视频、音频等。</w:t>
            </w:r>
          </w:p>
        </w:tc>
        <w:tc>
          <w:tcPr>
            <w:tcW w:w="2729" w:type="dxa"/>
            <w:vAlign w:val="center"/>
          </w:tcPr>
          <w:p>
            <w:pPr>
              <w:widowControl/>
              <w:spacing w:line="300" w:lineRule="exact"/>
              <w:rPr>
                <w:bCs/>
                <w:kern w:val="0"/>
                <w:sz w:val="26"/>
                <w:szCs w:val="26"/>
              </w:rPr>
            </w:pPr>
            <w:r>
              <w:rPr>
                <w:bCs/>
                <w:kern w:val="0"/>
                <w:sz w:val="26"/>
                <w:szCs w:val="26"/>
              </w:rPr>
              <w:t>《中华人民共和国政府信息公开条例》（国务院令第711号）；</w:t>
            </w:r>
          </w:p>
          <w:p>
            <w:pPr>
              <w:widowControl/>
              <w:spacing w:line="300" w:lineRule="exact"/>
              <w:rPr>
                <w:kern w:val="0"/>
                <w:sz w:val="26"/>
                <w:szCs w:val="26"/>
              </w:rPr>
            </w:pPr>
          </w:p>
        </w:tc>
        <w:tc>
          <w:tcPr>
            <w:tcW w:w="2248" w:type="dxa"/>
            <w:vAlign w:val="center"/>
          </w:tcPr>
          <w:p>
            <w:pPr>
              <w:widowControl/>
              <w:spacing w:line="300" w:lineRule="exact"/>
              <w:rPr>
                <w:kern w:val="0"/>
                <w:sz w:val="26"/>
                <w:szCs w:val="26"/>
              </w:rPr>
            </w:pPr>
            <w:r>
              <w:rPr>
                <w:kern w:val="0"/>
                <w:sz w:val="26"/>
                <w:szCs w:val="26"/>
              </w:rPr>
              <w:t>按规定及时发布。</w:t>
            </w:r>
          </w:p>
        </w:tc>
        <w:tc>
          <w:tcPr>
            <w:tcW w:w="1250" w:type="dxa"/>
            <w:vAlign w:val="center"/>
          </w:tcPr>
          <w:p>
            <w:pPr>
              <w:widowControl/>
              <w:spacing w:line="300" w:lineRule="exact"/>
              <w:jc w:val="left"/>
              <w:rPr>
                <w:kern w:val="0"/>
                <w:sz w:val="26"/>
                <w:szCs w:val="26"/>
              </w:rPr>
            </w:pPr>
            <w:r>
              <w:rPr>
                <w:rFonts w:hint="eastAsia"/>
                <w:kern w:val="0"/>
                <w:sz w:val="26"/>
                <w:szCs w:val="26"/>
                <w:lang w:val="en-US" w:eastAsia="zh-CN"/>
              </w:rPr>
              <w:t>市残联</w:t>
            </w:r>
          </w:p>
        </w:tc>
        <w:tc>
          <w:tcPr>
            <w:tcW w:w="3731" w:type="dxa"/>
            <w:vAlign w:val="center"/>
          </w:tcPr>
          <w:p>
            <w:pPr>
              <w:widowControl/>
              <w:spacing w:line="240" w:lineRule="exact"/>
              <w:rPr>
                <w:bCs/>
                <w:kern w:val="0"/>
                <w:sz w:val="26"/>
                <w:szCs w:val="26"/>
              </w:rPr>
            </w:pPr>
            <w:r>
              <w:rPr>
                <w:bCs/>
                <w:kern w:val="0"/>
                <w:sz w:val="26"/>
                <w:szCs w:val="26"/>
              </w:rPr>
              <w:t>■政府网站   □政府公报</w:t>
            </w:r>
          </w:p>
          <w:p>
            <w:pPr>
              <w:widowControl/>
              <w:spacing w:line="240" w:lineRule="exact"/>
              <w:rPr>
                <w:bCs/>
                <w:kern w:val="0"/>
                <w:sz w:val="26"/>
                <w:szCs w:val="26"/>
              </w:rPr>
            </w:pPr>
            <w:r>
              <w:rPr>
                <w:bCs/>
                <w:kern w:val="0"/>
                <w:sz w:val="26"/>
                <w:szCs w:val="26"/>
              </w:rPr>
              <w:t>■两微一端   ■发布会</w:t>
            </w:r>
          </w:p>
          <w:p>
            <w:pPr>
              <w:widowControl/>
              <w:spacing w:line="240" w:lineRule="exact"/>
              <w:rPr>
                <w:bCs/>
                <w:kern w:val="0"/>
                <w:sz w:val="26"/>
                <w:szCs w:val="26"/>
              </w:rPr>
            </w:pPr>
            <w:r>
              <w:rPr>
                <w:bCs/>
                <w:kern w:val="0"/>
                <w:sz w:val="26"/>
                <w:szCs w:val="26"/>
              </w:rPr>
              <w:t>■广播电视   □纸质媒体</w:t>
            </w:r>
          </w:p>
          <w:p>
            <w:pPr>
              <w:widowControl/>
              <w:spacing w:line="240" w:lineRule="exact"/>
              <w:rPr>
                <w:bCs/>
                <w:kern w:val="0"/>
                <w:sz w:val="26"/>
                <w:szCs w:val="26"/>
              </w:rPr>
            </w:pPr>
            <w:r>
              <w:rPr>
                <w:bCs/>
                <w:kern w:val="0"/>
                <w:sz w:val="26"/>
                <w:szCs w:val="26"/>
              </w:rPr>
              <w:t xml:space="preserve">□公开查阅点 □政务服务中心             </w:t>
            </w:r>
          </w:p>
          <w:p>
            <w:pPr>
              <w:widowControl/>
              <w:spacing w:line="240" w:lineRule="exact"/>
              <w:rPr>
                <w:bCs/>
                <w:kern w:val="0"/>
                <w:sz w:val="26"/>
                <w:szCs w:val="26"/>
              </w:rPr>
            </w:pPr>
            <w:r>
              <w:rPr>
                <w:bCs/>
                <w:kern w:val="0"/>
                <w:sz w:val="26"/>
                <w:szCs w:val="26"/>
              </w:rPr>
              <w:t>□便民服务站 □入户/现场</w:t>
            </w:r>
          </w:p>
          <w:p>
            <w:pPr>
              <w:widowControl/>
              <w:spacing w:line="240" w:lineRule="exact"/>
              <w:rPr>
                <w:bCs/>
                <w:kern w:val="0"/>
                <w:sz w:val="26"/>
                <w:szCs w:val="26"/>
              </w:rPr>
            </w:pPr>
            <w:r>
              <w:rPr>
                <w:bCs/>
                <w:kern w:val="0"/>
                <w:sz w:val="26"/>
                <w:szCs w:val="26"/>
              </w:rPr>
              <w:t>□社区/企事业单位/村公示栏（电子屏）</w:t>
            </w:r>
          </w:p>
          <w:p>
            <w:pPr>
              <w:widowControl/>
              <w:spacing w:line="24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相关科室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restart"/>
            <w:vAlign w:val="center"/>
          </w:tcPr>
          <w:p>
            <w:pPr>
              <w:widowControl/>
              <w:spacing w:line="300" w:lineRule="exact"/>
              <w:jc w:val="center"/>
              <w:rPr>
                <w:rFonts w:eastAsia="方正黑体_GBK"/>
                <w:kern w:val="0"/>
                <w:sz w:val="26"/>
                <w:szCs w:val="26"/>
              </w:rPr>
            </w:pPr>
            <w:r>
              <w:rPr>
                <w:rFonts w:eastAsia="方正黑体_GBK"/>
                <w:kern w:val="0"/>
                <w:sz w:val="26"/>
                <w:szCs w:val="26"/>
              </w:rPr>
              <w:t>政策</w:t>
            </w:r>
          </w:p>
          <w:p>
            <w:pPr>
              <w:widowControl/>
              <w:spacing w:line="300" w:lineRule="exact"/>
              <w:jc w:val="center"/>
              <w:rPr>
                <w:rFonts w:eastAsia="方正黑体_GBK"/>
                <w:kern w:val="0"/>
                <w:sz w:val="26"/>
                <w:szCs w:val="26"/>
              </w:rPr>
            </w:pPr>
            <w:r>
              <w:rPr>
                <w:rFonts w:eastAsia="方正黑体_GBK"/>
                <w:kern w:val="0"/>
                <w:sz w:val="26"/>
                <w:szCs w:val="26"/>
              </w:rPr>
              <w:t>解读</w:t>
            </w:r>
          </w:p>
        </w:tc>
        <w:tc>
          <w:tcPr>
            <w:tcW w:w="1342" w:type="dxa"/>
            <w:vMerge w:val="restart"/>
            <w:vAlign w:val="center"/>
          </w:tcPr>
          <w:p>
            <w:pPr>
              <w:widowControl/>
              <w:spacing w:line="300" w:lineRule="exact"/>
              <w:jc w:val="center"/>
              <w:rPr>
                <w:kern w:val="0"/>
                <w:sz w:val="26"/>
                <w:szCs w:val="26"/>
              </w:rPr>
            </w:pPr>
            <w:r>
              <w:rPr>
                <w:kern w:val="0"/>
                <w:sz w:val="26"/>
                <w:szCs w:val="26"/>
              </w:rPr>
              <w:t>政策</w:t>
            </w:r>
            <w:r>
              <w:rPr>
                <w:kern w:val="0"/>
                <w:sz w:val="26"/>
                <w:szCs w:val="26"/>
              </w:rPr>
              <w:br w:type="textWrapping"/>
            </w:r>
            <w:r>
              <w:rPr>
                <w:kern w:val="0"/>
                <w:sz w:val="26"/>
              </w:rPr>
              <w:t>解读</w:t>
            </w:r>
            <w:r>
              <w:rPr>
                <w:kern w:val="0"/>
                <w:sz w:val="26"/>
                <w:szCs w:val="26"/>
              </w:rPr>
              <w:br w:type="textWrapping"/>
            </w:r>
            <w:r>
              <w:rPr>
                <w:kern w:val="0"/>
                <w:sz w:val="26"/>
              </w:rPr>
              <w:t>3</w:t>
            </w:r>
            <w:r>
              <w:rPr>
                <w:rFonts w:hint="eastAsia"/>
                <w:kern w:val="0"/>
                <w:sz w:val="26"/>
              </w:rPr>
              <w:t>2</w:t>
            </w:r>
            <w:r>
              <w:rPr>
                <w:kern w:val="0"/>
                <w:sz w:val="26"/>
              </w:rPr>
              <w:t>0000</w:t>
            </w:r>
          </w:p>
        </w:tc>
        <w:tc>
          <w:tcPr>
            <w:tcW w:w="1238" w:type="dxa"/>
            <w:vAlign w:val="center"/>
          </w:tcPr>
          <w:p>
            <w:pPr>
              <w:widowControl/>
              <w:spacing w:line="300" w:lineRule="exact"/>
              <w:jc w:val="center"/>
              <w:rPr>
                <w:kern w:val="0"/>
                <w:sz w:val="26"/>
                <w:szCs w:val="26"/>
              </w:rPr>
            </w:pPr>
            <w:r>
              <w:rPr>
                <w:kern w:val="0"/>
                <w:sz w:val="26"/>
                <w:szCs w:val="26"/>
              </w:rPr>
              <w:t>上级政策</w:t>
            </w:r>
            <w:r>
              <w:rPr>
                <w:kern w:val="0"/>
                <w:sz w:val="26"/>
                <w:szCs w:val="26"/>
              </w:rPr>
              <w:br w:type="textWrapping"/>
            </w:r>
            <w:r>
              <w:rPr>
                <w:kern w:val="0"/>
                <w:sz w:val="26"/>
              </w:rPr>
              <w:t>解读</w:t>
            </w:r>
            <w:r>
              <w:rPr>
                <w:kern w:val="0"/>
                <w:sz w:val="26"/>
                <w:szCs w:val="26"/>
              </w:rPr>
              <w:br w:type="textWrapping"/>
            </w:r>
            <w:r>
              <w:rPr>
                <w:kern w:val="0"/>
                <w:sz w:val="26"/>
              </w:rPr>
              <w:t>320</w:t>
            </w:r>
            <w:r>
              <w:rPr>
                <w:rFonts w:hint="eastAsia"/>
                <w:kern w:val="0"/>
                <w:sz w:val="26"/>
              </w:rPr>
              <w:t>1</w:t>
            </w:r>
            <w:r>
              <w:rPr>
                <w:kern w:val="0"/>
                <w:sz w:val="26"/>
              </w:rPr>
              <w:t>00</w:t>
            </w:r>
          </w:p>
        </w:tc>
        <w:tc>
          <w:tcPr>
            <w:tcW w:w="2115" w:type="dxa"/>
            <w:vAlign w:val="center"/>
          </w:tcPr>
          <w:p>
            <w:pPr>
              <w:widowControl/>
              <w:spacing w:line="300" w:lineRule="exact"/>
              <w:rPr>
                <w:kern w:val="0"/>
                <w:sz w:val="26"/>
                <w:szCs w:val="26"/>
              </w:rPr>
            </w:pPr>
            <w:r>
              <w:rPr>
                <w:kern w:val="0"/>
                <w:sz w:val="26"/>
                <w:szCs w:val="26"/>
              </w:rPr>
              <w:t>转发国家和省、市、县（市、区）等上级机关或者专家、学者关于法律法规规章及上级重要政策措施的解读。</w:t>
            </w:r>
          </w:p>
        </w:tc>
        <w:tc>
          <w:tcPr>
            <w:tcW w:w="2729" w:type="dxa"/>
            <w:vAlign w:val="center"/>
          </w:tcPr>
          <w:p>
            <w:pPr>
              <w:widowControl/>
              <w:spacing w:line="300" w:lineRule="exact"/>
              <w:rPr>
                <w:kern w:val="0"/>
                <w:sz w:val="26"/>
                <w:szCs w:val="26"/>
              </w:rPr>
            </w:pPr>
            <w:r>
              <w:rPr>
                <w:bCs/>
                <w:kern w:val="0"/>
                <w:sz w:val="26"/>
                <w:szCs w:val="26"/>
              </w:rPr>
              <w:t>《中共中央办公厅国务院办公厅印发〈关于全面推进政务公开工作的意见〉的通知》（中办发〔2016〕8号）。</w:t>
            </w:r>
          </w:p>
        </w:tc>
        <w:tc>
          <w:tcPr>
            <w:tcW w:w="2248"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 xml:space="preserve">□精准推送   □其他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default" w:eastAsia="宋体"/>
                <w:bCs/>
                <w:kern w:val="0"/>
                <w:sz w:val="26"/>
                <w:szCs w:val="26"/>
                <w:lang w:val="en-US" w:eastAsia="zh-CN"/>
              </w:rPr>
            </w:pPr>
            <w:r>
              <w:rPr>
                <w:rFonts w:hint="eastAsia"/>
                <w:bCs/>
                <w:kern w:val="0"/>
                <w:sz w:val="26"/>
                <w:szCs w:val="26"/>
                <w:lang w:val="en-US" w:eastAsia="zh-CN"/>
              </w:rPr>
              <w:t>相关科室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center"/>
              <w:rPr>
                <w:kern w:val="0"/>
                <w:sz w:val="26"/>
                <w:szCs w:val="26"/>
              </w:rPr>
            </w:pPr>
          </w:p>
        </w:tc>
        <w:tc>
          <w:tcPr>
            <w:tcW w:w="1238" w:type="dxa"/>
            <w:vAlign w:val="center"/>
          </w:tcPr>
          <w:p>
            <w:pPr>
              <w:widowControl/>
              <w:spacing w:line="300" w:lineRule="exact"/>
              <w:jc w:val="center"/>
              <w:rPr>
                <w:kern w:val="0"/>
                <w:sz w:val="26"/>
                <w:szCs w:val="26"/>
              </w:rPr>
            </w:pPr>
            <w:r>
              <w:rPr>
                <w:kern w:val="0"/>
                <w:sz w:val="26"/>
                <w:szCs w:val="26"/>
              </w:rPr>
              <w:t>负责人</w:t>
            </w:r>
          </w:p>
          <w:p>
            <w:pPr>
              <w:widowControl/>
              <w:spacing w:line="300" w:lineRule="exact"/>
              <w:jc w:val="center"/>
              <w:rPr>
                <w:kern w:val="0"/>
                <w:sz w:val="26"/>
                <w:szCs w:val="26"/>
              </w:rPr>
            </w:pPr>
            <w:r>
              <w:rPr>
                <w:kern w:val="0"/>
                <w:sz w:val="26"/>
                <w:szCs w:val="26"/>
              </w:rPr>
              <w:t>解读</w:t>
            </w:r>
          </w:p>
          <w:p>
            <w:pPr>
              <w:widowControl/>
              <w:spacing w:line="300" w:lineRule="exact"/>
              <w:jc w:val="center"/>
              <w:rPr>
                <w:kern w:val="0"/>
                <w:sz w:val="26"/>
                <w:szCs w:val="26"/>
              </w:rPr>
            </w:pPr>
            <w:r>
              <w:rPr>
                <w:kern w:val="0"/>
                <w:sz w:val="26"/>
              </w:rPr>
              <w:t>320</w:t>
            </w:r>
            <w:r>
              <w:rPr>
                <w:rFonts w:hint="eastAsia"/>
                <w:kern w:val="0"/>
                <w:sz w:val="26"/>
              </w:rPr>
              <w:t>2</w:t>
            </w:r>
            <w:r>
              <w:rPr>
                <w:kern w:val="0"/>
                <w:sz w:val="26"/>
              </w:rPr>
              <w:t>00</w:t>
            </w:r>
          </w:p>
        </w:tc>
        <w:tc>
          <w:tcPr>
            <w:tcW w:w="2115" w:type="dxa"/>
            <w:vAlign w:val="center"/>
          </w:tcPr>
          <w:p>
            <w:pPr>
              <w:widowControl/>
              <w:spacing w:line="300" w:lineRule="exact"/>
              <w:rPr>
                <w:kern w:val="0"/>
                <w:sz w:val="26"/>
                <w:szCs w:val="26"/>
              </w:rPr>
            </w:pPr>
            <w:r>
              <w:rPr>
                <w:kern w:val="0"/>
                <w:sz w:val="26"/>
                <w:szCs w:val="26"/>
              </w:rPr>
              <w:t>部门负责人</w:t>
            </w:r>
            <w:r>
              <w:rPr>
                <w:kern w:val="0"/>
                <w:sz w:val="26"/>
              </w:rPr>
              <w:t>通过参加新闻发布会、发表署名文章或接受媒体采访等形式就相关政策进行解读。</w:t>
            </w:r>
          </w:p>
        </w:tc>
        <w:tc>
          <w:tcPr>
            <w:tcW w:w="2729" w:type="dxa"/>
            <w:vAlign w:val="center"/>
          </w:tcPr>
          <w:p>
            <w:pPr>
              <w:widowControl/>
              <w:spacing w:line="300" w:lineRule="exact"/>
              <w:jc w:val="left"/>
              <w:rPr>
                <w:kern w:val="0"/>
                <w:sz w:val="26"/>
                <w:szCs w:val="26"/>
              </w:rPr>
            </w:pPr>
            <w:r>
              <w:rPr>
                <w:bCs/>
                <w:kern w:val="0"/>
                <w:sz w:val="26"/>
                <w:szCs w:val="26"/>
              </w:rPr>
              <w:t>《中共中央办公厅国务院办公厅印发〈关于全面推进政务公开工作的意见〉的通知》（中办发〔2016〕8号）。</w:t>
            </w:r>
          </w:p>
        </w:tc>
        <w:tc>
          <w:tcPr>
            <w:tcW w:w="2248"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 xml:space="preserve">□精准推送   □其他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kern w:val="0"/>
                <w:sz w:val="26"/>
                <w:szCs w:val="26"/>
              </w:rPr>
            </w:pPr>
          </w:p>
        </w:tc>
        <w:tc>
          <w:tcPr>
            <w:tcW w:w="1238" w:type="dxa"/>
            <w:vAlign w:val="center"/>
          </w:tcPr>
          <w:p>
            <w:pPr>
              <w:widowControl/>
              <w:spacing w:line="300" w:lineRule="exact"/>
              <w:jc w:val="center"/>
              <w:rPr>
                <w:kern w:val="0"/>
                <w:sz w:val="26"/>
              </w:rPr>
            </w:pPr>
            <w:r>
              <w:rPr>
                <w:rFonts w:hint="eastAsia"/>
                <w:kern w:val="0"/>
                <w:sz w:val="26"/>
                <w:szCs w:val="26"/>
              </w:rPr>
              <w:t>部门</w:t>
            </w:r>
            <w:r>
              <w:rPr>
                <w:kern w:val="0"/>
                <w:sz w:val="26"/>
                <w:szCs w:val="26"/>
              </w:rPr>
              <w:t>解读</w:t>
            </w:r>
            <w:r>
              <w:rPr>
                <w:kern w:val="0"/>
                <w:sz w:val="26"/>
                <w:szCs w:val="26"/>
              </w:rPr>
              <w:br w:type="textWrapping"/>
            </w:r>
            <w:r>
              <w:rPr>
                <w:kern w:val="0"/>
                <w:sz w:val="26"/>
              </w:rPr>
              <w:t>3</w:t>
            </w:r>
            <w:r>
              <w:rPr>
                <w:rFonts w:hint="eastAsia"/>
                <w:kern w:val="0"/>
                <w:sz w:val="26"/>
              </w:rPr>
              <w:t>2</w:t>
            </w:r>
            <w:r>
              <w:rPr>
                <w:kern w:val="0"/>
                <w:sz w:val="26"/>
              </w:rPr>
              <w:t>0</w:t>
            </w:r>
            <w:r>
              <w:rPr>
                <w:rFonts w:hint="eastAsia"/>
                <w:kern w:val="0"/>
                <w:sz w:val="26"/>
              </w:rPr>
              <w:t>3</w:t>
            </w:r>
            <w:r>
              <w:rPr>
                <w:kern w:val="0"/>
                <w:sz w:val="26"/>
              </w:rPr>
              <w:t>00</w:t>
            </w:r>
          </w:p>
        </w:tc>
        <w:tc>
          <w:tcPr>
            <w:tcW w:w="2115" w:type="dxa"/>
            <w:vAlign w:val="center"/>
          </w:tcPr>
          <w:p>
            <w:pPr>
              <w:widowControl/>
              <w:spacing w:line="300" w:lineRule="exact"/>
              <w:rPr>
                <w:kern w:val="0"/>
                <w:sz w:val="26"/>
                <w:szCs w:val="26"/>
              </w:rPr>
            </w:pPr>
            <w:r>
              <w:rPr>
                <w:rFonts w:hint="eastAsia"/>
                <w:bCs/>
                <w:kern w:val="0"/>
                <w:sz w:val="26"/>
                <w:szCs w:val="26"/>
              </w:rPr>
              <w:t>深入解读重要政策文件的制定背景、起草过程、工作目标、主要内容、创新举措和下一步工作考虑等。鼓励采用</w:t>
            </w:r>
            <w:r>
              <w:rPr>
                <w:bCs/>
                <w:kern w:val="0"/>
                <w:sz w:val="26"/>
                <w:szCs w:val="26"/>
              </w:rPr>
              <w:t>图片图表、音频视频、卡通动漫等群众喜闻乐见的展现形式</w:t>
            </w:r>
            <w:r>
              <w:rPr>
                <w:rFonts w:hint="eastAsia"/>
                <w:bCs/>
                <w:kern w:val="0"/>
                <w:sz w:val="26"/>
                <w:szCs w:val="26"/>
              </w:rPr>
              <w:t>提升解读效果。</w:t>
            </w:r>
          </w:p>
        </w:tc>
        <w:tc>
          <w:tcPr>
            <w:tcW w:w="2729" w:type="dxa"/>
            <w:vAlign w:val="center"/>
          </w:tcPr>
          <w:p>
            <w:pPr>
              <w:widowControl/>
              <w:spacing w:line="300" w:lineRule="exact"/>
              <w:jc w:val="left"/>
              <w:rPr>
                <w:kern w:val="0"/>
                <w:sz w:val="26"/>
                <w:szCs w:val="26"/>
              </w:rPr>
            </w:pPr>
            <w:r>
              <w:rPr>
                <w:bCs/>
                <w:kern w:val="0"/>
                <w:sz w:val="26"/>
                <w:szCs w:val="26"/>
              </w:rPr>
              <w:t>《中共中央办公厅国务院办公厅印发〈关于全面推进政务公开工作的意见〉的通知》（中办发〔2016〕8号）。</w:t>
            </w:r>
          </w:p>
        </w:tc>
        <w:tc>
          <w:tcPr>
            <w:tcW w:w="2248"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 xml:space="preserve">□精准推送   □其他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default" w:eastAsia="宋体"/>
                <w:bCs/>
                <w:kern w:val="0"/>
                <w:sz w:val="26"/>
                <w:szCs w:val="26"/>
                <w:lang w:val="en-US" w:eastAsia="zh-CN"/>
              </w:rPr>
            </w:pPr>
            <w:r>
              <w:rPr>
                <w:rFonts w:hint="eastAsia"/>
                <w:bCs/>
                <w:kern w:val="0"/>
                <w:sz w:val="26"/>
                <w:szCs w:val="26"/>
                <w:lang w:val="en-US" w:eastAsia="zh-CN"/>
              </w:rPr>
              <w:t>相关科室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40"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restart"/>
            <w:vAlign w:val="center"/>
          </w:tcPr>
          <w:p>
            <w:pPr>
              <w:widowControl/>
              <w:spacing w:line="300" w:lineRule="exact"/>
              <w:jc w:val="center"/>
              <w:rPr>
                <w:rFonts w:eastAsia="方正黑体_GBK"/>
                <w:kern w:val="0"/>
                <w:sz w:val="26"/>
                <w:szCs w:val="26"/>
              </w:rPr>
            </w:pPr>
            <w:r>
              <w:rPr>
                <w:rFonts w:eastAsia="方正黑体_GBK"/>
                <w:kern w:val="0"/>
                <w:sz w:val="26"/>
                <w:szCs w:val="26"/>
              </w:rPr>
              <w:t>回应</w:t>
            </w:r>
          </w:p>
          <w:p>
            <w:pPr>
              <w:widowControl/>
              <w:spacing w:line="300" w:lineRule="exact"/>
              <w:jc w:val="center"/>
              <w:rPr>
                <w:rFonts w:eastAsia="方正黑体_GBK"/>
                <w:kern w:val="0"/>
                <w:sz w:val="26"/>
                <w:szCs w:val="26"/>
              </w:rPr>
            </w:pPr>
            <w:r>
              <w:rPr>
                <w:rFonts w:eastAsia="方正黑体_GBK"/>
                <w:kern w:val="0"/>
                <w:sz w:val="26"/>
                <w:szCs w:val="26"/>
              </w:rPr>
              <w:t>关切</w:t>
            </w:r>
          </w:p>
        </w:tc>
        <w:tc>
          <w:tcPr>
            <w:tcW w:w="1342" w:type="dxa"/>
            <w:vMerge w:val="restart"/>
            <w:vAlign w:val="center"/>
          </w:tcPr>
          <w:p>
            <w:pPr>
              <w:widowControl/>
              <w:spacing w:line="300" w:lineRule="exact"/>
              <w:jc w:val="center"/>
              <w:rPr>
                <w:kern w:val="0"/>
                <w:sz w:val="26"/>
                <w:szCs w:val="26"/>
              </w:rPr>
            </w:pPr>
            <w:r>
              <w:rPr>
                <w:kern w:val="0"/>
                <w:sz w:val="26"/>
                <w:szCs w:val="26"/>
              </w:rPr>
              <w:t>回应</w:t>
            </w:r>
          </w:p>
          <w:p>
            <w:pPr>
              <w:widowControl/>
              <w:spacing w:line="300" w:lineRule="exact"/>
              <w:jc w:val="center"/>
              <w:rPr>
                <w:kern w:val="0"/>
                <w:sz w:val="26"/>
                <w:szCs w:val="26"/>
              </w:rPr>
            </w:pPr>
            <w:r>
              <w:rPr>
                <w:kern w:val="0"/>
                <w:sz w:val="26"/>
                <w:szCs w:val="26"/>
              </w:rPr>
              <w:t>关切</w:t>
            </w:r>
            <w:r>
              <w:rPr>
                <w:kern w:val="0"/>
                <w:sz w:val="26"/>
                <w:szCs w:val="26"/>
              </w:rPr>
              <w:br w:type="textWrapping"/>
            </w:r>
            <w:r>
              <w:rPr>
                <w:kern w:val="0"/>
                <w:sz w:val="26"/>
                <w:szCs w:val="26"/>
              </w:rPr>
              <w:t>330000</w:t>
            </w:r>
          </w:p>
        </w:tc>
        <w:tc>
          <w:tcPr>
            <w:tcW w:w="1238" w:type="dxa"/>
            <w:vAlign w:val="center"/>
          </w:tcPr>
          <w:p>
            <w:pPr>
              <w:widowControl/>
              <w:spacing w:line="300" w:lineRule="exact"/>
              <w:jc w:val="center"/>
              <w:rPr>
                <w:kern w:val="0"/>
                <w:sz w:val="26"/>
                <w:szCs w:val="26"/>
              </w:rPr>
            </w:pPr>
            <w:r>
              <w:rPr>
                <w:kern w:val="0"/>
                <w:sz w:val="26"/>
                <w:szCs w:val="26"/>
              </w:rPr>
              <w:t>主动回应</w:t>
            </w:r>
            <w:r>
              <w:rPr>
                <w:kern w:val="0"/>
                <w:sz w:val="26"/>
                <w:szCs w:val="26"/>
              </w:rPr>
              <w:br w:type="textWrapping"/>
            </w:r>
            <w:r>
              <w:rPr>
                <w:kern w:val="0"/>
                <w:sz w:val="26"/>
              </w:rPr>
              <w:t>3</w:t>
            </w:r>
            <w:r>
              <w:rPr>
                <w:rFonts w:hint="eastAsia"/>
                <w:kern w:val="0"/>
                <w:sz w:val="26"/>
              </w:rPr>
              <w:t>3</w:t>
            </w:r>
            <w:r>
              <w:rPr>
                <w:kern w:val="0"/>
                <w:sz w:val="26"/>
              </w:rPr>
              <w:t>0100</w:t>
            </w:r>
          </w:p>
        </w:tc>
        <w:tc>
          <w:tcPr>
            <w:tcW w:w="2115" w:type="dxa"/>
            <w:vAlign w:val="center"/>
          </w:tcPr>
          <w:p>
            <w:pPr>
              <w:widowControl/>
              <w:spacing w:line="240" w:lineRule="exact"/>
              <w:rPr>
                <w:kern w:val="0"/>
                <w:sz w:val="26"/>
                <w:szCs w:val="26"/>
              </w:rPr>
            </w:pPr>
            <w:r>
              <w:rPr>
                <w:kern w:val="0"/>
                <w:sz w:val="26"/>
                <w:szCs w:val="26"/>
              </w:rPr>
              <w:t>公开</w:t>
            </w:r>
            <w:r>
              <w:rPr>
                <w:rFonts w:hint="eastAsia"/>
                <w:kern w:val="0"/>
                <w:sz w:val="26"/>
                <w:szCs w:val="26"/>
              </w:rPr>
              <w:t>与本部门职能相关的</w:t>
            </w:r>
            <w:r>
              <w:rPr>
                <w:kern w:val="0"/>
                <w:sz w:val="26"/>
                <w:szCs w:val="26"/>
              </w:rPr>
              <w:t>社会热点，以及人民群众办事的堵点痛点等信息；召开新闻发布会、接受新闻媒体采访、转载新闻媒体正面宣传报道以及针对涉及群众切身利益、影响社会稳定和突发公共事件的重点事项等信息。</w:t>
            </w:r>
          </w:p>
        </w:tc>
        <w:tc>
          <w:tcPr>
            <w:tcW w:w="2729" w:type="dxa"/>
            <w:vAlign w:val="center"/>
          </w:tcPr>
          <w:p>
            <w:pPr>
              <w:widowControl/>
              <w:spacing w:line="260" w:lineRule="exact"/>
              <w:rPr>
                <w:kern w:val="0"/>
                <w:sz w:val="26"/>
                <w:szCs w:val="26"/>
              </w:rPr>
            </w:pPr>
            <w:r>
              <w:rPr>
                <w:bCs/>
                <w:kern w:val="0"/>
                <w:sz w:val="26"/>
                <w:szCs w:val="26"/>
              </w:rPr>
              <w:t>《中共中央办公厅国务院办公厅印发〈关于全面推进政务公开工作的意见〉的通知》（中办发〔2016〕8号）；</w:t>
            </w:r>
          </w:p>
          <w:p>
            <w:pPr>
              <w:widowControl/>
              <w:spacing w:line="260" w:lineRule="exact"/>
              <w:rPr>
                <w:kern w:val="0"/>
                <w:sz w:val="26"/>
                <w:szCs w:val="26"/>
              </w:rPr>
            </w:pPr>
          </w:p>
        </w:tc>
        <w:tc>
          <w:tcPr>
            <w:tcW w:w="2248" w:type="dxa"/>
            <w:vAlign w:val="center"/>
          </w:tcPr>
          <w:p>
            <w:pPr>
              <w:widowControl/>
              <w:spacing w:line="300" w:lineRule="exact"/>
              <w:rPr>
                <w:kern w:val="0"/>
                <w:sz w:val="26"/>
                <w:szCs w:val="26"/>
              </w:rPr>
            </w:pPr>
            <w:r>
              <w:rPr>
                <w:kern w:val="0"/>
                <w:sz w:val="26"/>
                <w:szCs w:val="26"/>
              </w:rPr>
              <w:t>按规定及时公开。</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40" w:lineRule="exact"/>
              <w:rPr>
                <w:bCs/>
                <w:kern w:val="0"/>
                <w:sz w:val="26"/>
                <w:szCs w:val="26"/>
              </w:rPr>
            </w:pPr>
            <w:r>
              <w:rPr>
                <w:bCs/>
                <w:kern w:val="0"/>
                <w:sz w:val="26"/>
                <w:szCs w:val="26"/>
              </w:rPr>
              <w:t>■政府网站   □政府公报</w:t>
            </w:r>
          </w:p>
          <w:p>
            <w:pPr>
              <w:widowControl/>
              <w:spacing w:line="240" w:lineRule="exact"/>
              <w:rPr>
                <w:bCs/>
                <w:kern w:val="0"/>
                <w:sz w:val="26"/>
                <w:szCs w:val="26"/>
              </w:rPr>
            </w:pPr>
            <w:r>
              <w:rPr>
                <w:bCs/>
                <w:kern w:val="0"/>
                <w:sz w:val="26"/>
                <w:szCs w:val="26"/>
              </w:rPr>
              <w:t>■两微一端   ■发布会</w:t>
            </w:r>
          </w:p>
          <w:p>
            <w:pPr>
              <w:widowControl/>
              <w:spacing w:line="240" w:lineRule="exact"/>
              <w:rPr>
                <w:bCs/>
                <w:kern w:val="0"/>
                <w:sz w:val="26"/>
                <w:szCs w:val="26"/>
              </w:rPr>
            </w:pPr>
            <w:r>
              <w:rPr>
                <w:bCs/>
                <w:kern w:val="0"/>
                <w:sz w:val="26"/>
                <w:szCs w:val="26"/>
              </w:rPr>
              <w:t>□广播电视   □纸质媒体</w:t>
            </w:r>
          </w:p>
          <w:p>
            <w:pPr>
              <w:widowControl/>
              <w:spacing w:line="240" w:lineRule="exact"/>
              <w:rPr>
                <w:bCs/>
                <w:kern w:val="0"/>
                <w:sz w:val="26"/>
                <w:szCs w:val="26"/>
              </w:rPr>
            </w:pPr>
            <w:r>
              <w:rPr>
                <w:bCs/>
                <w:kern w:val="0"/>
                <w:sz w:val="26"/>
                <w:szCs w:val="26"/>
              </w:rPr>
              <w:t xml:space="preserve">□公开查阅点 □政务服务中心             </w:t>
            </w:r>
          </w:p>
          <w:p>
            <w:pPr>
              <w:widowControl/>
              <w:spacing w:line="240" w:lineRule="exact"/>
              <w:rPr>
                <w:bCs/>
                <w:kern w:val="0"/>
                <w:sz w:val="26"/>
                <w:szCs w:val="26"/>
              </w:rPr>
            </w:pPr>
            <w:r>
              <w:rPr>
                <w:bCs/>
                <w:kern w:val="0"/>
                <w:sz w:val="26"/>
                <w:szCs w:val="26"/>
              </w:rPr>
              <w:t>□便民服务站 □入户/现场</w:t>
            </w:r>
          </w:p>
          <w:p>
            <w:pPr>
              <w:widowControl/>
              <w:spacing w:line="240" w:lineRule="exact"/>
              <w:rPr>
                <w:bCs/>
                <w:kern w:val="0"/>
                <w:sz w:val="26"/>
                <w:szCs w:val="26"/>
              </w:rPr>
            </w:pPr>
            <w:r>
              <w:rPr>
                <w:bCs/>
                <w:kern w:val="0"/>
                <w:sz w:val="26"/>
                <w:szCs w:val="26"/>
              </w:rPr>
              <w:t>□社区/企事业单位/村公示栏（电子屏）</w:t>
            </w:r>
          </w:p>
          <w:p>
            <w:pPr>
              <w:widowControl/>
              <w:spacing w:line="240" w:lineRule="exact"/>
              <w:rPr>
                <w:kern w:val="0"/>
                <w:sz w:val="26"/>
                <w:szCs w:val="26"/>
              </w:rPr>
            </w:pPr>
            <w:r>
              <w:rPr>
                <w:bCs/>
                <w:kern w:val="0"/>
                <w:sz w:val="26"/>
                <w:szCs w:val="26"/>
              </w:rPr>
              <w:t>□精准推送   □其他</w:t>
            </w:r>
            <w:r>
              <w:rPr>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default"/>
                <w:bCs/>
                <w:kern w:val="0"/>
                <w:sz w:val="26"/>
                <w:szCs w:val="26"/>
                <w:lang w:val="en-US" w:eastAsia="zh-CN"/>
              </w:rPr>
            </w:pPr>
            <w:r>
              <w:rPr>
                <w:rFonts w:hint="eastAsia"/>
                <w:bCs/>
                <w:kern w:val="0"/>
                <w:sz w:val="26"/>
                <w:szCs w:val="26"/>
                <w:lang w:val="en-US" w:eastAsia="zh-CN"/>
              </w:rPr>
              <w:t>相关科室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11"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center"/>
              <w:rPr>
                <w:kern w:val="0"/>
                <w:sz w:val="26"/>
                <w:szCs w:val="26"/>
              </w:rPr>
            </w:pPr>
          </w:p>
        </w:tc>
        <w:tc>
          <w:tcPr>
            <w:tcW w:w="1238" w:type="dxa"/>
            <w:vAlign w:val="center"/>
          </w:tcPr>
          <w:p>
            <w:pPr>
              <w:widowControl/>
              <w:spacing w:line="300" w:lineRule="exact"/>
              <w:jc w:val="center"/>
              <w:rPr>
                <w:kern w:val="0"/>
                <w:sz w:val="26"/>
                <w:szCs w:val="26"/>
              </w:rPr>
            </w:pPr>
            <w:r>
              <w:rPr>
                <w:kern w:val="0"/>
                <w:sz w:val="26"/>
                <w:szCs w:val="26"/>
              </w:rPr>
              <w:t>互动回应</w:t>
            </w:r>
            <w:r>
              <w:rPr>
                <w:kern w:val="0"/>
                <w:sz w:val="26"/>
                <w:szCs w:val="26"/>
              </w:rPr>
              <w:br w:type="textWrapping"/>
            </w:r>
            <w:r>
              <w:rPr>
                <w:kern w:val="0"/>
                <w:sz w:val="26"/>
              </w:rPr>
              <w:t>330200</w:t>
            </w:r>
          </w:p>
        </w:tc>
        <w:tc>
          <w:tcPr>
            <w:tcW w:w="2115" w:type="dxa"/>
            <w:vAlign w:val="center"/>
          </w:tcPr>
          <w:p>
            <w:pPr>
              <w:widowControl/>
              <w:spacing w:line="280" w:lineRule="exact"/>
              <w:rPr>
                <w:kern w:val="0"/>
                <w:sz w:val="26"/>
                <w:szCs w:val="26"/>
              </w:rPr>
            </w:pPr>
            <w:r>
              <w:rPr>
                <w:bCs/>
                <w:kern w:val="0"/>
                <w:sz w:val="26"/>
                <w:szCs w:val="26"/>
              </w:rPr>
              <w:t>在收集分析研判舆情的基础上，针对舆论关注的焦点、热点和群众投诉咨询问题的互动回应、回复处理内容。</w:t>
            </w:r>
          </w:p>
        </w:tc>
        <w:tc>
          <w:tcPr>
            <w:tcW w:w="2729" w:type="dxa"/>
            <w:vAlign w:val="center"/>
          </w:tcPr>
          <w:p>
            <w:pPr>
              <w:widowControl/>
              <w:spacing w:line="260" w:lineRule="exact"/>
              <w:rPr>
                <w:bCs/>
                <w:kern w:val="0"/>
                <w:sz w:val="26"/>
                <w:szCs w:val="26"/>
              </w:rPr>
            </w:pPr>
            <w:r>
              <w:rPr>
                <w:bCs/>
                <w:kern w:val="0"/>
                <w:sz w:val="26"/>
                <w:szCs w:val="26"/>
              </w:rPr>
              <w:t>《中共中央办公厅国务院办公厅印发〈关于全面推进政务公开工作的意见〉的通知》（中办发〔2016〕8号）；</w:t>
            </w:r>
          </w:p>
          <w:p>
            <w:pPr>
              <w:widowControl/>
              <w:spacing w:line="260" w:lineRule="exact"/>
              <w:rPr>
                <w:kern w:val="0"/>
                <w:sz w:val="26"/>
                <w:szCs w:val="26"/>
              </w:rPr>
            </w:pPr>
          </w:p>
        </w:tc>
        <w:tc>
          <w:tcPr>
            <w:tcW w:w="2248" w:type="dxa"/>
            <w:vAlign w:val="center"/>
          </w:tcPr>
          <w:p>
            <w:pPr>
              <w:widowControl/>
              <w:spacing w:line="300" w:lineRule="exact"/>
              <w:rPr>
                <w:kern w:val="0"/>
                <w:sz w:val="26"/>
                <w:szCs w:val="26"/>
              </w:rPr>
            </w:pPr>
            <w:r>
              <w:rPr>
                <w:kern w:val="0"/>
                <w:sz w:val="26"/>
                <w:szCs w:val="26"/>
              </w:rPr>
              <w:t>按规定及时公开。</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40" w:lineRule="exact"/>
              <w:rPr>
                <w:bCs/>
                <w:kern w:val="0"/>
                <w:sz w:val="26"/>
                <w:szCs w:val="26"/>
              </w:rPr>
            </w:pPr>
            <w:r>
              <w:rPr>
                <w:bCs/>
                <w:kern w:val="0"/>
                <w:sz w:val="26"/>
                <w:szCs w:val="26"/>
              </w:rPr>
              <w:t>■政府网站   □政府公报</w:t>
            </w:r>
          </w:p>
          <w:p>
            <w:pPr>
              <w:widowControl/>
              <w:spacing w:line="240" w:lineRule="exact"/>
              <w:rPr>
                <w:bCs/>
                <w:kern w:val="0"/>
                <w:sz w:val="26"/>
                <w:szCs w:val="26"/>
              </w:rPr>
            </w:pPr>
            <w:r>
              <w:rPr>
                <w:bCs/>
                <w:kern w:val="0"/>
                <w:sz w:val="26"/>
                <w:szCs w:val="26"/>
              </w:rPr>
              <w:t>□两微一端   □发布会</w:t>
            </w:r>
          </w:p>
          <w:p>
            <w:pPr>
              <w:widowControl/>
              <w:spacing w:line="240" w:lineRule="exact"/>
              <w:rPr>
                <w:bCs/>
                <w:kern w:val="0"/>
                <w:sz w:val="26"/>
                <w:szCs w:val="26"/>
              </w:rPr>
            </w:pPr>
            <w:r>
              <w:rPr>
                <w:bCs/>
                <w:kern w:val="0"/>
                <w:sz w:val="26"/>
                <w:szCs w:val="26"/>
              </w:rPr>
              <w:t>□广播电视   □纸质媒体</w:t>
            </w:r>
          </w:p>
          <w:p>
            <w:pPr>
              <w:widowControl/>
              <w:spacing w:line="240" w:lineRule="exact"/>
              <w:rPr>
                <w:bCs/>
                <w:kern w:val="0"/>
                <w:sz w:val="26"/>
                <w:szCs w:val="26"/>
              </w:rPr>
            </w:pPr>
            <w:r>
              <w:rPr>
                <w:bCs/>
                <w:kern w:val="0"/>
                <w:sz w:val="26"/>
                <w:szCs w:val="26"/>
              </w:rPr>
              <w:t xml:space="preserve">□公开查阅点 □政务服务中心             </w:t>
            </w:r>
          </w:p>
          <w:p>
            <w:pPr>
              <w:widowControl/>
              <w:spacing w:line="240" w:lineRule="exact"/>
              <w:rPr>
                <w:bCs/>
                <w:kern w:val="0"/>
                <w:sz w:val="26"/>
                <w:szCs w:val="26"/>
              </w:rPr>
            </w:pPr>
            <w:r>
              <w:rPr>
                <w:bCs/>
                <w:kern w:val="0"/>
                <w:sz w:val="26"/>
                <w:szCs w:val="26"/>
              </w:rPr>
              <w:t>□便民服务站 □入户/现场</w:t>
            </w:r>
          </w:p>
          <w:p>
            <w:pPr>
              <w:widowControl/>
              <w:spacing w:line="240" w:lineRule="exact"/>
              <w:rPr>
                <w:bCs/>
                <w:kern w:val="0"/>
                <w:sz w:val="26"/>
                <w:szCs w:val="26"/>
              </w:rPr>
            </w:pPr>
            <w:r>
              <w:rPr>
                <w:bCs/>
                <w:kern w:val="0"/>
                <w:sz w:val="26"/>
                <w:szCs w:val="26"/>
              </w:rPr>
              <w:t>□社区/企事业单位/村公示栏（电子屏）</w:t>
            </w:r>
          </w:p>
          <w:p>
            <w:pPr>
              <w:widowControl/>
              <w:spacing w:line="24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default" w:eastAsia="宋体"/>
                <w:bCs/>
                <w:kern w:val="0"/>
                <w:sz w:val="26"/>
                <w:szCs w:val="26"/>
                <w:lang w:val="en-US" w:eastAsia="zh-CN"/>
              </w:rPr>
            </w:pPr>
            <w:r>
              <w:rPr>
                <w:rFonts w:hint="eastAsia"/>
                <w:bCs/>
                <w:kern w:val="0"/>
                <w:sz w:val="26"/>
                <w:szCs w:val="26"/>
                <w:lang w:val="en-US" w:eastAsia="zh-CN"/>
              </w:rPr>
              <w:t>相关科室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center"/>
              <w:rPr>
                <w:rFonts w:eastAsia="方正黑体_GBK"/>
                <w:kern w:val="0"/>
                <w:sz w:val="26"/>
                <w:szCs w:val="26"/>
              </w:rPr>
            </w:pPr>
            <w:r>
              <w:rPr>
                <w:rFonts w:eastAsia="方正黑体_GBK"/>
                <w:kern w:val="0"/>
                <w:sz w:val="26"/>
                <w:szCs w:val="26"/>
              </w:rPr>
              <w:t>监督</w:t>
            </w:r>
          </w:p>
          <w:p>
            <w:pPr>
              <w:widowControl/>
              <w:spacing w:line="300" w:lineRule="exact"/>
              <w:jc w:val="center"/>
              <w:rPr>
                <w:rFonts w:eastAsia="方正黑体_GBK"/>
                <w:kern w:val="0"/>
                <w:sz w:val="26"/>
                <w:szCs w:val="26"/>
              </w:rPr>
            </w:pPr>
            <w:r>
              <w:rPr>
                <w:rFonts w:eastAsia="方正黑体_GBK"/>
                <w:kern w:val="0"/>
                <w:sz w:val="26"/>
                <w:szCs w:val="26"/>
              </w:rPr>
              <w:t>保障</w:t>
            </w:r>
          </w:p>
        </w:tc>
        <w:tc>
          <w:tcPr>
            <w:tcW w:w="1342" w:type="dxa"/>
            <w:vAlign w:val="center"/>
          </w:tcPr>
          <w:p>
            <w:pPr>
              <w:widowControl/>
              <w:spacing w:line="300" w:lineRule="exact"/>
              <w:jc w:val="center"/>
              <w:rPr>
                <w:kern w:val="0"/>
                <w:sz w:val="26"/>
                <w:szCs w:val="26"/>
              </w:rPr>
            </w:pPr>
            <w:r>
              <w:rPr>
                <w:kern w:val="0"/>
                <w:sz w:val="26"/>
                <w:szCs w:val="26"/>
              </w:rPr>
              <w:t>监督</w:t>
            </w:r>
          </w:p>
          <w:p>
            <w:pPr>
              <w:widowControl/>
              <w:spacing w:line="300" w:lineRule="exact"/>
              <w:jc w:val="center"/>
              <w:rPr>
                <w:kern w:val="0"/>
                <w:sz w:val="26"/>
                <w:szCs w:val="26"/>
              </w:rPr>
            </w:pPr>
            <w:r>
              <w:rPr>
                <w:kern w:val="0"/>
                <w:sz w:val="26"/>
                <w:szCs w:val="26"/>
              </w:rPr>
              <w:t>保障</w:t>
            </w:r>
            <w:r>
              <w:rPr>
                <w:kern w:val="0"/>
                <w:sz w:val="26"/>
                <w:szCs w:val="26"/>
              </w:rPr>
              <w:br w:type="textWrapping"/>
            </w:r>
            <w:r>
              <w:rPr>
                <w:kern w:val="0"/>
                <w:sz w:val="26"/>
                <w:szCs w:val="26"/>
              </w:rPr>
              <w:t>3</w:t>
            </w:r>
            <w:r>
              <w:rPr>
                <w:kern w:val="0"/>
                <w:sz w:val="26"/>
              </w:rPr>
              <w:t>40000</w:t>
            </w:r>
          </w:p>
        </w:tc>
        <w:tc>
          <w:tcPr>
            <w:tcW w:w="1238" w:type="dxa"/>
            <w:vAlign w:val="center"/>
          </w:tcPr>
          <w:p>
            <w:pPr>
              <w:widowControl/>
              <w:spacing w:line="300" w:lineRule="exact"/>
              <w:jc w:val="center"/>
              <w:rPr>
                <w:kern w:val="0"/>
                <w:sz w:val="26"/>
                <w:szCs w:val="26"/>
              </w:rPr>
            </w:pPr>
            <w:r>
              <w:rPr>
                <w:kern w:val="0"/>
                <w:sz w:val="26"/>
                <w:szCs w:val="26"/>
              </w:rPr>
              <w:t>公开制度</w:t>
            </w:r>
            <w:r>
              <w:rPr>
                <w:kern w:val="0"/>
                <w:sz w:val="26"/>
                <w:szCs w:val="26"/>
              </w:rPr>
              <w:br w:type="textWrapping"/>
            </w:r>
            <w:r>
              <w:rPr>
                <w:kern w:val="0"/>
                <w:sz w:val="26"/>
              </w:rPr>
              <w:t>340100</w:t>
            </w:r>
          </w:p>
        </w:tc>
        <w:tc>
          <w:tcPr>
            <w:tcW w:w="2115" w:type="dxa"/>
            <w:vAlign w:val="center"/>
          </w:tcPr>
          <w:p>
            <w:pPr>
              <w:widowControl/>
              <w:spacing w:line="240" w:lineRule="exact"/>
              <w:rPr>
                <w:kern w:val="0"/>
                <w:sz w:val="24"/>
              </w:rPr>
            </w:pPr>
            <w:r>
              <w:rPr>
                <w:kern w:val="0"/>
                <w:sz w:val="24"/>
              </w:rPr>
              <w:t>政务公开主动公开制度、政府信息依申请公开制度、政府信息公开保密审查制度、重大行政决策公众参与制度、政策解读制度、政府开放日制度、政务公开监督员制度等相关制度。</w:t>
            </w:r>
          </w:p>
        </w:tc>
        <w:tc>
          <w:tcPr>
            <w:tcW w:w="2729" w:type="dxa"/>
            <w:vAlign w:val="center"/>
          </w:tcPr>
          <w:p>
            <w:pPr>
              <w:widowControl/>
              <w:spacing w:line="300" w:lineRule="exact"/>
              <w:rPr>
                <w:bCs/>
                <w:kern w:val="0"/>
                <w:sz w:val="26"/>
                <w:szCs w:val="26"/>
              </w:rPr>
            </w:pPr>
            <w:r>
              <w:rPr>
                <w:bCs/>
                <w:kern w:val="0"/>
                <w:sz w:val="26"/>
                <w:szCs w:val="26"/>
              </w:rPr>
              <w:t>《中华人民共和国政府信息公开条例》（国务院令第711号）；</w:t>
            </w:r>
          </w:p>
          <w:p>
            <w:pPr>
              <w:widowControl/>
              <w:spacing w:line="300" w:lineRule="exact"/>
              <w:rPr>
                <w:kern w:val="0"/>
                <w:sz w:val="26"/>
                <w:szCs w:val="26"/>
              </w:rPr>
            </w:pPr>
            <w:r>
              <w:rPr>
                <w:bCs/>
                <w:kern w:val="0"/>
                <w:sz w:val="26"/>
                <w:szCs w:val="26"/>
              </w:rPr>
              <w:t>《中共中央办公厅国务院办公厅印发〈关于全面推进政务公开工作的意见〉的通知》（中办发〔2016〕8号）。</w:t>
            </w:r>
          </w:p>
        </w:tc>
        <w:tc>
          <w:tcPr>
            <w:tcW w:w="2248"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40" w:lineRule="exact"/>
              <w:rPr>
                <w:bCs/>
                <w:kern w:val="0"/>
                <w:sz w:val="26"/>
                <w:szCs w:val="26"/>
              </w:rPr>
            </w:pPr>
            <w:r>
              <w:rPr>
                <w:bCs/>
                <w:kern w:val="0"/>
                <w:sz w:val="26"/>
                <w:szCs w:val="26"/>
              </w:rPr>
              <w:t>■政府网站   □政府公报</w:t>
            </w:r>
          </w:p>
          <w:p>
            <w:pPr>
              <w:widowControl/>
              <w:spacing w:line="240" w:lineRule="exact"/>
              <w:rPr>
                <w:bCs/>
                <w:kern w:val="0"/>
                <w:sz w:val="26"/>
                <w:szCs w:val="26"/>
              </w:rPr>
            </w:pPr>
            <w:r>
              <w:rPr>
                <w:bCs/>
                <w:kern w:val="0"/>
                <w:sz w:val="26"/>
                <w:szCs w:val="26"/>
              </w:rPr>
              <w:t>□两微一端   □发布会</w:t>
            </w:r>
          </w:p>
          <w:p>
            <w:pPr>
              <w:widowControl/>
              <w:spacing w:line="240" w:lineRule="exact"/>
              <w:rPr>
                <w:bCs/>
                <w:kern w:val="0"/>
                <w:sz w:val="26"/>
                <w:szCs w:val="26"/>
              </w:rPr>
            </w:pPr>
            <w:r>
              <w:rPr>
                <w:bCs/>
                <w:kern w:val="0"/>
                <w:sz w:val="26"/>
                <w:szCs w:val="26"/>
              </w:rPr>
              <w:t>□广播电视   □纸质媒体</w:t>
            </w:r>
          </w:p>
          <w:p>
            <w:pPr>
              <w:widowControl/>
              <w:spacing w:line="240" w:lineRule="exact"/>
              <w:rPr>
                <w:bCs/>
                <w:kern w:val="0"/>
                <w:sz w:val="26"/>
                <w:szCs w:val="26"/>
              </w:rPr>
            </w:pPr>
            <w:r>
              <w:rPr>
                <w:bCs/>
                <w:kern w:val="0"/>
                <w:sz w:val="26"/>
                <w:szCs w:val="26"/>
              </w:rPr>
              <w:t xml:space="preserve">□公开查阅点 □政务服务中心             </w:t>
            </w:r>
          </w:p>
          <w:p>
            <w:pPr>
              <w:widowControl/>
              <w:spacing w:line="240" w:lineRule="exact"/>
              <w:rPr>
                <w:bCs/>
                <w:kern w:val="0"/>
                <w:sz w:val="26"/>
                <w:szCs w:val="26"/>
              </w:rPr>
            </w:pPr>
            <w:r>
              <w:rPr>
                <w:bCs/>
                <w:kern w:val="0"/>
                <w:sz w:val="26"/>
                <w:szCs w:val="26"/>
              </w:rPr>
              <w:t>□便民服务站 □入户/现场</w:t>
            </w:r>
          </w:p>
          <w:p>
            <w:pPr>
              <w:widowControl/>
              <w:spacing w:line="240" w:lineRule="exact"/>
              <w:rPr>
                <w:bCs/>
                <w:kern w:val="0"/>
                <w:sz w:val="26"/>
                <w:szCs w:val="26"/>
              </w:rPr>
            </w:pPr>
            <w:r>
              <w:rPr>
                <w:bCs/>
                <w:kern w:val="0"/>
                <w:sz w:val="26"/>
                <w:szCs w:val="26"/>
              </w:rPr>
              <w:t>□社区/企事业单位/村公示栏（电子屏）</w:t>
            </w:r>
          </w:p>
          <w:p>
            <w:pPr>
              <w:widowControl/>
              <w:spacing w:line="24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left"/>
              <w:rPr>
                <w:rFonts w:eastAsia="方正黑体_GBK"/>
                <w:kern w:val="0"/>
                <w:sz w:val="26"/>
                <w:szCs w:val="26"/>
              </w:rPr>
            </w:pPr>
          </w:p>
        </w:tc>
        <w:tc>
          <w:tcPr>
            <w:tcW w:w="1342" w:type="dxa"/>
            <w:vMerge w:val="restart"/>
            <w:vAlign w:val="center"/>
          </w:tcPr>
          <w:p>
            <w:pPr>
              <w:widowControl/>
              <w:spacing w:line="300" w:lineRule="exact"/>
              <w:jc w:val="center"/>
              <w:rPr>
                <w:kern w:val="0"/>
                <w:sz w:val="26"/>
                <w:szCs w:val="26"/>
              </w:rPr>
            </w:pPr>
            <w:r>
              <w:rPr>
                <w:kern w:val="0"/>
                <w:sz w:val="26"/>
                <w:szCs w:val="26"/>
              </w:rPr>
              <w:t>监督</w:t>
            </w:r>
          </w:p>
          <w:p>
            <w:pPr>
              <w:widowControl/>
              <w:spacing w:line="300" w:lineRule="exact"/>
              <w:jc w:val="center"/>
              <w:rPr>
                <w:kern w:val="0"/>
                <w:sz w:val="26"/>
                <w:szCs w:val="26"/>
              </w:rPr>
            </w:pPr>
            <w:r>
              <w:rPr>
                <w:kern w:val="0"/>
                <w:sz w:val="26"/>
                <w:szCs w:val="26"/>
              </w:rPr>
              <w:t>保障</w:t>
            </w:r>
            <w:r>
              <w:rPr>
                <w:kern w:val="0"/>
                <w:sz w:val="26"/>
                <w:szCs w:val="26"/>
              </w:rPr>
              <w:br w:type="textWrapping"/>
            </w:r>
            <w:r>
              <w:rPr>
                <w:kern w:val="0"/>
                <w:sz w:val="26"/>
                <w:szCs w:val="26"/>
              </w:rPr>
              <w:t>3</w:t>
            </w:r>
            <w:r>
              <w:rPr>
                <w:kern w:val="0"/>
                <w:sz w:val="26"/>
              </w:rPr>
              <w:t>40000</w:t>
            </w:r>
          </w:p>
        </w:tc>
        <w:tc>
          <w:tcPr>
            <w:tcW w:w="1238" w:type="dxa"/>
            <w:vAlign w:val="center"/>
          </w:tcPr>
          <w:p>
            <w:pPr>
              <w:widowControl/>
              <w:spacing w:line="300" w:lineRule="exact"/>
              <w:jc w:val="center"/>
              <w:rPr>
                <w:kern w:val="0"/>
                <w:sz w:val="26"/>
                <w:szCs w:val="26"/>
              </w:rPr>
            </w:pPr>
            <w:r>
              <w:rPr>
                <w:bCs/>
                <w:kern w:val="0"/>
                <w:sz w:val="26"/>
                <w:szCs w:val="26"/>
              </w:rPr>
              <w:t>专项工作</w:t>
            </w:r>
            <w:r>
              <w:rPr>
                <w:bCs/>
                <w:kern w:val="0"/>
                <w:sz w:val="26"/>
                <w:szCs w:val="26"/>
              </w:rPr>
              <w:br w:type="textWrapping"/>
            </w:r>
            <w:r>
              <w:rPr>
                <w:bCs/>
                <w:kern w:val="0"/>
                <w:sz w:val="26"/>
                <w:szCs w:val="26"/>
              </w:rPr>
              <w:t>340200</w:t>
            </w:r>
          </w:p>
        </w:tc>
        <w:tc>
          <w:tcPr>
            <w:tcW w:w="2115" w:type="dxa"/>
            <w:vAlign w:val="center"/>
          </w:tcPr>
          <w:p>
            <w:pPr>
              <w:widowControl/>
              <w:spacing w:line="300" w:lineRule="exact"/>
              <w:rPr>
                <w:kern w:val="0"/>
                <w:sz w:val="26"/>
                <w:szCs w:val="26"/>
              </w:rPr>
            </w:pPr>
            <w:r>
              <w:rPr>
                <w:bCs/>
                <w:kern w:val="0"/>
                <w:sz w:val="26"/>
                <w:szCs w:val="26"/>
              </w:rPr>
              <w:t>发布基层政务公开标准化规范化试点成果巩固推广、贯彻落实政府信息公开条例等信息。</w:t>
            </w:r>
          </w:p>
        </w:tc>
        <w:tc>
          <w:tcPr>
            <w:tcW w:w="2729" w:type="dxa"/>
            <w:vAlign w:val="center"/>
          </w:tcPr>
          <w:p>
            <w:pPr>
              <w:widowControl/>
              <w:spacing w:line="300" w:lineRule="exact"/>
              <w:rPr>
                <w:bCs/>
                <w:kern w:val="0"/>
                <w:sz w:val="26"/>
                <w:szCs w:val="26"/>
              </w:rPr>
            </w:pPr>
            <w:r>
              <w:rPr>
                <w:bCs/>
                <w:kern w:val="0"/>
                <w:sz w:val="26"/>
                <w:szCs w:val="26"/>
              </w:rPr>
              <w:t>《中华人民共和国政府信息公开条例》（国务院令第711号）；</w:t>
            </w:r>
          </w:p>
          <w:p>
            <w:pPr>
              <w:widowControl/>
              <w:spacing w:line="300" w:lineRule="exact"/>
              <w:rPr>
                <w:kern w:val="0"/>
                <w:sz w:val="26"/>
                <w:szCs w:val="26"/>
              </w:rPr>
            </w:pPr>
            <w:r>
              <w:rPr>
                <w:bCs/>
                <w:kern w:val="0"/>
                <w:sz w:val="26"/>
                <w:szCs w:val="26"/>
              </w:rPr>
              <w:t>《中共中央办公厅国务院办公厅印发〈关于全面推进政务公开工作的意见〉的通知》（中办发〔2016〕8号）。</w:t>
            </w:r>
          </w:p>
        </w:tc>
        <w:tc>
          <w:tcPr>
            <w:tcW w:w="2248" w:type="dxa"/>
            <w:vAlign w:val="center"/>
          </w:tcPr>
          <w:p>
            <w:pPr>
              <w:widowControl/>
              <w:spacing w:line="300" w:lineRule="exact"/>
              <w:rPr>
                <w:kern w:val="0"/>
                <w:sz w:val="26"/>
                <w:szCs w:val="26"/>
              </w:rPr>
            </w:pPr>
            <w:r>
              <w:rPr>
                <w:bCs/>
                <w:kern w:val="0"/>
                <w:sz w:val="26"/>
                <w:szCs w:val="26"/>
              </w:rPr>
              <w:t>自该信息形成或者变更之日起20个工作日内。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300" w:lineRule="exact"/>
              <w:rPr>
                <w:kern w:val="0"/>
                <w:sz w:val="26"/>
                <w:szCs w:val="26"/>
              </w:rPr>
            </w:pPr>
            <w:r>
              <w:rPr>
                <w:bCs/>
                <w:kern w:val="0"/>
                <w:sz w:val="26"/>
                <w:szCs w:val="26"/>
              </w:rPr>
              <w:t xml:space="preserve">□精准推送   □其他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spacing w:line="300" w:lineRule="exact"/>
              <w:jc w:val="center"/>
              <w:rPr>
                <w:rFonts w:hint="default" w:eastAsia="宋体"/>
                <w:color w:val="000000"/>
                <w:kern w:val="0"/>
                <w:sz w:val="26"/>
                <w:szCs w:val="26"/>
                <w:lang w:val="en-US" w:eastAsia="zh-CN"/>
              </w:rPr>
            </w:pPr>
            <w:r>
              <w:rPr>
                <w:rFonts w:hint="eastAsia"/>
                <w:color w:val="000000"/>
                <w:kern w:val="0"/>
                <w:sz w:val="26"/>
                <w:szCs w:val="26"/>
                <w:lang w:val="en-US" w:eastAsia="zh-CN"/>
              </w:rPr>
              <w:t>30</w:t>
            </w:r>
          </w:p>
        </w:tc>
        <w:tc>
          <w:tcPr>
            <w:tcW w:w="736" w:type="dxa"/>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center"/>
              <w:rPr>
                <w:kern w:val="0"/>
                <w:sz w:val="26"/>
                <w:szCs w:val="26"/>
              </w:rPr>
            </w:pPr>
          </w:p>
        </w:tc>
        <w:tc>
          <w:tcPr>
            <w:tcW w:w="1238" w:type="dxa"/>
            <w:vAlign w:val="center"/>
          </w:tcPr>
          <w:p>
            <w:pPr>
              <w:widowControl/>
              <w:spacing w:line="300" w:lineRule="exact"/>
              <w:jc w:val="center"/>
              <w:rPr>
                <w:kern w:val="0"/>
                <w:sz w:val="26"/>
                <w:szCs w:val="26"/>
              </w:rPr>
            </w:pPr>
            <w:r>
              <w:rPr>
                <w:kern w:val="0"/>
                <w:sz w:val="26"/>
                <w:szCs w:val="26"/>
              </w:rPr>
              <w:t>工作推进</w:t>
            </w:r>
            <w:r>
              <w:rPr>
                <w:kern w:val="0"/>
                <w:sz w:val="26"/>
                <w:szCs w:val="26"/>
              </w:rPr>
              <w:br w:type="textWrapping"/>
            </w:r>
            <w:r>
              <w:rPr>
                <w:kern w:val="0"/>
                <w:sz w:val="26"/>
              </w:rPr>
              <w:t>340300</w:t>
            </w:r>
          </w:p>
        </w:tc>
        <w:tc>
          <w:tcPr>
            <w:tcW w:w="2115" w:type="dxa"/>
            <w:vAlign w:val="center"/>
          </w:tcPr>
          <w:p>
            <w:pPr>
              <w:widowControl/>
              <w:spacing w:line="300" w:lineRule="exact"/>
              <w:rPr>
                <w:kern w:val="0"/>
                <w:sz w:val="26"/>
                <w:szCs w:val="26"/>
              </w:rPr>
            </w:pPr>
            <w:r>
              <w:rPr>
                <w:kern w:val="0"/>
                <w:sz w:val="26"/>
                <w:szCs w:val="26"/>
              </w:rPr>
              <w:t>政务公开工作开展、督查调度、工作交流、简报等信息。</w:t>
            </w:r>
          </w:p>
        </w:tc>
        <w:tc>
          <w:tcPr>
            <w:tcW w:w="2729" w:type="dxa"/>
            <w:vAlign w:val="center"/>
          </w:tcPr>
          <w:p>
            <w:pPr>
              <w:widowControl/>
              <w:spacing w:line="300" w:lineRule="exact"/>
              <w:rPr>
                <w:bCs/>
                <w:kern w:val="0"/>
                <w:sz w:val="26"/>
                <w:szCs w:val="26"/>
              </w:rPr>
            </w:pPr>
            <w:r>
              <w:rPr>
                <w:bCs/>
                <w:kern w:val="0"/>
                <w:sz w:val="26"/>
                <w:szCs w:val="26"/>
              </w:rPr>
              <w:t>《中华人民共和国政府信息公开条例》（国务院令第711号）；</w:t>
            </w:r>
          </w:p>
          <w:p>
            <w:pPr>
              <w:widowControl/>
              <w:spacing w:line="300" w:lineRule="exact"/>
              <w:rPr>
                <w:kern w:val="0"/>
                <w:sz w:val="26"/>
                <w:szCs w:val="26"/>
              </w:rPr>
            </w:pPr>
            <w:r>
              <w:rPr>
                <w:bCs/>
                <w:kern w:val="0"/>
                <w:sz w:val="26"/>
                <w:szCs w:val="26"/>
              </w:rPr>
              <w:t>《中共中央办公厅国务院办公厅印发〈关于全面推进政务公开工作的意见〉的通知》（中办发〔2016〕8号）。</w:t>
            </w:r>
          </w:p>
        </w:tc>
        <w:tc>
          <w:tcPr>
            <w:tcW w:w="2248" w:type="dxa"/>
            <w:vAlign w:val="center"/>
          </w:tcPr>
          <w:p>
            <w:pPr>
              <w:widowControl/>
              <w:spacing w:line="300" w:lineRule="exact"/>
              <w:rPr>
                <w:kern w:val="0"/>
                <w:sz w:val="26"/>
                <w:szCs w:val="26"/>
              </w:rPr>
            </w:pPr>
            <w:r>
              <w:rPr>
                <w:bCs/>
                <w:kern w:val="0"/>
                <w:sz w:val="26"/>
                <w:szCs w:val="26"/>
              </w:rPr>
              <w:t>自该信息形成或者变更之日起20个工作日内。</w:t>
            </w:r>
          </w:p>
        </w:tc>
        <w:tc>
          <w:tcPr>
            <w:tcW w:w="1250" w:type="dxa"/>
            <w:vAlign w:val="center"/>
          </w:tcPr>
          <w:p>
            <w:pPr>
              <w:widowControl/>
              <w:spacing w:line="300" w:lineRule="exact"/>
              <w:rPr>
                <w:kern w:val="0"/>
                <w:sz w:val="26"/>
                <w:szCs w:val="26"/>
              </w:rPr>
            </w:pPr>
            <w:r>
              <w:rPr>
                <w:rFonts w:hint="eastAsia"/>
                <w:kern w:val="0"/>
                <w:sz w:val="26"/>
                <w:szCs w:val="26"/>
                <w:lang w:val="en-US" w:eastAsia="zh-CN"/>
              </w:rPr>
              <w:t>市残联</w:t>
            </w:r>
          </w:p>
        </w:tc>
        <w:tc>
          <w:tcPr>
            <w:tcW w:w="3731"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jc w:val="lef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180"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办公室</w:t>
            </w:r>
          </w:p>
        </w:tc>
      </w:tr>
    </w:tbl>
    <w:p>
      <w:pPr>
        <w:spacing w:line="400" w:lineRule="exact"/>
        <w:ind w:firstLine="560"/>
        <w:rPr>
          <w:sz w:val="28"/>
          <w:szCs w:val="28"/>
        </w:rPr>
      </w:pPr>
    </w:p>
    <w:p>
      <w:pPr>
        <w:spacing w:line="640" w:lineRule="exact"/>
        <w:rPr>
          <w:rFonts w:ascii="仿宋_GB2312" w:eastAsia="仿宋_GB2312"/>
          <w:sz w:val="32"/>
          <w:szCs w:val="32"/>
        </w:rPr>
      </w:pPr>
    </w:p>
    <w:sectPr>
      <w:footerReference r:id="rId3" w:type="even"/>
      <w:type w:val="continuous"/>
      <w:pgSz w:w="23757" w:h="16783" w:orient="landscape"/>
      <w:pgMar w:top="1134" w:right="1418"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310</w:t>
    </w:r>
    <w:r>
      <w:rPr>
        <w:rFonts w:ascii="宋体" w:hAnsi="宋体"/>
        <w:sz w:val="28"/>
        <w:szCs w:val="28"/>
      </w:rPr>
      <w:fldChar w:fldCharType="end"/>
    </w:r>
    <w:r>
      <w:rPr>
        <w:rFonts w:hint="eastAsia"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602E4E"/>
    <w:multiLevelType w:val="singleLevel"/>
    <w:tmpl w:val="37602E4E"/>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ExZjRmMTU2OTE0OTNjMjRjNTgyZTc4ODBjZTY2YWMifQ=="/>
  </w:docVars>
  <w:rsids>
    <w:rsidRoot w:val="002265B3"/>
    <w:rsid w:val="00044FA8"/>
    <w:rsid w:val="00051E0D"/>
    <w:rsid w:val="00054245"/>
    <w:rsid w:val="00075D5B"/>
    <w:rsid w:val="00087235"/>
    <w:rsid w:val="000B327F"/>
    <w:rsid w:val="000B4D8C"/>
    <w:rsid w:val="000C03E5"/>
    <w:rsid w:val="000C3C45"/>
    <w:rsid w:val="000D654E"/>
    <w:rsid w:val="000F3481"/>
    <w:rsid w:val="0015214A"/>
    <w:rsid w:val="00154871"/>
    <w:rsid w:val="001B2E39"/>
    <w:rsid w:val="001B3C2E"/>
    <w:rsid w:val="001B580E"/>
    <w:rsid w:val="001D18DA"/>
    <w:rsid w:val="001F3A1A"/>
    <w:rsid w:val="00204588"/>
    <w:rsid w:val="00207841"/>
    <w:rsid w:val="00213F77"/>
    <w:rsid w:val="002265B3"/>
    <w:rsid w:val="00260BA3"/>
    <w:rsid w:val="002A3E20"/>
    <w:rsid w:val="002A61BA"/>
    <w:rsid w:val="002B692D"/>
    <w:rsid w:val="002C1942"/>
    <w:rsid w:val="002C2955"/>
    <w:rsid w:val="002D0E74"/>
    <w:rsid w:val="0032598E"/>
    <w:rsid w:val="0033278B"/>
    <w:rsid w:val="0034273C"/>
    <w:rsid w:val="00346041"/>
    <w:rsid w:val="0034768F"/>
    <w:rsid w:val="00365B0D"/>
    <w:rsid w:val="00386BD8"/>
    <w:rsid w:val="003B58DE"/>
    <w:rsid w:val="003B625C"/>
    <w:rsid w:val="003F165B"/>
    <w:rsid w:val="003F3A8D"/>
    <w:rsid w:val="003F596B"/>
    <w:rsid w:val="004348B9"/>
    <w:rsid w:val="004554F7"/>
    <w:rsid w:val="004807FF"/>
    <w:rsid w:val="00495BAE"/>
    <w:rsid w:val="004A3396"/>
    <w:rsid w:val="004E3E2D"/>
    <w:rsid w:val="004E7209"/>
    <w:rsid w:val="0050550D"/>
    <w:rsid w:val="00507197"/>
    <w:rsid w:val="00525851"/>
    <w:rsid w:val="00537165"/>
    <w:rsid w:val="00570577"/>
    <w:rsid w:val="005878F2"/>
    <w:rsid w:val="005B74D6"/>
    <w:rsid w:val="005C6A24"/>
    <w:rsid w:val="005C6B24"/>
    <w:rsid w:val="005D4213"/>
    <w:rsid w:val="005E3B03"/>
    <w:rsid w:val="00601D40"/>
    <w:rsid w:val="00610103"/>
    <w:rsid w:val="00654579"/>
    <w:rsid w:val="006554C8"/>
    <w:rsid w:val="006779FA"/>
    <w:rsid w:val="006845AE"/>
    <w:rsid w:val="006908FE"/>
    <w:rsid w:val="006D797A"/>
    <w:rsid w:val="006E0DB4"/>
    <w:rsid w:val="006E245A"/>
    <w:rsid w:val="00701B99"/>
    <w:rsid w:val="00715A97"/>
    <w:rsid w:val="00733665"/>
    <w:rsid w:val="0074060E"/>
    <w:rsid w:val="00762529"/>
    <w:rsid w:val="00770462"/>
    <w:rsid w:val="00780230"/>
    <w:rsid w:val="00780FC4"/>
    <w:rsid w:val="0079240A"/>
    <w:rsid w:val="007C1E92"/>
    <w:rsid w:val="007E269B"/>
    <w:rsid w:val="007F79D0"/>
    <w:rsid w:val="00831C1F"/>
    <w:rsid w:val="00836E1F"/>
    <w:rsid w:val="0084207D"/>
    <w:rsid w:val="00850027"/>
    <w:rsid w:val="00856425"/>
    <w:rsid w:val="00857BB6"/>
    <w:rsid w:val="00861BDF"/>
    <w:rsid w:val="00891257"/>
    <w:rsid w:val="008B60AA"/>
    <w:rsid w:val="008B7C58"/>
    <w:rsid w:val="008C58A2"/>
    <w:rsid w:val="008D48AC"/>
    <w:rsid w:val="00911723"/>
    <w:rsid w:val="00911DCE"/>
    <w:rsid w:val="00912DBC"/>
    <w:rsid w:val="00915351"/>
    <w:rsid w:val="009251CB"/>
    <w:rsid w:val="00977646"/>
    <w:rsid w:val="009C12C4"/>
    <w:rsid w:val="009D0BA2"/>
    <w:rsid w:val="009E5FA4"/>
    <w:rsid w:val="009F7BA0"/>
    <w:rsid w:val="00A16162"/>
    <w:rsid w:val="00A20AC8"/>
    <w:rsid w:val="00A3643B"/>
    <w:rsid w:val="00A4220E"/>
    <w:rsid w:val="00A501EB"/>
    <w:rsid w:val="00A53046"/>
    <w:rsid w:val="00A7762B"/>
    <w:rsid w:val="00A8298D"/>
    <w:rsid w:val="00A85E91"/>
    <w:rsid w:val="00A925A9"/>
    <w:rsid w:val="00AD4324"/>
    <w:rsid w:val="00AE1B29"/>
    <w:rsid w:val="00AF41B5"/>
    <w:rsid w:val="00B0071C"/>
    <w:rsid w:val="00B34F8C"/>
    <w:rsid w:val="00B36E8D"/>
    <w:rsid w:val="00B41687"/>
    <w:rsid w:val="00B5672A"/>
    <w:rsid w:val="00B94DB7"/>
    <w:rsid w:val="00BA1300"/>
    <w:rsid w:val="00BB629E"/>
    <w:rsid w:val="00BD2041"/>
    <w:rsid w:val="00BD75FD"/>
    <w:rsid w:val="00C01678"/>
    <w:rsid w:val="00C21F6D"/>
    <w:rsid w:val="00C2319D"/>
    <w:rsid w:val="00C62970"/>
    <w:rsid w:val="00C71492"/>
    <w:rsid w:val="00C72C5F"/>
    <w:rsid w:val="00C96C44"/>
    <w:rsid w:val="00CC0A75"/>
    <w:rsid w:val="00CC1ED0"/>
    <w:rsid w:val="00CD0BD4"/>
    <w:rsid w:val="00CD52CA"/>
    <w:rsid w:val="00CF000D"/>
    <w:rsid w:val="00CF01EF"/>
    <w:rsid w:val="00CF06AF"/>
    <w:rsid w:val="00CF6325"/>
    <w:rsid w:val="00D0303C"/>
    <w:rsid w:val="00D077E5"/>
    <w:rsid w:val="00D31C0F"/>
    <w:rsid w:val="00D612FE"/>
    <w:rsid w:val="00D664FF"/>
    <w:rsid w:val="00DB023D"/>
    <w:rsid w:val="00DC0A0C"/>
    <w:rsid w:val="00DE068C"/>
    <w:rsid w:val="00DE1F47"/>
    <w:rsid w:val="00DE3E03"/>
    <w:rsid w:val="00E00ECA"/>
    <w:rsid w:val="00E60C54"/>
    <w:rsid w:val="00E770A6"/>
    <w:rsid w:val="00EC6D6C"/>
    <w:rsid w:val="00ED0DD0"/>
    <w:rsid w:val="00ED5AC8"/>
    <w:rsid w:val="00EF62C6"/>
    <w:rsid w:val="00F10F78"/>
    <w:rsid w:val="00F139D3"/>
    <w:rsid w:val="00F34F66"/>
    <w:rsid w:val="00F418FC"/>
    <w:rsid w:val="00F46927"/>
    <w:rsid w:val="00F54FD6"/>
    <w:rsid w:val="00F87BAB"/>
    <w:rsid w:val="00F87E85"/>
    <w:rsid w:val="00FC7482"/>
    <w:rsid w:val="02397713"/>
    <w:rsid w:val="04153F83"/>
    <w:rsid w:val="075448D9"/>
    <w:rsid w:val="07B56F14"/>
    <w:rsid w:val="07DB0A3D"/>
    <w:rsid w:val="0AD66457"/>
    <w:rsid w:val="0F063C02"/>
    <w:rsid w:val="11B06E15"/>
    <w:rsid w:val="162B2B24"/>
    <w:rsid w:val="1645383E"/>
    <w:rsid w:val="17763A42"/>
    <w:rsid w:val="18633CA2"/>
    <w:rsid w:val="1A461C43"/>
    <w:rsid w:val="1BAE01F9"/>
    <w:rsid w:val="211D7079"/>
    <w:rsid w:val="21C74FEF"/>
    <w:rsid w:val="240E7531"/>
    <w:rsid w:val="25C90DF9"/>
    <w:rsid w:val="27756C30"/>
    <w:rsid w:val="2C4162B6"/>
    <w:rsid w:val="30414012"/>
    <w:rsid w:val="309332CD"/>
    <w:rsid w:val="316407E6"/>
    <w:rsid w:val="326812A5"/>
    <w:rsid w:val="345517E2"/>
    <w:rsid w:val="36EC22B9"/>
    <w:rsid w:val="382C009B"/>
    <w:rsid w:val="3DB509AB"/>
    <w:rsid w:val="3E7F2039"/>
    <w:rsid w:val="40834603"/>
    <w:rsid w:val="44771771"/>
    <w:rsid w:val="4502131D"/>
    <w:rsid w:val="45340C1D"/>
    <w:rsid w:val="45C96151"/>
    <w:rsid w:val="4A246389"/>
    <w:rsid w:val="4A9F2EBB"/>
    <w:rsid w:val="501319C5"/>
    <w:rsid w:val="56E63F3A"/>
    <w:rsid w:val="675547C7"/>
    <w:rsid w:val="6A39269C"/>
    <w:rsid w:val="6AC65259"/>
    <w:rsid w:val="6BF52E32"/>
    <w:rsid w:val="6CEF5585"/>
    <w:rsid w:val="6E735DA1"/>
    <w:rsid w:val="73FE7999"/>
    <w:rsid w:val="754A55D7"/>
    <w:rsid w:val="77F719A5"/>
    <w:rsid w:val="7FCC3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autoRedefine/>
    <w:qFormat/>
    <w:uiPriority w:val="0"/>
    <w:pPr>
      <w:keepNext/>
      <w:keepLines/>
      <w:spacing w:before="340" w:after="330" w:line="578" w:lineRule="auto"/>
      <w:outlineLvl w:val="0"/>
    </w:pPr>
    <w:rPr>
      <w:rFonts w:ascii="Calibri" w:hAnsi="Calibri"/>
      <w:b/>
      <w:bCs/>
      <w:kern w:val="44"/>
      <w:sz w:val="44"/>
      <w:szCs w:val="44"/>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2"/>
    <w:autoRedefine/>
    <w:qFormat/>
    <w:uiPriority w:val="0"/>
    <w:pPr>
      <w:jc w:val="left"/>
    </w:pPr>
    <w:rPr>
      <w:rFonts w:ascii="Calibri" w:hAnsi="Calibri"/>
      <w:szCs w:val="22"/>
    </w:rPr>
  </w:style>
  <w:style w:type="paragraph" w:styleId="4">
    <w:name w:val="Date"/>
    <w:basedOn w:val="1"/>
    <w:next w:val="1"/>
    <w:link w:val="21"/>
    <w:qFormat/>
    <w:uiPriority w:val="0"/>
    <w:pPr>
      <w:ind w:left="100" w:leftChars="2500"/>
    </w:pPr>
  </w:style>
  <w:style w:type="paragraph" w:styleId="5">
    <w:name w:val="Balloon Text"/>
    <w:basedOn w:val="1"/>
    <w:link w:val="24"/>
    <w:autoRedefine/>
    <w:qFormat/>
    <w:uiPriority w:val="0"/>
    <w:rPr>
      <w:rFonts w:ascii="Calibri" w:hAnsi="Calibri"/>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tabs>
        <w:tab w:val="right" w:leader="dot" w:pos="14760"/>
      </w:tabs>
      <w:spacing w:line="700" w:lineRule="exact"/>
      <w:ind w:left="359" w:leftChars="171" w:right="332" w:rightChars="158"/>
    </w:pPr>
    <w:rPr>
      <w:rFonts w:ascii="Calibri" w:hAnsi="Calibri"/>
      <w:szCs w:val="22"/>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3"/>
    <w:autoRedefine/>
    <w:qFormat/>
    <w:uiPriority w:val="0"/>
    <w:rPr>
      <w:b/>
      <w:bCs/>
    </w:rPr>
  </w:style>
  <w:style w:type="character" w:styleId="13">
    <w:name w:val="Strong"/>
    <w:qFormat/>
    <w:uiPriority w:val="0"/>
    <w:rPr>
      <w:b/>
      <w:bCs/>
    </w:rPr>
  </w:style>
  <w:style w:type="character" w:styleId="14">
    <w:name w:val="page number"/>
    <w:basedOn w:val="12"/>
    <w:qFormat/>
    <w:uiPriority w:val="0"/>
  </w:style>
  <w:style w:type="character" w:styleId="15">
    <w:name w:val="FollowedHyperlink"/>
    <w:autoRedefine/>
    <w:qFormat/>
    <w:uiPriority w:val="0"/>
    <w:rPr>
      <w:color w:val="800080"/>
      <w:u w:val="single"/>
    </w:rPr>
  </w:style>
  <w:style w:type="character" w:styleId="16">
    <w:name w:val="HTML Acronym"/>
    <w:basedOn w:val="12"/>
    <w:qFormat/>
    <w:uiPriority w:val="0"/>
  </w:style>
  <w:style w:type="character" w:styleId="17">
    <w:name w:val="Hyperlink"/>
    <w:autoRedefine/>
    <w:qFormat/>
    <w:uiPriority w:val="0"/>
    <w:rPr>
      <w:color w:val="0000FF"/>
      <w:u w:val="single"/>
    </w:rPr>
  </w:style>
  <w:style w:type="character" w:customStyle="1" w:styleId="18">
    <w:name w:val="标题 1 字符"/>
    <w:link w:val="2"/>
    <w:qFormat/>
    <w:uiPriority w:val="0"/>
    <w:rPr>
      <w:rFonts w:ascii="Calibri" w:hAnsi="Calibri"/>
      <w:b/>
      <w:bCs/>
      <w:kern w:val="44"/>
      <w:sz w:val="44"/>
      <w:szCs w:val="44"/>
    </w:rPr>
  </w:style>
  <w:style w:type="character" w:customStyle="1" w:styleId="19">
    <w:name w:val="页脚 字符"/>
    <w:link w:val="6"/>
    <w:qFormat/>
    <w:uiPriority w:val="99"/>
    <w:rPr>
      <w:kern w:val="2"/>
      <w:sz w:val="18"/>
      <w:szCs w:val="18"/>
    </w:rPr>
  </w:style>
  <w:style w:type="character" w:customStyle="1" w:styleId="20">
    <w:name w:val="页眉 字符"/>
    <w:link w:val="7"/>
    <w:autoRedefine/>
    <w:qFormat/>
    <w:uiPriority w:val="0"/>
    <w:rPr>
      <w:kern w:val="2"/>
      <w:sz w:val="18"/>
      <w:szCs w:val="18"/>
    </w:rPr>
  </w:style>
  <w:style w:type="character" w:customStyle="1" w:styleId="21">
    <w:name w:val="日期 字符"/>
    <w:link w:val="4"/>
    <w:qFormat/>
    <w:uiPriority w:val="0"/>
    <w:rPr>
      <w:kern w:val="2"/>
      <w:sz w:val="21"/>
      <w:szCs w:val="24"/>
    </w:rPr>
  </w:style>
  <w:style w:type="character" w:customStyle="1" w:styleId="22">
    <w:name w:val="批注文字 字符"/>
    <w:link w:val="3"/>
    <w:qFormat/>
    <w:uiPriority w:val="0"/>
    <w:rPr>
      <w:rFonts w:ascii="Calibri" w:hAnsi="Calibri"/>
      <w:kern w:val="2"/>
      <w:sz w:val="21"/>
      <w:szCs w:val="22"/>
    </w:rPr>
  </w:style>
  <w:style w:type="character" w:customStyle="1" w:styleId="23">
    <w:name w:val="批注主题 字符"/>
    <w:link w:val="10"/>
    <w:qFormat/>
    <w:uiPriority w:val="0"/>
    <w:rPr>
      <w:rFonts w:ascii="Calibri" w:hAnsi="Calibri"/>
      <w:b/>
      <w:bCs/>
      <w:kern w:val="2"/>
      <w:sz w:val="21"/>
      <w:szCs w:val="22"/>
    </w:rPr>
  </w:style>
  <w:style w:type="character" w:customStyle="1" w:styleId="24">
    <w:name w:val="批注框文本 字符"/>
    <w:link w:val="5"/>
    <w:qFormat/>
    <w:uiPriority w:val="0"/>
    <w:rPr>
      <w:rFonts w:ascii="Calibri" w:hAnsi="Calibri"/>
      <w:kern w:val="2"/>
      <w:sz w:val="18"/>
      <w:szCs w:val="18"/>
    </w:rPr>
  </w:style>
  <w:style w:type="paragraph" w:customStyle="1" w:styleId="25">
    <w:name w:val="列出段落1"/>
    <w:basedOn w:val="1"/>
    <w:qFormat/>
    <w:uiPriority w:val="0"/>
    <w:pPr>
      <w:ind w:firstLine="420" w:firstLineChars="200"/>
    </w:pPr>
    <w:rPr>
      <w:rFonts w:ascii="Calibri" w:hAnsi="Calibri"/>
      <w:szCs w:val="22"/>
    </w:rPr>
  </w:style>
  <w:style w:type="paragraph" w:styleId="26">
    <w:name w:val="List Paragraph"/>
    <w:basedOn w:val="1"/>
    <w:qFormat/>
    <w:uiPriority w:val="0"/>
    <w:pPr>
      <w:ind w:firstLine="420" w:firstLineChars="200"/>
    </w:pPr>
    <w:rPr>
      <w:rFonts w:ascii="等线" w:hAnsi="等线" w:eastAsia="等线"/>
      <w:szCs w:val="22"/>
    </w:rPr>
  </w:style>
  <w:style w:type="paragraph" w:customStyle="1" w:styleId="27">
    <w:name w:val="_Style 2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font"/>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1834</Words>
  <Characters>10454</Characters>
  <Lines>87</Lines>
  <Paragraphs>24</Paragraphs>
  <TotalTime>3</TotalTime>
  <ScaleCrop>false</ScaleCrop>
  <LinksUpToDate>false</LinksUpToDate>
  <CharactersWithSpaces>12264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2020-04-30T14:01:00Z</dcterms:created>
  <dc:creator>Administrator</dc:creator>
  <cp:lastModifiedBy>WPS_1700201384</cp:lastModifiedBy>
  <cp:lastPrinted>2020-09-07T16:41:00Z</cp:lastPrinted>
  <dcterms:modified xsi:type="dcterms:W3CDTF">2024-01-17T07:15:25Z</dcterms:modified>
  <dc:title>聊城市人民政府办公室</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5691DA8CA91742C1B30406FF93472B60_12</vt:lpwstr>
  </property>
</Properties>
</file>