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423F"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 w14:paraId="3E6872E0"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曲阜市陵城镇人民政府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 w14:paraId="2ED92644">
      <w:pPr>
        <w:spacing w:line="590" w:lineRule="exact"/>
        <w:ind w:right="-100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 w14:paraId="0BABBC6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 w14:paraId="690D53F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曲阜市陵城镇人民政府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 w14:paraId="382313E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787358A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曲阜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”政府门户网站（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www.qufu.gov.cn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曲阜市陵城镇人民政府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曲阜市陵城镇陵北村1号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Times New Roman" w:hAnsi="Times New Roman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4659768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 w14:paraId="41361E7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 w14:paraId="45C5747A">
      <w:pPr>
        <w:spacing w:line="590" w:lineRule="exact"/>
        <w:ind w:right="-100" w:rightChars="-50" w:firstLine="622" w:firstLineChars="200"/>
        <w:rPr>
          <w:rFonts w:hint="eastAsia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2024年，陵城镇在市委、市政府的正确领导下，坚持以习近平新时代中国特色社会主义思想为指导，全面贯彻落实党的二十大和二十届二中、三中全会精神，深入贯彻习近平总书记视察山东重要讲话精神，</w:t>
      </w:r>
      <w:r>
        <w:rPr>
          <w:rFonts w:hint="eastAsia" w:ascii="Times New Roman" w:hAnsi="Times New Roman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把政府信息公开工作作为建设服务政府、透明政府、阳光政府的重要举措</w:t>
      </w:r>
      <w:r>
        <w:rPr>
          <w:rFonts w:hint="eastAsia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，不断在主动公开力度、依申请公开质量、解读回应形式上下功夫，以高质量公开助推陵城镇高质量发展。</w:t>
      </w:r>
    </w:p>
    <w:p w14:paraId="6B58AC86">
      <w:pPr>
        <w:spacing w:line="590" w:lineRule="exact"/>
        <w:ind w:right="-100" w:rightChars="-50" w:firstLine="622" w:firstLineChars="200"/>
        <w:rPr>
          <w:rFonts w:hint="default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（一）主动公开情况。</w:t>
      </w:r>
      <w:r>
        <w:rPr>
          <w:rFonts w:hint="default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加大数据公开力度、规范信息审核发布机制，全面落实推进基层政务公开标准化、规范化。</w:t>
      </w:r>
      <w:r>
        <w:rPr>
          <w:rFonts w:hint="eastAsia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2024年度，我镇通过各类媒体主动公开政府信息417条。其中，通过微信视频号发布乡镇动态类88条，通过今日曲阜发布292条，政府门户网站发布政府信息37条。</w:t>
      </w:r>
    </w:p>
    <w:p w14:paraId="60EBA59A">
      <w:pPr>
        <w:spacing w:line="240" w:lineRule="auto"/>
        <w:ind w:right="-100" w:rightChars="-50" w:firstLine="400" w:firstLineChars="200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10" w:name="_GoBack"/>
      <w:r>
        <w:drawing>
          <wp:inline distT="0" distB="0" distL="114300" distR="114300">
            <wp:extent cx="4572000" cy="2086610"/>
            <wp:effectExtent l="5080" t="4445" r="13970" b="23495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10"/>
    </w:p>
    <w:p w14:paraId="314BBCE5">
      <w:pPr>
        <w:spacing w:line="590" w:lineRule="exact"/>
        <w:ind w:right="-100" w:rightChars="-50" w:firstLine="622" w:firstLineChars="200"/>
        <w:rPr>
          <w:rFonts w:hint="default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（二）依申请公开情况</w:t>
      </w:r>
      <w:r>
        <w:rPr>
          <w:rFonts w:hint="default" w:ascii="方正楷体简体" w:hAnsi="方正楷体简体" w:eastAsia="方正楷体简体" w:cs="方正楷体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1852930</wp:posOffset>
            </wp:positionV>
            <wp:extent cx="4572000" cy="1991360"/>
            <wp:effectExtent l="4445" t="4445" r="14605" b="23495"/>
            <wp:wrapNone/>
            <wp:docPr id="6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。</w:t>
      </w:r>
      <w:r>
        <w:rPr>
          <w:rFonts w:hint="eastAsia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持续强化服务理念，把依申请公开工作作为服务人民群众生产生活、支持市场主体创业创新的重要方法，努力提升依申请公开工作质效。2024年度，我镇收到20条要求公开政府信息的申请，均为纸质版申请，截至目前均已按照要求在法定时间内完成答复，答复率100%。</w:t>
      </w:r>
    </w:p>
    <w:p w14:paraId="6DFE2BE0">
      <w:pPr>
        <w:spacing w:line="590" w:lineRule="exact"/>
        <w:ind w:right="-100" w:rightChars="-50"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12AD2E38">
      <w:pPr>
        <w:spacing w:line="590" w:lineRule="exact"/>
        <w:ind w:right="-100" w:rightChars="-50"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7FB5EC34">
      <w:pPr>
        <w:spacing w:line="590" w:lineRule="exact"/>
        <w:ind w:right="-100" w:rightChars="-50"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1A50B96E">
      <w:pPr>
        <w:spacing w:line="590" w:lineRule="exact"/>
        <w:ind w:right="-100" w:rightChars="-50"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1EA9AF98">
      <w:pPr>
        <w:spacing w:line="590" w:lineRule="exact"/>
        <w:ind w:right="-100" w:rightChars="-50" w:firstLine="643" w:firstLineChars="200"/>
        <w:rPr>
          <w:rFonts w:hint="eastAsia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eastAsia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严格</w:t>
      </w:r>
      <w:r>
        <w:rPr>
          <w:rFonts w:hint="default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落实政府信息公开审查机制和保密审查制度，将拟公开信息保密审查融入到工作流程中，要求落实三级审签后才能发布。</w:t>
      </w:r>
    </w:p>
    <w:p w14:paraId="37FCECBB">
      <w:pPr>
        <w:spacing w:line="590" w:lineRule="exact"/>
        <w:ind w:right="-100" w:rightChars="-50" w:firstLine="643" w:firstLineChars="200"/>
        <w:rPr>
          <w:rFonts w:ascii="微软雅黑" w:hAnsi="微软雅黑" w:eastAsia="微软雅黑" w:cs="微软雅黑"/>
          <w:i w:val="0"/>
          <w:iCs w:val="0"/>
          <w:caps w:val="0"/>
          <w:color w:val="292929"/>
          <w:spacing w:val="30"/>
          <w:sz w:val="21"/>
          <w:szCs w:val="21"/>
          <w:shd w:val="clear" w:fill="FEFEFE"/>
        </w:rPr>
      </w:pPr>
      <w:r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eastAsia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加强与政务媒体联动，通过微信视频号等新媒体全面加强法律法规、政策宣传解读和工作信息发布，积极营造良好的舆论环境。</w:t>
      </w:r>
    </w:p>
    <w:p w14:paraId="74E1E2C5">
      <w:pPr>
        <w:spacing w:line="590" w:lineRule="exact"/>
        <w:ind w:right="-100" w:rightChars="-50" w:firstLine="643" w:firstLineChars="200"/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  <w:r>
        <w:rPr>
          <w:rFonts w:hint="eastAsia" w:eastAsia="方正楷体简体" w:cs="Times New Roman"/>
          <w:b/>
          <w:color w:val="000000"/>
          <w:sz w:val="32"/>
          <w:szCs w:val="32"/>
          <w:lang w:eastAsia="zh-CN"/>
        </w:rPr>
        <w:t>。</w:t>
      </w:r>
    </w:p>
    <w:p w14:paraId="71A1B7AC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调整充实了政务信息公开工作人员，明确了分管领导，由党政办统筹协调做好政务公开工作。健全了政府信息发布的保密审查机制，明确审查程序和责任人，做到了无泄密事件的发生。</w:t>
      </w:r>
    </w:p>
    <w:p w14:paraId="2EA18B88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强化学习借鉴。建立政务公开工作交流机制，通过培训会、工作群及时推送政策解读、关切回应等经验做法、典型案例等，促进各部门相互学习提升。</w:t>
      </w:r>
    </w:p>
    <w:p w14:paraId="3569369D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default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点面结合加强政务公开业务培训，及时总结、学习政务公开经验做法，不断提升镇级政务公开工作队伍专业化水平。</w:t>
      </w:r>
    </w:p>
    <w:p w14:paraId="41D10472"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主动公开政府信息情况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7C79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9E0805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7836A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4BC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9A1E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22CF3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EC8D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3F49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D85B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D6D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F25A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CC9978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F4E6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3A8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943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1FE7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0282E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CF91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81AE89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35113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D13F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E4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0A7B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326B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663BE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BB0C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2DDFEC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A506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1F2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8C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7B515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636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B75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2C2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6C2E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FC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B0E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093DF2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5346B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8EE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63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2618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3613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8496B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08D9DFB">
      <w:pPr>
        <w:spacing w:before="62" w:beforeLines="10" w:after="62" w:afterLines="10" w:line="600" w:lineRule="exact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 w14:paraId="2B90A0E0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5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 w14:paraId="738FD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AA79C"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 w14:paraId="3ABDE87B"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86445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 w14:paraId="2025F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28A70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A6AD1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DABE1"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04477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 w14:paraId="328A4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C28FD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605D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17CD8">
            <w:pPr>
              <w:widowControl/>
              <w:spacing w:line="320" w:lineRule="exact"/>
              <w:ind w:left="-101" w:leftChars="-51" w:right="-102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7E1F2">
            <w:pPr>
              <w:widowControl/>
              <w:spacing w:line="320" w:lineRule="exact"/>
              <w:ind w:left="-102" w:leftChars="-51" w:right="-102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049EB">
            <w:pPr>
              <w:widowControl/>
              <w:spacing w:line="320" w:lineRule="exact"/>
              <w:ind w:left="-102" w:leftChars="-51" w:right="-102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D8698">
            <w:pPr>
              <w:widowControl/>
              <w:spacing w:line="320" w:lineRule="exact"/>
              <w:ind w:left="-101" w:leftChars="-51" w:right="-102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393A4">
            <w:pPr>
              <w:widowControl/>
              <w:spacing w:line="360" w:lineRule="exact"/>
              <w:ind w:left="-60" w:leftChars="-30" w:right="-128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D564D"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304A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2C0AD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66C22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952F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6949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85B7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7AC3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87DB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751E2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</w:tr>
      <w:tr w14:paraId="46BC6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083BD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4EB4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D7F8D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1990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5DB9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CAA49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92C4C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CF1AB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06F595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C48C3"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C5AFC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A30D9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0B9D2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F00B4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6D4AA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45BE0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61E90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8BE83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</w:tr>
      <w:tr w14:paraId="54B5C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F5E5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5DE86"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2415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52DAC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57CE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2F6B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FC6D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5714B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BA9A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5C8494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6FDE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642A2">
            <w:pPr>
              <w:widowControl/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C517B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7123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A31C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DB58A0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6EDB8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4D98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7679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10B5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769E9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D926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CE93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32519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445E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C4F4A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28B36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CFF50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BB161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31D05A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A207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7F4B6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7823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5EF91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60FC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B562F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AC93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8D79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109E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A6DD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49FFB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99C0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2DB179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1C1E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E739C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926BC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335E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5DF3B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55BE6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0FAC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35B8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31CB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81821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7A442F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9E71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169F4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BE380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38EF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10CE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16932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9E257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6FDF0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2C780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B3B05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7E045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0E6B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D49A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C77D1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5CDF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5A86D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7756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431C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64E00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3F9B2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C11C1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24C4C4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5E9B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2AB73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A0EB2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779C8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0F9F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5FEDA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059E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E1567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EE23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EDAD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52501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DEB4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EED1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EC9F5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C2ABC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406C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A3DE5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045D8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BC879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6786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81884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4EB9BB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5BA9B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8B9BB">
            <w:pPr>
              <w:widowControl/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132A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175FB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8542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B3718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A140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8671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8E871C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1DFE8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186D4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56CA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933A7">
            <w:pPr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897FC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05414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5A0C1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B133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26FC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0A8E5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D71F6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00C2A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29B7A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45C0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7162C">
            <w:pPr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E8011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EEBF6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118C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4551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A9BC2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EC1B2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7D2ED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609FF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59E89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A766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50590">
            <w:pPr>
              <w:widowControl/>
              <w:spacing w:line="200" w:lineRule="exact"/>
              <w:ind w:left="-102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13BE8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A104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A4E5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FA661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955DB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F7EF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6B125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A0346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11535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DA64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1EEA5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93DFE"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D0010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CDB98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8F09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87828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3FCB9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F90085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A3D4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70935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8FB2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C677E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41891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AA107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E47E1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D65A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0FAD5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4325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C51DB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D58A9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23E5A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93357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31D28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BB686"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F8C2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E759C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9A4A7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E3389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AD4B6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FADA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58EBC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5F3B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A697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E2B6A"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A937F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 w14:paraId="25FF6BD9">
            <w:pPr>
              <w:widowControl/>
              <w:spacing w:line="300" w:lineRule="exact"/>
              <w:ind w:firstLine="20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375C9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78C36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BCA74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C72F2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7A1F9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1837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1E7B3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7BA7C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483D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ED82F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623502"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844FF2">
            <w:pPr>
              <w:widowControl/>
              <w:spacing w:after="180" w:line="20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1F610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B7949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6BE26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377F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573B3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F6170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3B91FD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303A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6AA49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CFA7B5A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99D16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97D935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98BFE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CF13A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35C15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30060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C0A6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2C9549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4452E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7FF94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B105163"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82DD5"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F659B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CD86A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B9DFC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FE62A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360B7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E703CE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 w14:paraId="063FE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E6CD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2F7C7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5DAFB"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2E28F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0BB7D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65BE8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370CA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E92A7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2B69C"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</w:tr>
      <w:tr w14:paraId="0A5E4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BB718"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D70F3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261E2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63F79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38D75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DC18C"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3D6BD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75232"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1327A76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 w14:paraId="5E7BD7C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5"/>
        <w:tblW w:w="982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1052"/>
      </w:tblGrid>
      <w:tr w14:paraId="290F88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3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F04EA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4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A1F3E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32794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B0296"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756464F7">
            <w:pPr>
              <w:widowControl/>
              <w:ind w:left="-142" w:leftChars="-71" w:right="-162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20720">
            <w:pPr>
              <w:widowControl/>
              <w:ind w:left="-41" w:leftChars="-21" w:right="-126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3C50A">
            <w:pPr>
              <w:widowControl/>
              <w:ind w:left="-78" w:leftChars="-39" w:right="-92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28166"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075C27A">
            <w:pPr>
              <w:widowControl/>
              <w:ind w:left="-112" w:leftChars="-56" w:right="-112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18F9E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6517643D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B480E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47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1326F"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77FAB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9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1B62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E7E2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8D27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E5DB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5DC9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D8C8C">
            <w:pPr>
              <w:widowControl/>
              <w:ind w:left="-100" w:leftChars="-50" w:right="-120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62135">
            <w:pPr>
              <w:widowControl/>
              <w:ind w:left="-82" w:leftChars="-41" w:right="-84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5DD6A"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1145B7B5">
            <w:pPr>
              <w:widowControl/>
              <w:ind w:left="-120" w:leftChars="-60" w:right="-130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A5040"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36428B4">
            <w:pPr>
              <w:widowControl/>
              <w:ind w:left="-156" w:leftChars="-78" w:right="-146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F3CC3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C8F25">
            <w:pPr>
              <w:widowControl/>
              <w:ind w:left="-94" w:leftChars="-47" w:right="-74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7476B"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5FF0AA0D">
            <w:pPr>
              <w:widowControl/>
              <w:ind w:left="-130" w:leftChars="-65" w:right="-118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85454"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53C720EC">
            <w:pPr>
              <w:widowControl/>
              <w:ind w:left="-165" w:leftChars="-83" w:right="-128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8225E">
            <w:pPr>
              <w:widowControl/>
              <w:ind w:left="-64" w:leftChars="-33" w:right="-100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0763D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4811B1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4F12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C2EB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1823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B7345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7994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D16E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F3D4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83AF0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46D2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0233C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4E774"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280D4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E5ECB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08803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3978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1346823A">
      <w:pPr>
        <w:spacing w:line="590" w:lineRule="exact"/>
        <w:ind w:right="-100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 w14:paraId="6430797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 w14:paraId="5BDAF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2024年政府信息公开工作虽然取得了一些成绩，但也存在着一些问题。政务公开队伍建设有待进一步加强，政府信息集成度便利度有待进一步优化，政策解读的实效性有待进一步提高。</w:t>
      </w:r>
    </w:p>
    <w:p w14:paraId="55C27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2025年，我镇将继续做好政府信息公开工作，统筹推进政务公开工作。</w:t>
      </w:r>
    </w:p>
    <w:p w14:paraId="737CA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一是加强指导监督，优化考核方式。多渠道多形式加强培训指导，不断提升政务公开队伍工作水平，实现日常监督和年终考核科学结合，以考核促进政务公开工作规范化。</w:t>
      </w:r>
    </w:p>
    <w:p w14:paraId="23B22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二是加强信息管理，关注重点领域。以公众需求为导向，优化栏目设置，提升政府信息公开的系统性和科学性。利用数字化、智能化手段优化政策咨询服务，提高公众对政府信息的获得感。</w:t>
      </w:r>
    </w:p>
    <w:p w14:paraId="7A5B6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三是坚持人民中心，开展政策解读。充分考虑群众获取信息的习惯和现实条件，</w:t>
      </w:r>
      <w:r>
        <w:rPr>
          <w:rFonts w:hint="eastAsia" w:eastAsia="方正仿宋简体" w:cs="方正仿宋简体"/>
          <w:b/>
          <w:bCs w:val="0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通过曲阜市门户网站、曲阜头条、政务公开栏、今日曲阜APP等方式，</w:t>
      </w:r>
      <w:r>
        <w:rPr>
          <w:rFonts w:hint="eastAsia" w:ascii="Times New Roman" w:hAnsi="Times New Roman" w:eastAsia="方正仿宋简体" w:cs="方正仿宋简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多渠道、全方位、立体式解读，持续提高政策解读的实效性、科学性。</w:t>
      </w:r>
    </w:p>
    <w:p w14:paraId="7267B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100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 w14:paraId="3D7BA73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（一）依申请公开信息处理费收费情况</w:t>
      </w:r>
    </w:p>
    <w:p w14:paraId="415751D3"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lang w:eastAsia="zh-CN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年未发生政府信息公开收费。</w:t>
      </w:r>
    </w:p>
    <w:p w14:paraId="33355E1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（二）落实上级年度政务公开工作要点情况</w:t>
      </w:r>
    </w:p>
    <w:p w14:paraId="473B7FA9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陵城镇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认真贯彻落实市政务公开工作要点要求，进一步细化各项任务，加强统筹谋划，系统推动，以更高质量的政务公开助推法治政府、透明政府和服务型政府建设。</w:t>
      </w:r>
    </w:p>
    <w:p w14:paraId="48895A31"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1.强化政务公开信息管理。推进依申请公开答复规范，加强依申请公开培训，进一步提升各级各部门依申请公开负责人员的业务水平。</w:t>
      </w:r>
    </w:p>
    <w:p w14:paraId="6F77180D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2.加强政策发布。持续规范政府信息公开专栏建设，确保法定主动公开内容规范发布。</w:t>
      </w:r>
    </w:p>
    <w:p w14:paraId="47CCB62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3.建立依申请公开备案登记制度，加强部门会商协作，依法依规及时准确予以答复反馈。</w:t>
      </w:r>
    </w:p>
    <w:p w14:paraId="6341D082"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（三）本年度建议、提案办理情况</w:t>
      </w:r>
    </w:p>
    <w:p w14:paraId="67B9BD77"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无。</w:t>
      </w:r>
    </w:p>
    <w:p w14:paraId="3601C1C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（四）在政务公开方面的创新情况</w:t>
      </w:r>
    </w:p>
    <w:p w14:paraId="3D20E4FF">
      <w:pPr>
        <w:spacing w:line="590" w:lineRule="exact"/>
        <w:ind w:right="-100" w:rightChars="-50" w:firstLine="643" w:firstLineChars="200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积极开展具有针对性、实效性、创新性的宣传活动，通过曲阜市门户网站“政务公开栏目”“互动参与栏目”和“大美陵城”微信视频号及时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发布信息，答复留言，宣传推广，做好政务公开工作。</w:t>
      </w:r>
    </w:p>
    <w:sectPr>
      <w:footerReference r:id="rId3" w:type="default"/>
      <w:pgSz w:w="11906" w:h="16838"/>
      <w:pgMar w:top="204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48AE7F-D7F2-4B68-819A-3C28C77B9D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9C2DAAD-5EB5-4140-9DD1-775410978A1A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4FD6753-D78D-4FC1-A6E2-B92953E9EA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47581D8-6617-4EEF-8C4A-B4C9D8B7C272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F6E10529-9696-4EB2-B14F-BA3ED63E6EB3}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DC57D61F-6AF1-4A1D-A7FE-A59874852F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0981EFA8-00CF-4B4C-A702-36C9D1E6F1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F33AFEBA-856B-4D9E-B57F-B3354247ECE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CD0CCCEC-8BBE-43A7-AD7B-CD4C0A76924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96CCAB89-E953-46DF-9FB3-2A3EC758F5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111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210D3">
                          <w:pPr>
                            <w:pStyle w:val="2"/>
                            <w:rPr>
                              <w:b/>
                              <w:bCs/>
                              <w:sz w:val="28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210D3">
                    <w:pPr>
                      <w:pStyle w:val="2"/>
                      <w:rPr>
                        <w:b/>
                        <w:bCs/>
                        <w:sz w:val="28"/>
                        <w:szCs w:val="44"/>
                      </w:rPr>
                    </w:pPr>
                    <w:r>
                      <w:rPr>
                        <w:b/>
                        <w:bCs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b/>
                        <w:bCs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44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9A294"/>
    <w:multiLevelType w:val="singleLevel"/>
    <w:tmpl w:val="B479A2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OTBkZTcwN2Y0ZjFjZjFhZDgzODdiOGRiNzA0YTcifQ=="/>
  </w:docVars>
  <w:rsids>
    <w:rsidRoot w:val="00000000"/>
    <w:rsid w:val="0278017D"/>
    <w:rsid w:val="0733430F"/>
    <w:rsid w:val="115A77AB"/>
    <w:rsid w:val="155A0D76"/>
    <w:rsid w:val="16B429BA"/>
    <w:rsid w:val="1A6A1205"/>
    <w:rsid w:val="20B63711"/>
    <w:rsid w:val="284A4808"/>
    <w:rsid w:val="29FC4444"/>
    <w:rsid w:val="2DCA6121"/>
    <w:rsid w:val="32593DE4"/>
    <w:rsid w:val="348222AE"/>
    <w:rsid w:val="37541C20"/>
    <w:rsid w:val="3B4F45EA"/>
    <w:rsid w:val="3DF7531E"/>
    <w:rsid w:val="40D52782"/>
    <w:rsid w:val="411B134F"/>
    <w:rsid w:val="4530540F"/>
    <w:rsid w:val="486D0C2B"/>
    <w:rsid w:val="537B0384"/>
    <w:rsid w:val="55E735DD"/>
    <w:rsid w:val="58FA6008"/>
    <w:rsid w:val="5B667984"/>
    <w:rsid w:val="644017A3"/>
    <w:rsid w:val="68866872"/>
    <w:rsid w:val="69531548"/>
    <w:rsid w:val="6C661565"/>
    <w:rsid w:val="6CD45A02"/>
    <w:rsid w:val="7F0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7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dskl\Desktop\2023&#25919;&#21153;&#20844;&#24320;&#24180;&#25253;\2023&#24180;&#25919;&#24220;&#20449;&#24687;&#20027;&#21160;&#20844;&#24320;&#24773;&#20917;&#65288;&#39292;&#22270;&#65289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dskl\Desktop\2023&#25919;&#21153;&#20844;&#24320;&#24180;&#25253;\2023&#24180;&#25919;&#24220;&#20449;&#24687;&#20027;&#21160;&#20844;&#24320;&#24773;&#20917;&#65288;&#39292;&#22270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'[2023年政府信息主动公开情况（饼图）.xlsx]Sheet1'!$B$1</c:f>
              <c:strCache>
                <c:ptCount val="1"/>
                <c:pt idx="0">
                  <c:v>2024年政府信息主动公开情况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elete val="1"/>
          </c:dLbls>
          <c:cat>
            <c:strRef>
              <c:f>'[2023年政府信息主动公开情况（饼图）.xlsx]Sheet1'!$A$2:$A$8</c:f>
              <c:strCache>
                <c:ptCount val="7"/>
                <c:pt idx="0">
                  <c:v>公开指南</c:v>
                </c:pt>
                <c:pt idx="1">
                  <c:v>部门文件</c:v>
                </c:pt>
                <c:pt idx="2">
                  <c:v>规划计划</c:v>
                </c:pt>
                <c:pt idx="3">
                  <c:v>基本目录</c:v>
                </c:pt>
                <c:pt idx="4">
                  <c:v>公示公告</c:v>
                </c:pt>
                <c:pt idx="5">
                  <c:v>组织管理</c:v>
                </c:pt>
                <c:pt idx="6">
                  <c:v>公开年报</c:v>
                </c:pt>
              </c:strCache>
            </c:strRef>
          </c:cat>
          <c:val>
            <c:numRef>
              <c:f>'[2023年政府信息主动公开情况（饼图）.xlsx]Sheet1'!$B$2:$B$8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247512239"/>
        <c:axId val="314902965"/>
      </c:barChart>
      <c:catAx>
        <c:axId val="24751223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14902965"/>
        <c:crosses val="autoZero"/>
        <c:auto val="1"/>
        <c:lblAlgn val="ctr"/>
        <c:lblOffset val="100"/>
        <c:noMultiLvlLbl val="0"/>
      </c:catAx>
      <c:valAx>
        <c:axId val="31490296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512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1300f56-a0f6-45f1-bc14-3d66f5a4a23f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'[2023年政府信息主动公开情况（饼图）.xlsx]Sheet1'!$B$1</c:f>
              <c:strCache>
                <c:ptCount val="1"/>
                <c:pt idx="0">
                  <c:v>近三年依申请公开情况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elete val="1"/>
          </c:dLbls>
          <c:cat>
            <c:strRef>
              <c:f>'[2023年政府信息主动公开情况（饼图）.xlsx]Sheet1'!$A$2:$A$4</c:f>
              <c:strCache>
                <c:ptCount val="3"/>
                <c:pt idx="0">
                  <c:v>2022年</c:v>
                </c:pt>
                <c:pt idx="1">
                  <c:v>2023年</c:v>
                </c:pt>
                <c:pt idx="2">
                  <c:v>2024年</c:v>
                </c:pt>
              </c:strCache>
            </c:strRef>
          </c:cat>
          <c:val>
            <c:numRef>
              <c:f>'[2023年政府信息主动公开情况（饼图）.xlsx]Sheet1'!$B$2:$B$4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247512239"/>
        <c:axId val="314902965"/>
      </c:barChart>
      <c:catAx>
        <c:axId val="247512239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14902965"/>
        <c:crosses val="autoZero"/>
        <c:auto val="1"/>
        <c:lblAlgn val="ctr"/>
        <c:lblOffset val="100"/>
        <c:noMultiLvlLbl val="0"/>
      </c:catAx>
      <c:valAx>
        <c:axId val="314902965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512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5c28bf3-9fa6-498b-9389-1b1e8e61a0c6}"/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2720</Words>
  <Characters>2821</Characters>
  <Lines>0</Lines>
  <Paragraphs>0</Paragraphs>
  <TotalTime>61</TotalTime>
  <ScaleCrop>false</ScaleCrop>
  <LinksUpToDate>false</LinksUpToDate>
  <CharactersWithSpaces>2821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2023-01-21T03:18:00Z</dcterms:created>
  <dc:creator>Administrator.SKY-20220127VRU</dc:creator>
  <cp:lastModifiedBy>我的征程是星辰大海</cp:lastModifiedBy>
  <cp:lastPrinted>2025-01-20T02:27:00Z</cp:lastPrinted>
  <dcterms:modified xsi:type="dcterms:W3CDTF">2025-01-21T02:55:39Z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FF69C02B994C4F32A820E67A280A565C_13</vt:lpwstr>
  </property>
  <property fmtid="{D5CDD505-2E9C-101B-9397-08002B2CF9AE}" pid="4" name="KSOTemplateDocerSaveRecord">
    <vt:lpwstr>eyJoZGlkIjoiNDczYzMyMTEzNjk5MTE3ZTlhMmQzMmU3MjIxYmJjM2YiLCJ1c2VySWQiOiIzMDE1NjI1NTkifQ==</vt:lpwstr>
  </property>
</Properties>
</file>