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ź�" w:hAnsi="΢���ź�" w:eastAsia="΢���ź�" w:cs="΢���ź�"/>
          <w:b w:val="0"/>
          <w:i w:val="0"/>
          <w:caps w:val="0"/>
          <w:color w:val="333333"/>
          <w:spacing w:val="0"/>
          <w:sz w:val="22"/>
          <w:szCs w:val="22"/>
        </w:rPr>
      </w:pPr>
      <w:r>
        <w:rPr>
          <w:rFonts w:hint="default" w:ascii="΢���ź�" w:hAnsi="΢���ź�" w:eastAsia="΢���ź�" w:cs="΢���ź�"/>
          <w:b w:val="0"/>
          <w:i w:val="0"/>
          <w:caps w:val="0"/>
          <w:color w:val="FF0000"/>
          <w:spacing w:val="0"/>
          <w:sz w:val="22"/>
          <w:szCs w:val="22"/>
          <w:bdr w:val="none" w:color="auto" w:sz="0" w:space="0"/>
          <w:shd w:val="clear" w:fill="FFFFFF"/>
        </w:rPr>
        <w:t>山东省人民政府关于调整地方教育附加征收范围和标准有关问题的通知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ź�" w:hAnsi="΢���ź�" w:eastAsia="΢���ź�" w:cs="΢���ź�"/>
          <w:b w:val="0"/>
          <w:i w:val="0"/>
          <w:caps w:val="0"/>
          <w:color w:val="333333"/>
          <w:spacing w:val="0"/>
          <w:sz w:val="22"/>
          <w:szCs w:val="22"/>
        </w:rPr>
      </w:pPr>
      <w:r>
        <w:rPr>
          <w:rFonts w:hint="default" w:ascii="΢���ź�" w:hAnsi="΢���ź�" w:eastAsia="΢���ź�" w:cs="΢���ź�"/>
          <w:b w:val="0"/>
          <w:i w:val="0"/>
          <w:caps w:val="0"/>
          <w:color w:val="0000FF"/>
          <w:spacing w:val="0"/>
          <w:sz w:val="22"/>
          <w:szCs w:val="22"/>
          <w:bdr w:val="none" w:color="auto" w:sz="0" w:space="0"/>
          <w:shd w:val="clear" w:fill="FFFFFF"/>
        </w:rPr>
        <w:t>鲁政字[2010]307号 </w:t>
      </w:r>
      <w:r>
        <w:rPr>
          <w:rFonts w:hint="default" w:ascii="΢���ź�" w:hAnsi="΢���ź�" w:eastAsia="΢���ź�" w:cs="΢���ź�"/>
          <w:b w:val="0"/>
          <w:i w:val="0"/>
          <w:caps w:val="0"/>
          <w:color w:val="333333"/>
          <w:spacing w:val="0"/>
          <w:sz w:val="22"/>
          <w:szCs w:val="22"/>
          <w:bdr w:val="none" w:color="auto" w:sz="0" w:space="0"/>
          <w:shd w:val="clear" w:fill="FFFFFF"/>
        </w:rPr>
        <w:t>        2010-12-08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各市人民政府，各县(市、区)人民政府，省政府各部门、各直属机构，各大企业，各高等院校：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为认真贯彻落实《国家中长期教育改革和发展规划纲要(2010-2020)》，进一步规范和拓宽财政性教育经费筹资渠道，支持地方教育事业发展，财政部决定在全国统一开征地方教育附加，征收范围为缴纳增值税、营业税和消费税(以下称“三税”)单位和个人，征收标准为“三税”实际缴纳额的2%。为做好我省地方教育附加征收管理工作，现就有关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一、自2010年12月1日起，我省按照新的征收范围和标准征收地方教育附加。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二、调整后的地方教育附加收入仍按原体制规定执行。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三、地方教育附加由地方税务部门负责征收。各级地方税务部门要严格按照政策规定，及时足额征收地方教育附加。未经批准，任何单位和个人不得擅自减征或免征地方教育附加。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四、地方教育附加要确保专款专用，任何单位不得挪作他用。严禁使用地方教育附加平衡财政预算，严禁从地方教育附加收入中提取或列支征管经费和代征手续费。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ź�" w:hAnsi="΢���ź�" w:eastAsia="΢���ź�" w:cs="΢���ź�"/>
          <w:b w:val="0"/>
          <w:i w:val="0"/>
          <w:caps w:val="0"/>
          <w:color w:val="333333"/>
          <w:spacing w:val="0"/>
          <w:sz w:val="22"/>
          <w:szCs w:val="22"/>
        </w:rPr>
      </w:pPr>
      <w:r>
        <w:rPr>
          <w:rFonts w:hint="default" w:ascii="΢���ź�" w:hAnsi="΢���ź�" w:eastAsia="΢���ź�" w:cs="΢���ź�"/>
          <w:b w:val="0"/>
          <w:i w:val="0"/>
          <w:caps w:val="0"/>
          <w:color w:val="333333"/>
          <w:spacing w:val="0"/>
          <w:sz w:val="22"/>
          <w:szCs w:val="22"/>
          <w:bdr w:val="none" w:color="auto" w:sz="0" w:space="0"/>
          <w:shd w:val="clear" w:fill="FFFFFF"/>
        </w:rPr>
        <w:t>　　五、省财政部门要根据本通知精神，会同省有关部门尽快修订《</w:t>
      </w:r>
      <w:r>
        <w:rPr>
          <w:rFonts w:hint="default" w:ascii="΢���ź�" w:hAnsi="΢���ź�" w:eastAsia="΢���ź�" w:cs="΢���ź�"/>
          <w:b w:val="0"/>
          <w:i w:val="0"/>
          <w:caps w:val="0"/>
          <w:color w:val="000000"/>
          <w:spacing w:val="0"/>
          <w:sz w:val="22"/>
          <w:szCs w:val="22"/>
          <w:u w:val="none"/>
          <w:bdr w:val="none" w:color="auto" w:sz="0" w:space="0"/>
          <w:shd w:val="clear" w:fill="FFFFFF"/>
        </w:rPr>
        <w:fldChar w:fldCharType="begin"/>
      </w:r>
      <w:r>
        <w:rPr>
          <w:rFonts w:hint="default" w:ascii="΢���ź�" w:hAnsi="΢���ź�" w:eastAsia="΢���ź�" w:cs="΢���ź�"/>
          <w:b w:val="0"/>
          <w:i w:val="0"/>
          <w:caps w:val="0"/>
          <w:color w:val="000000"/>
          <w:spacing w:val="0"/>
          <w:sz w:val="22"/>
          <w:szCs w:val="22"/>
          <w:u w:val="none"/>
          <w:bdr w:val="none" w:color="auto" w:sz="0" w:space="0"/>
          <w:shd w:val="clear" w:fill="FFFFFF"/>
        </w:rPr>
        <w:instrText xml:space="preserve"> HYPERLINK "https://www.shui5.cn/article/52/37832.html" </w:instrText>
      </w:r>
      <w:r>
        <w:rPr>
          <w:rFonts w:hint="default" w:ascii="΢���ź�" w:hAnsi="΢���ź�" w:eastAsia="΢���ź�" w:cs="΢���ź�"/>
          <w:b w:val="0"/>
          <w:i w:val="0"/>
          <w:caps w:val="0"/>
          <w:color w:val="000000"/>
          <w:spacing w:val="0"/>
          <w:sz w:val="22"/>
          <w:szCs w:val="22"/>
          <w:u w:val="none"/>
          <w:bdr w:val="none" w:color="auto" w:sz="0" w:space="0"/>
          <w:shd w:val="clear" w:fill="FFFFFF"/>
        </w:rPr>
        <w:fldChar w:fldCharType="separate"/>
      </w:r>
      <w:r>
        <w:rPr>
          <w:rStyle w:val="5"/>
          <w:rFonts w:hint="default" w:ascii="΢���ź�" w:hAnsi="΢���ź�" w:eastAsia="΢���ź�" w:cs="΢���ź�"/>
          <w:b w:val="0"/>
          <w:i w:val="0"/>
          <w:caps w:val="0"/>
          <w:color w:val="FF0000"/>
          <w:spacing w:val="0"/>
          <w:sz w:val="22"/>
          <w:szCs w:val="22"/>
          <w:u w:val="none"/>
          <w:bdr w:val="none" w:color="auto" w:sz="0" w:space="0"/>
          <w:shd w:val="clear" w:fill="FFFFFF"/>
        </w:rPr>
        <w:t>山东省地方教育附加征收使用管理暂行办法</w:t>
      </w:r>
      <w:r>
        <w:rPr>
          <w:rFonts w:hint="default" w:ascii="΢���ź�" w:hAnsi="΢���ź�" w:eastAsia="΢���ź�" w:cs="΢���ź�"/>
          <w:b w:val="0"/>
          <w:i w:val="0"/>
          <w:caps w:val="0"/>
          <w:color w:val="000000"/>
          <w:spacing w:val="0"/>
          <w:sz w:val="22"/>
          <w:szCs w:val="22"/>
          <w:u w:val="none"/>
          <w:bdr w:val="none" w:color="auto" w:sz="0" w:space="0"/>
          <w:shd w:val="clear" w:fill="FFFFFF"/>
        </w:rPr>
        <w:fldChar w:fldCharType="end"/>
      </w:r>
      <w:r>
        <w:rPr>
          <w:rFonts w:hint="default" w:ascii="΢���ź�" w:hAnsi="΢���ź�" w:eastAsia="΢���ź�" w:cs="΢���ź�"/>
          <w:b w:val="0"/>
          <w:i w:val="0"/>
          <w:caps w:val="0"/>
          <w:color w:val="333333"/>
          <w:spacing w:val="0"/>
          <w:sz w:val="22"/>
          <w:szCs w:val="22"/>
          <w:bdr w:val="none" w:color="auto" w:sz="0" w:space="0"/>
          <w:shd w:val="clear" w:fill="FFFFFF"/>
        </w:rPr>
        <w:t>》，确保有关政策贯彻落实。</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ź�">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82078"/>
    <w:rsid w:val="3388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2022-11-25T09:33:00Z</dcterms:created>
  <dc:creator>Administrator</dc:creator>
  <cp:lastModifiedBy>Administrator</cp:lastModifiedBy>
  <dcterms:modified xsi:type="dcterms:W3CDTF">2022-11-25T09:33:39Z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