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0"/>
        <w:jc w:val="center"/>
        <w:rPr>
          <w:rFonts w:hint="eastAsia" w:ascii="微软雅黑" w:hAnsi="微软雅黑" w:eastAsia="方正小标宋简体" w:cs="微软雅黑"/>
          <w:b/>
          <w:bCs w:val="0"/>
          <w:i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Style w:val="5"/>
          <w:rFonts w:hint="eastAsia" w:ascii="方正小标宋简体" w:hAnsi="方正小标宋简体" w:eastAsia="方正小标宋简体" w:cs="方正小标宋简体"/>
          <w:b/>
          <w:bCs w:val="0"/>
          <w:i w:val="0"/>
          <w:caps w:val="0"/>
          <w:color w:val="auto"/>
          <w:spacing w:val="0"/>
          <w:sz w:val="43"/>
          <w:szCs w:val="43"/>
          <w:shd w:val="clear" w:fill="FFFFFF"/>
          <w:lang w:eastAsia="zh-CN"/>
        </w:rPr>
        <w:t>曲阜</w:t>
      </w:r>
      <w:r>
        <w:rPr>
          <w:rStyle w:val="5"/>
          <w:rFonts w:ascii="方正小标宋简体" w:hAnsi="方正小标宋简体" w:eastAsia="方正小标宋简体" w:cs="方正小标宋简体"/>
          <w:b/>
          <w:bCs w:val="0"/>
          <w:i w:val="0"/>
          <w:caps w:val="0"/>
          <w:color w:val="auto"/>
          <w:spacing w:val="0"/>
          <w:sz w:val="43"/>
          <w:szCs w:val="43"/>
          <w:shd w:val="clear" w:fill="FFFFFF"/>
        </w:rPr>
        <w:t>市工商</w:t>
      </w:r>
      <w:r>
        <w:rPr>
          <w:rStyle w:val="5"/>
          <w:rFonts w:hint="eastAsia" w:ascii="方正小标宋简体" w:hAnsi="方正小标宋简体" w:eastAsia="方正小标宋简体" w:cs="方正小标宋简体"/>
          <w:b/>
          <w:bCs w:val="0"/>
          <w:i w:val="0"/>
          <w:caps w:val="0"/>
          <w:color w:val="auto"/>
          <w:spacing w:val="0"/>
          <w:sz w:val="43"/>
          <w:szCs w:val="43"/>
          <w:shd w:val="clear" w:fill="FFFFFF"/>
          <w:lang w:val="en-US" w:eastAsia="zh-CN"/>
        </w:rPr>
        <w:t>行政管理</w:t>
      </w:r>
      <w:r>
        <w:rPr>
          <w:rStyle w:val="5"/>
          <w:rFonts w:ascii="方正小标宋简体" w:hAnsi="方正小标宋简体" w:eastAsia="方正小标宋简体" w:cs="方正小标宋简体"/>
          <w:b/>
          <w:bCs w:val="0"/>
          <w:i w:val="0"/>
          <w:caps w:val="0"/>
          <w:color w:val="auto"/>
          <w:spacing w:val="0"/>
          <w:sz w:val="43"/>
          <w:szCs w:val="43"/>
          <w:shd w:val="clear" w:fill="FFFFFF"/>
        </w:rPr>
        <w:t>局</w:t>
      </w:r>
      <w:r>
        <w:rPr>
          <w:rStyle w:val="5"/>
          <w:rFonts w:hint="eastAsia" w:ascii="方正小标宋简体" w:hAnsi="方正小标宋简体" w:eastAsia="方正小标宋简体" w:cs="方正小标宋简体"/>
          <w:b/>
          <w:bCs w:val="0"/>
          <w:i w:val="0"/>
          <w:caps w:val="0"/>
          <w:color w:val="auto"/>
          <w:spacing w:val="0"/>
          <w:sz w:val="43"/>
          <w:szCs w:val="43"/>
          <w:shd w:val="clear" w:fill="FFFFFF"/>
        </w:rPr>
        <w:t>20</w:t>
      </w:r>
      <w:r>
        <w:rPr>
          <w:rStyle w:val="5"/>
          <w:rFonts w:hint="eastAsia" w:ascii="方正小标宋简体" w:hAnsi="方正小标宋简体" w:eastAsia="方正小标宋简体" w:cs="方正小标宋简体"/>
          <w:b/>
          <w:bCs w:val="0"/>
          <w:i w:val="0"/>
          <w:caps w:val="0"/>
          <w:color w:val="auto"/>
          <w:spacing w:val="0"/>
          <w:sz w:val="43"/>
          <w:szCs w:val="43"/>
          <w:shd w:val="clear" w:fill="FFFFFF"/>
          <w:lang w:val="en-US" w:eastAsia="zh-CN"/>
        </w:rPr>
        <w:t>11</w:t>
      </w:r>
      <w:r>
        <w:rPr>
          <w:rStyle w:val="5"/>
          <w:rFonts w:hint="eastAsia" w:ascii="方正小标宋简体" w:hAnsi="方正小标宋简体" w:eastAsia="方正小标宋简体" w:cs="方正小标宋简体"/>
          <w:b/>
          <w:bCs w:val="0"/>
          <w:i w:val="0"/>
          <w:caps w:val="0"/>
          <w:color w:val="auto"/>
          <w:spacing w:val="0"/>
          <w:sz w:val="43"/>
          <w:szCs w:val="43"/>
          <w:shd w:val="clear" w:fill="FFFFFF"/>
        </w:rPr>
        <w:t>年政</w:t>
      </w:r>
      <w:r>
        <w:rPr>
          <w:rStyle w:val="5"/>
          <w:rFonts w:hint="eastAsia" w:ascii="方正小标宋简体" w:hAnsi="方正小标宋简体" w:eastAsia="方正小标宋简体" w:cs="方正小标宋简体"/>
          <w:b/>
          <w:bCs w:val="0"/>
          <w:i w:val="0"/>
          <w:caps w:val="0"/>
          <w:color w:val="auto"/>
          <w:spacing w:val="0"/>
          <w:sz w:val="43"/>
          <w:szCs w:val="43"/>
          <w:shd w:val="clear" w:fill="FFFFFF"/>
          <w:lang w:val="en-US" w:eastAsia="zh-CN"/>
        </w:rPr>
        <w:t>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0"/>
        <w:jc w:val="center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hint="eastAsia" w:ascii="方正小标宋简体" w:hAnsi="方正小标宋简体" w:eastAsia="方正小标宋简体" w:cs="方正小标宋简体"/>
          <w:b/>
          <w:bCs w:val="0"/>
          <w:i w:val="0"/>
          <w:caps w:val="0"/>
          <w:color w:val="auto"/>
          <w:spacing w:val="0"/>
          <w:sz w:val="43"/>
          <w:szCs w:val="43"/>
          <w:shd w:val="clear" w:fill="FFFFFF"/>
        </w:rPr>
        <w:t>信息公开年度报告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根据《</w:t>
      </w:r>
      <w:r>
        <w:rPr>
          <w:rStyle w:val="5"/>
          <w:rFonts w:hint="eastAsia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曲阜</w:t>
      </w: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市人民政府办公室关于报送政府信息公开年度报告的通知》要求，我局编制了20</w:t>
      </w:r>
      <w:r>
        <w:rPr>
          <w:rStyle w:val="5"/>
          <w:rFonts w:hint="eastAsia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11</w:t>
      </w: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年政府信息公开工作年度报告。全文由主动公开政府信息的情况、因政府信息公开申请行政复议、诉讼和申诉的情况，政府信息公开工作的主要作法，政府信息公开工作中存在的问题及改进措施等部分组成。本报告中所列数据的统计期限自20</w:t>
      </w:r>
      <w:r>
        <w:rPr>
          <w:rStyle w:val="5"/>
          <w:rFonts w:hint="eastAsia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11</w:t>
      </w: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年1月1日至20</w:t>
      </w:r>
      <w:r>
        <w:rPr>
          <w:rStyle w:val="5"/>
          <w:rFonts w:hint="eastAsia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11</w:t>
      </w: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年12月31日止。现将有关情况报告如下：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ascii="黑体" w:hAnsi="宋体" w:eastAsia="黑体" w:cs="黑体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一、概述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我局高度重视政府信息公开工作，一是成立了由一把手任组长，其他局领导任副组长，人教科、办公室等相关科室为成员单位的市工商局信息公开工作领导小组，开展本局的政务公开、政务信息收集、报送、管理和督查工作。二是按照服务型政府建设的要求，将加强政务公开工作列入服务型政府建设工作专项目标。由办公室牵头，各科室、工商所协办，要求按照规定全面公开、及时公开、规范公开。对未按要求进行公开的，追究责任部门和直接责任人的行政责任。三是加强信息沟通，畅通信息公开渠道。设立了政务信息公开专栏，各项办事程序做到了上墙公示；运用市政务信息公开网站导航栏下的“工商局”栏进行了机构职能、政策规定、规划计划、业务工作、统计数据等信息的公开发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hint="eastAsia" w:ascii="黑体" w:hAnsi="宋体" w:eastAsia="黑体" w:cs="黑体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二、主动公开政府信息情况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截至20</w:t>
      </w:r>
      <w:r>
        <w:rPr>
          <w:rStyle w:val="5"/>
          <w:rFonts w:hint="eastAsia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11</w:t>
      </w: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年12月底，我局的政务信息公开栏全部设立完毕，网上主动公开政务信息数</w:t>
      </w:r>
      <w:r>
        <w:rPr>
          <w:rStyle w:val="5"/>
          <w:rFonts w:hint="eastAsia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8</w:t>
      </w: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条。在主动公开政府信息渠道建设方面，我局主要开展了以下工作：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一是充分利用报纸、广播、电视等公共媒体发布信息；二是通过政府网站为公众提供信息公开申请服务；三是为公众提供信息公开的信函、电报、电话、传真申请服务；四是在局机关设立了公共查阅室、资料索取点、政府信息公告栏，全方位提供查询服务；五是在局年检大厅，建立了企业信息查询窗口，为公众提供市场主体信息及信用信息的查询服务。六是在基层工商所设立政务公开栏</w:t>
      </w:r>
      <w:r>
        <w:rPr>
          <w:rStyle w:val="5"/>
          <w:rFonts w:hint="eastAsia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10</w:t>
      </w: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个，全面公开基层工商所的工作职责、工作规范、收费标准及依据等方面的内容，广泛接受社会监督。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hint="eastAsia" w:ascii="黑体" w:hAnsi="宋体" w:eastAsia="黑体" w:cs="黑体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三、依申请公开政府信息情况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我局20</w:t>
      </w:r>
      <w:r>
        <w:rPr>
          <w:rStyle w:val="5"/>
          <w:rFonts w:hint="eastAsia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11</w:t>
      </w: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年度未受理信息公开申请。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hint="eastAsia" w:ascii="黑体" w:hAnsi="宋体" w:eastAsia="黑体" w:cs="黑体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四、因政府信息公开申请行政复议、提起行政诉讼的情况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30"/>
        <w:jc w:val="left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我局20</w:t>
      </w:r>
      <w:r>
        <w:rPr>
          <w:rStyle w:val="5"/>
          <w:rFonts w:hint="eastAsia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11</w:t>
      </w: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年无被申请行政复议、行政诉讼和行政申诉。20</w:t>
      </w:r>
      <w:r>
        <w:rPr>
          <w:rStyle w:val="5"/>
          <w:rFonts w:hint="eastAsia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11</w:t>
      </w:r>
      <w:bookmarkStart w:id="0" w:name="_GoBack"/>
      <w:bookmarkEnd w:id="0"/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年度，我局未收取任何政务信息公开费用。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hint="eastAsia" w:ascii="黑体" w:hAnsi="宋体" w:eastAsia="黑体" w:cs="黑体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五、主要问题和改进措施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ascii="楷体_GB2312" w:hAnsi="微软雅黑" w:eastAsia="楷体_GB2312" w:cs="楷体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(一)存在的问题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我局政务信息公开在市政府网站上存在的主要问题有：1、政府信息公开的宣传工作开展不够。社会公众对于政府信息公开的参与度不高，前来咨询和查阅的人数不多。2、政府信息公开与政务公开同步不够，使群众和业户对工商信息、政策了解得不够及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 </w:t>
      </w:r>
      <w:r>
        <w:rPr>
          <w:rStyle w:val="5"/>
          <w:rFonts w:hint="default" w:ascii="楷体_GB2312" w:hAnsi="微软雅黑" w:eastAsia="楷体_GB2312" w:cs="楷体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(二)改进措施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一是加强工作规范和业务培训。进一步加强工作规范和长效机制建设，建立和完善申请受理、后台处理、反馈答复、监督保障等工作流程和制度。同时对相关工作人员加强业务培训，使之熟悉岗位职责、信息公开内容范围和有关工作操作规程，提高为民服务的水平。二是切实做好公开信息更新工作。加强本局政府信息公开内容的日常维护工作，经常性进行全面梳理。三是加强信息公开的宣传工作。通过宣传，使市民群众更多地了解工商政府信息公开工作，引导群众正确行使知情权。四是强化工作指导和监督。由局监察室加强检查力度，及时督促有关单位整改工作中存在的问题，并适时回访复查。市工商局将广泛听取社会反映和群众的意见建议，不断改进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微软雅黑" w:hAnsi="微软雅黑" w:eastAsia="微软雅黑" w:cs="微软雅黑"/>
          <w:b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hint="default" w:ascii="仿宋_GB2312" w:hAnsi="微软雅黑" w:eastAsia="仿宋_GB2312" w:cs="仿宋_GB2312"/>
          <w:b/>
          <w:bCs w:val="0"/>
          <w:i w:val="0"/>
          <w:caps w:val="0"/>
          <w:color w:val="auto"/>
          <w:spacing w:val="0"/>
          <w:sz w:val="31"/>
          <w:szCs w:val="31"/>
          <w:shd w:val="clear" w:fill="FFFFFF"/>
        </w:rPr>
        <w:t> </w:t>
      </w:r>
    </w:p>
    <w:p>
      <w:pPr>
        <w:rPr>
          <w:b/>
          <w:bCs w:val="0"/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0E77A9"/>
    <w:rsid w:val="24657D9D"/>
    <w:rsid w:val="300660B4"/>
    <w:rsid w:val="381C57E6"/>
    <w:rsid w:val="47AD5F48"/>
    <w:rsid w:val="5E394969"/>
    <w:rsid w:val="6E724E09"/>
    <w:rsid w:val="796D33C2"/>
    <w:rsid w:val="7CC6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办公室</dc:creator>
  <cp:lastModifiedBy>办公室</cp:lastModifiedBy>
  <dcterms:modified xsi:type="dcterms:W3CDTF">2020-06-29T09:37:19Z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