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方正小标宋简体" w:cs="微软雅黑"/>
          <w:b/>
          <w:bCs w:val="0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市工商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行政管理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局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20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13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年政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根据《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市人民政府办公室关于报送政府信息公开年度报告的通知》要求，我局编制了20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13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政府信息公开工作年度报告。全文由主动公开政府信息的情况、因政府信息公开申请行政复议、诉讼和申诉的情况，政府信息公开工作的主要作法，政府信息公开工作中存在的问题及改进措施等部分组成。本报告中所列数据的统计期限自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13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年1月1日至20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13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年12月31日止。现将有关情况报告如下：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高度重视政府信息公开工作，一是成立了由一把手任组长，其他局领导任副组长，人教科、办公室等相关科室为成员单位的市工商局信息公开工作领导小组，开展本局的政务公开、政务信息收集、报送、管理和督查工作。二是按照服务型政府建设的要求，将加强政务公开工作列入服务型政府建设工作专项目标。由办公室牵头，各科室、工商所协办，要求按照规定全面公开、及时公开、规范公开。对未按要求进行公开的，追究责任部门和直接责任人的行政责任。三是加强信息沟通，畅通信息公开渠道。设立了政务信息公开专栏，各项办事程序做到了上墙公示；运用市政务信息公开网站导航栏下的“工商局”栏进行了机构职能、政策规定、规划计划、业务工作、统计数据等信息的公开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截至20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13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年12月底，我局的政务信息公开栏全部设立完毕，网上主动公开政务信息数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条。在主动公开政府信息渠道建设方面，我局主要开展了以下工作：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充分利用报纸、广播、电视等公共媒体发布信息；二是通过政府网站为公众提供信息公开申请服务；三是为公众提供信息公开的信函、电报、电话、传真申请服务；四是在局机关设立了公共查阅室、资料索取点、政府信息公告栏，全方位提供查询服务；五是在局年检大厅，建立了企业信息查询窗口，为公众提供市场主体信息及信用信息的查询服务。六是在基层工商所设立政务公开栏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个，全面公开基层工商所的工作职责、工作规范、收费标准及依据等方面的内容，广泛接受社会监督。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三、依申请公开政府信息情况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13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年度未受理信息公开申请。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四、因政府信息公开申请行政复议、提起行政诉讼的情况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3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13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年无被申请行政复议、行政诉讼和行政申诉。20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13</w:t>
      </w:r>
      <w:bookmarkStart w:id="0" w:name="_GoBack"/>
      <w:bookmarkEnd w:id="0"/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年度，我局未收取任何政务信息公开费用。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五、主要问题和改进措施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(一)存在的问题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政务信息公开在市政府网站上存在的主要问题有：1、政府信息公开的宣传工作开展不够。社会公众对于政府信息公开的参与度不高，前来咨询和查阅的人数不多。2、政府信息公开与政务公开同步不够，使群众和业户对工商信息、政策了解得不够及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  <w:r>
        <w:rPr>
          <w:rStyle w:val="5"/>
          <w:rFonts w:hint="default"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(二)改进措施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加强工作规范和业务培训。进一步加强工作规范和长效机制建设，建立和完善申请受理、后台处理、反馈答复、监督保障等工作流程和制度。同时对相关工作人员加强业务培训，使之熟悉岗位职责、信息公开内容范围和有关工作操作规程，提高为民服务的水平。二是切实做好公开信息更新工作。加强本局政府信息公开内容的日常维护工作，经常性进行全面梳理。三是加强信息公开的宣传工作。通过宣传，使市民群众更多地了解工商政府信息公开工作，引导群众正确行使知情权。四是强化工作指导和监督。由局监察室加强检查力度，及时督促有关单位整改工作中存在的问题，并适时回访复查。市工商局将广泛听取社会反映和群众的意见建议，不断改进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rPr>
          <w:b/>
          <w:bCs w:val="0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E77A9"/>
    <w:rsid w:val="235C7E77"/>
    <w:rsid w:val="24657D9D"/>
    <w:rsid w:val="300660B4"/>
    <w:rsid w:val="381C57E6"/>
    <w:rsid w:val="47AD5F48"/>
    <w:rsid w:val="58DD1EEC"/>
    <w:rsid w:val="5E394969"/>
    <w:rsid w:val="6E724E09"/>
    <w:rsid w:val="796D33C2"/>
    <w:rsid w:val="7CC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办公室</dc:creator>
  <cp:lastModifiedBy>办公室</cp:lastModifiedBy>
  <dcterms:modified xsi:type="dcterms:W3CDTF">2020-06-29T09:39:17Z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