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hint="default" w:ascii="Times New Roman" w:hAnsi="Times New Roman" w:eastAsia="方正仿宋简体" w:cs="Times New Roman"/>
          <w:b/>
          <w:color w:val="000000"/>
          <w:sz w:val="32"/>
          <w:szCs w:val="32"/>
        </w:rPr>
      </w:pPr>
    </w:p>
    <w:p>
      <w:pPr>
        <w:spacing w:line="590" w:lineRule="exact"/>
        <w:ind w:right="-100" w:rightChars="-50"/>
        <w:jc w:val="center"/>
        <w:outlineLvl w:val="0"/>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lang w:val="en-US" w:eastAsia="zh-CN"/>
        </w:rPr>
        <w:t>曲阜市文物局</w:t>
      </w:r>
      <w:r>
        <w:rPr>
          <w:rFonts w:hint="eastAsia" w:ascii="方正小标宋_GBK" w:hAnsi="方正小标宋_GBK" w:eastAsia="方正小标宋_GBK" w:cs="方正小标宋_GBK"/>
          <w:b/>
          <w:color w:val="000000"/>
          <w:sz w:val="44"/>
          <w:szCs w:val="44"/>
        </w:rPr>
        <w:t>2022年政府信息公开</w:t>
      </w:r>
    </w:p>
    <w:p>
      <w:pPr>
        <w:spacing w:line="590" w:lineRule="exact"/>
        <w:ind w:right="-100" w:rightChars="-50"/>
        <w:jc w:val="center"/>
        <w:outlineLvl w:val="0"/>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rPr>
        <w:t>工作年度报告</w:t>
      </w:r>
    </w:p>
    <w:p>
      <w:pPr>
        <w:spacing w:line="590" w:lineRule="exact"/>
        <w:ind w:right="-100" w:rightChars="-50" w:firstLine="640" w:firstLineChars="200"/>
        <w:rPr>
          <w:rFonts w:hint="default" w:ascii="Times New Roman" w:hAnsi="Times New Roman" w:eastAsia="方正仿宋简体" w:cs="Times New Roman"/>
          <w:b/>
          <w:color w:val="000000"/>
          <w:sz w:val="32"/>
          <w:szCs w:val="32"/>
        </w:rPr>
      </w:pPr>
    </w:p>
    <w:p>
      <w:pPr>
        <w:spacing w:line="590" w:lineRule="exact"/>
        <w:ind w:right="-100" w:rightChars="-50" w:firstLine="640" w:firstLineChars="200"/>
        <w:rPr>
          <w:rFonts w:hint="default" w:ascii="仿宋_GB2312" w:hAnsi="Times New Roman" w:eastAsia="仿宋_GB2312" w:cs="仿宋_GB2312"/>
          <w:kern w:val="0"/>
          <w:sz w:val="32"/>
          <w:szCs w:val="32"/>
          <w:lang w:val="en-US" w:eastAsia="zh-CN" w:bidi="ar"/>
        </w:rPr>
      </w:pPr>
      <w:r>
        <w:rPr>
          <w:rFonts w:hint="default" w:ascii="仿宋_GB2312" w:hAnsi="Times New Roman" w:eastAsia="仿宋_GB2312" w:cs="仿宋_GB2312"/>
          <w:kern w:val="0"/>
          <w:sz w:val="32"/>
          <w:szCs w:val="32"/>
          <w:lang w:val="en-US" w:eastAsia="zh-CN" w:bidi="ar"/>
        </w:rPr>
        <w:t>本报告由</w:t>
      </w:r>
      <w:r>
        <w:rPr>
          <w:rFonts w:hint="eastAsia" w:ascii="仿宋_GB2312" w:hAnsi="Times New Roman" w:eastAsia="仿宋_GB2312" w:cs="仿宋_GB2312"/>
          <w:kern w:val="0"/>
          <w:sz w:val="32"/>
          <w:szCs w:val="32"/>
          <w:lang w:val="en-US" w:eastAsia="zh-CN" w:bidi="ar"/>
        </w:rPr>
        <w:t>曲阜市文物局</w:t>
      </w:r>
      <w:r>
        <w:rPr>
          <w:rFonts w:hint="default" w:ascii="仿宋_GB2312" w:hAnsi="Times New Roman" w:eastAsia="仿宋_GB2312" w:cs="仿宋_GB2312"/>
          <w:kern w:val="0"/>
          <w:sz w:val="32"/>
          <w:szCs w:val="32"/>
          <w:lang w:val="en-US" w:eastAsia="zh-CN" w:bidi="ar"/>
        </w:rPr>
        <w:t>按照《中华人民共和国政府信息公开条例》（以下简称《条例》）和《中华人民共和国政府信息公开工作年度报告格式》（国办公开办函〔2021〕30号）要求编制。</w:t>
      </w:r>
    </w:p>
    <w:p>
      <w:pPr>
        <w:spacing w:line="590" w:lineRule="exact"/>
        <w:ind w:right="-100" w:rightChars="-50" w:firstLine="640" w:firstLineChars="200"/>
        <w:rPr>
          <w:rFonts w:hint="default" w:ascii="仿宋_GB2312" w:hAnsi="Times New Roman" w:eastAsia="仿宋_GB2312" w:cs="仿宋_GB2312"/>
          <w:kern w:val="0"/>
          <w:sz w:val="32"/>
          <w:szCs w:val="32"/>
          <w:lang w:val="en-US" w:eastAsia="zh-CN" w:bidi="ar"/>
        </w:rPr>
      </w:pPr>
      <w:r>
        <w:rPr>
          <w:rFonts w:hint="default" w:ascii="仿宋_GB2312" w:hAnsi="Times New Roman" w:eastAsia="仿宋_GB2312" w:cs="仿宋_GB2312"/>
          <w:kern w:val="0"/>
          <w:sz w:val="32"/>
          <w:szCs w:val="32"/>
          <w:lang w:val="en-US" w:eastAsia="zh-CN" w:bidi="ar"/>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0" w:firstLineChars="200"/>
        <w:rPr>
          <w:rFonts w:hint="default" w:ascii="仿宋_GB2312" w:hAnsi="Times New Roman" w:eastAsia="仿宋_GB2312" w:cs="仿宋_GB2312"/>
          <w:kern w:val="0"/>
          <w:sz w:val="32"/>
          <w:szCs w:val="32"/>
          <w:lang w:val="en-US" w:eastAsia="zh-CN" w:bidi="ar"/>
        </w:rPr>
      </w:pPr>
      <w:r>
        <w:rPr>
          <w:rFonts w:hint="default" w:ascii="仿宋_GB2312" w:hAnsi="Times New Roman" w:eastAsia="仿宋_GB2312" w:cs="仿宋_GB2312"/>
          <w:kern w:val="0"/>
          <w:sz w:val="32"/>
          <w:szCs w:val="32"/>
          <w:lang w:val="en-US" w:eastAsia="zh-CN" w:bidi="ar"/>
        </w:rPr>
        <w:t>本报告所列数据的统计期限自2022年1月1日起至2022年12月31日止。本报告电子版可在“中国·</w:t>
      </w:r>
      <w:r>
        <w:rPr>
          <w:rFonts w:hint="eastAsia" w:ascii="仿宋_GB2312" w:hAnsi="Times New Roman" w:eastAsia="仿宋_GB2312" w:cs="仿宋_GB2312"/>
          <w:kern w:val="0"/>
          <w:sz w:val="32"/>
          <w:szCs w:val="32"/>
          <w:lang w:val="en-US" w:eastAsia="zh-CN" w:bidi="ar"/>
        </w:rPr>
        <w:t>曲阜</w:t>
      </w:r>
      <w:r>
        <w:rPr>
          <w:rFonts w:hint="default" w:ascii="仿宋_GB2312" w:hAnsi="Times New Roman" w:eastAsia="仿宋_GB2312" w:cs="仿宋_GB2312"/>
          <w:kern w:val="0"/>
          <w:sz w:val="32"/>
          <w:szCs w:val="32"/>
          <w:lang w:val="en-US" w:eastAsia="zh-CN" w:bidi="ar"/>
        </w:rPr>
        <w:t>”政府门户网站（</w:t>
      </w:r>
      <w:r>
        <w:rPr>
          <w:rFonts w:hint="eastAsia" w:ascii="仿宋_GB2312" w:hAnsi="Times New Roman" w:eastAsia="仿宋_GB2312" w:cs="仿宋_GB2312"/>
          <w:kern w:val="0"/>
          <w:sz w:val="32"/>
          <w:szCs w:val="32"/>
          <w:lang w:val="en-US" w:eastAsia="zh-CN" w:bidi="ar"/>
        </w:rPr>
        <w:t>www.qufu.gov.cn</w:t>
      </w:r>
      <w:r>
        <w:rPr>
          <w:rFonts w:hint="default" w:ascii="仿宋_GB2312" w:hAnsi="Times New Roman" w:eastAsia="仿宋_GB2312" w:cs="仿宋_GB2312"/>
          <w:kern w:val="0"/>
          <w:sz w:val="32"/>
          <w:szCs w:val="32"/>
          <w:lang w:val="en-US" w:eastAsia="zh-CN" w:bidi="ar"/>
        </w:rPr>
        <w:t>）查阅或下载。如对本报告有疑问，请与</w:t>
      </w:r>
      <w:r>
        <w:rPr>
          <w:rFonts w:hint="eastAsia" w:ascii="仿宋_GB2312" w:hAnsi="Times New Roman" w:eastAsia="仿宋_GB2312" w:cs="仿宋_GB2312"/>
          <w:kern w:val="0"/>
          <w:sz w:val="32"/>
          <w:szCs w:val="32"/>
          <w:lang w:val="en-US" w:eastAsia="zh-CN" w:bidi="ar"/>
        </w:rPr>
        <w:t>曲阜市文物局</w:t>
      </w:r>
      <w:r>
        <w:rPr>
          <w:rFonts w:hint="default" w:ascii="仿宋_GB2312" w:hAnsi="Times New Roman" w:eastAsia="仿宋_GB2312" w:cs="仿宋_GB2312"/>
          <w:kern w:val="0"/>
          <w:sz w:val="32"/>
          <w:szCs w:val="32"/>
          <w:lang w:val="en-US" w:eastAsia="zh-CN" w:bidi="ar"/>
        </w:rPr>
        <w:t>联系（地址：</w:t>
      </w:r>
      <w:r>
        <w:rPr>
          <w:rFonts w:hint="eastAsia" w:ascii="仿宋_GB2312" w:hAnsi="Times New Roman" w:eastAsia="仿宋_GB2312" w:cs="仿宋_GB2312"/>
          <w:kern w:val="0"/>
          <w:sz w:val="32"/>
          <w:szCs w:val="32"/>
          <w:lang w:val="en-US" w:eastAsia="zh-CN" w:bidi="ar"/>
        </w:rPr>
        <w:t>曲阜市鼓楼北街18号</w:t>
      </w:r>
      <w:r>
        <w:rPr>
          <w:rFonts w:hint="default" w:ascii="仿宋_GB2312" w:hAnsi="Times New Roman" w:eastAsia="仿宋_GB2312" w:cs="仿宋_GB2312"/>
          <w:kern w:val="0"/>
          <w:sz w:val="32"/>
          <w:szCs w:val="32"/>
          <w:lang w:val="en-US" w:eastAsia="zh-CN" w:bidi="ar"/>
        </w:rPr>
        <w:t>，联系电话：</w:t>
      </w:r>
      <w:r>
        <w:rPr>
          <w:rFonts w:hint="eastAsia" w:ascii="仿宋_GB2312" w:hAnsi="Times New Roman" w:eastAsia="仿宋_GB2312" w:cs="仿宋_GB2312"/>
          <w:kern w:val="0"/>
          <w:sz w:val="32"/>
          <w:szCs w:val="32"/>
          <w:lang w:val="en-US" w:eastAsia="zh-CN" w:bidi="ar"/>
        </w:rPr>
        <w:t>0537-3709558</w:t>
      </w:r>
      <w:r>
        <w:rPr>
          <w:rFonts w:hint="default" w:ascii="仿宋_GB2312" w:hAnsi="Times New Roman" w:eastAsia="仿宋_GB2312" w:cs="仿宋_GB2312"/>
          <w:kern w:val="0"/>
          <w:sz w:val="32"/>
          <w:szCs w:val="32"/>
          <w:lang w:val="en-US" w:eastAsia="zh-CN" w:bidi="ar"/>
        </w:rPr>
        <w:t>）。</w:t>
      </w:r>
    </w:p>
    <w:p>
      <w:pPr>
        <w:spacing w:line="590" w:lineRule="exact"/>
        <w:ind w:right="-100" w:rightChars="-50"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eastAsia="仿宋_GB2312" w:cs="仿宋_GB2312"/>
          <w:sz w:val="31"/>
          <w:szCs w:val="31"/>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年，曲阜市</w:t>
      </w:r>
      <w:r>
        <w:rPr>
          <w:rFonts w:hint="eastAsia" w:ascii="仿宋_GB2312" w:eastAsia="仿宋_GB2312" w:cs="仿宋_GB2312"/>
          <w:sz w:val="32"/>
          <w:szCs w:val="32"/>
          <w:lang w:eastAsia="zh-CN"/>
        </w:rPr>
        <w:t>文物</w:t>
      </w:r>
      <w:r>
        <w:rPr>
          <w:rFonts w:hint="eastAsia" w:ascii="仿宋_GB2312" w:eastAsia="仿宋_GB2312" w:cs="仿宋_GB2312"/>
          <w:sz w:val="32"/>
          <w:szCs w:val="32"/>
        </w:rPr>
        <w:t>局在市委市政府工作指导下，认真贯彻落实党中央、国务院关于政务公开工作的文件要求，进一步规范政府信息公开专栏，推动政务公开标准化、规范化建设，努力做好政务公开各项工作。</w:t>
      </w:r>
    </w:p>
    <w:p>
      <w:pPr>
        <w:spacing w:line="590" w:lineRule="exact"/>
        <w:ind w:right="-100" w:rightChars="-50"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（一）主动公开情况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2022年度我局通过各种渠道主动公开信息50条，其中通过政府网站公开20条，政务微信公开30条。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仿宋_GB2312" w:eastAsia="仿宋_GB2312" w:cs="仿宋_GB2312"/>
          <w:sz w:val="32"/>
          <w:szCs w:val="32"/>
          <w:lang w:val="en-US" w:eastAsia="zh-CN"/>
        </w:rPr>
      </w:pPr>
      <w:r>
        <w:rPr>
          <w:rFonts w:hint="default" w:ascii="Times New Roman" w:hAnsi="Times New Roman" w:eastAsia="方正仿宋简体" w:cs="Times New Roman"/>
          <w:b/>
          <w:color w:val="000000"/>
          <w:kern w:val="0"/>
          <w:sz w:val="32"/>
          <w:szCs w:val="32"/>
          <w:lang w:val="en-US" w:eastAsia="zh-CN" w:bidi="ar-SA"/>
        </w:rPr>
        <w:drawing>
          <wp:anchor distT="0" distB="0" distL="114300" distR="114300" simplePos="0" relativeHeight="251659264" behindDoc="0" locked="0" layoutInCell="1" allowOverlap="1">
            <wp:simplePos x="0" y="0"/>
            <wp:positionH relativeFrom="column">
              <wp:posOffset>325755</wp:posOffset>
            </wp:positionH>
            <wp:positionV relativeFrom="paragraph">
              <wp:posOffset>1123315</wp:posOffset>
            </wp:positionV>
            <wp:extent cx="4991100" cy="2797175"/>
            <wp:effectExtent l="0" t="0" r="7620" b="6985"/>
            <wp:wrapSquare wrapText="bothSides"/>
            <wp:docPr id="11" name="图片 11" descr="167411445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74114451677"/>
                    <pic:cNvPicPr>
                      <a:picLocks noChangeAspect="1"/>
                    </pic:cNvPicPr>
                  </pic:nvPicPr>
                  <pic:blipFill>
                    <a:blip r:embed="rId4"/>
                    <a:stretch>
                      <a:fillRect/>
                    </a:stretch>
                  </pic:blipFill>
                  <pic:spPr>
                    <a:xfrm>
                      <a:off x="0" y="0"/>
                      <a:ext cx="4991100" cy="2797175"/>
                    </a:xfrm>
                    <a:prstGeom prst="rect">
                      <a:avLst/>
                    </a:prstGeom>
                  </pic:spPr>
                </pic:pic>
              </a:graphicData>
            </a:graphic>
          </wp:anchor>
        </w:drawing>
      </w:r>
      <w:r>
        <w:rPr>
          <w:rFonts w:hint="eastAsia" w:ascii="仿宋_GB2312" w:eastAsia="仿宋_GB2312" w:cs="仿宋_GB2312"/>
          <w:sz w:val="32"/>
          <w:szCs w:val="32"/>
          <w:lang w:val="en-US" w:eastAsia="zh-CN"/>
        </w:rPr>
        <w:t>政府网站公开包括：政策解读2条，政府采购1条，规划计划1条，会议公开7条，公共文化活动5条，建议提案办理1条，组织管理2条，部门主动公开基本目录1条。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其中通过曲阜市门户网站政府信息公开栏目主动公开各类政府信息20条，占比40%。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1137920</wp:posOffset>
            </wp:positionH>
            <wp:positionV relativeFrom="paragraph">
              <wp:posOffset>24130</wp:posOffset>
            </wp:positionV>
            <wp:extent cx="3848100" cy="3142615"/>
            <wp:effectExtent l="0" t="0" r="0" b="635"/>
            <wp:wrapSquare wrapText="bothSides"/>
            <wp:docPr id="2" name="图片 2" descr="167411761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74117617499"/>
                    <pic:cNvPicPr>
                      <a:picLocks noChangeAspect="1"/>
                    </pic:cNvPicPr>
                  </pic:nvPicPr>
                  <pic:blipFill>
                    <a:blip r:embed="rId5"/>
                    <a:stretch>
                      <a:fillRect/>
                    </a:stretch>
                  </pic:blipFill>
                  <pic:spPr>
                    <a:xfrm>
                      <a:off x="0" y="0"/>
                      <a:ext cx="3848100" cy="3142615"/>
                    </a:xfrm>
                    <a:prstGeom prst="rect">
                      <a:avLst/>
                    </a:prstGeom>
                  </pic:spPr>
                </pic:pic>
              </a:graphicData>
            </a:graphic>
          </wp:anchor>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Times New Roman" w:hAnsi="Times New Roman" w:eastAsia="方正楷体简体" w:cs="Times New Roman"/>
          <w:b/>
          <w:color w:val="000000"/>
          <w:sz w:val="32"/>
          <w:szCs w:val="32"/>
          <w:lang w:eastAsia="zh-CN"/>
        </w:rPr>
      </w:pPr>
    </w:p>
    <w:p>
      <w:pPr>
        <w:spacing w:line="590" w:lineRule="exact"/>
        <w:ind w:right="-100" w:rightChars="-50" w:firstLine="640" w:firstLineChars="200"/>
        <w:rPr>
          <w:rFonts w:hint="default" w:ascii="楷体_GB2312" w:hAnsi="楷体_GB2312" w:eastAsia="楷体_GB2312" w:cs="楷体_GB2312"/>
          <w:b w:val="0"/>
          <w:bCs/>
          <w:color w:val="000000"/>
          <w:sz w:val="32"/>
          <w:szCs w:val="32"/>
        </w:rPr>
      </w:pPr>
    </w:p>
    <w:p>
      <w:pPr>
        <w:spacing w:line="590" w:lineRule="exact"/>
        <w:ind w:right="-100" w:rightChars="-50" w:firstLine="640" w:firstLineChars="200"/>
        <w:rPr>
          <w:rFonts w:hint="default" w:ascii="楷体_GB2312" w:hAnsi="楷体_GB2312" w:eastAsia="楷体_GB2312" w:cs="楷体_GB2312"/>
          <w:b w:val="0"/>
          <w:bCs/>
          <w:color w:val="000000"/>
          <w:sz w:val="32"/>
          <w:szCs w:val="32"/>
        </w:rPr>
      </w:pPr>
    </w:p>
    <w:p>
      <w:pPr>
        <w:spacing w:line="590" w:lineRule="exact"/>
        <w:ind w:right="-100" w:rightChars="-50" w:firstLine="640" w:firstLineChars="200"/>
        <w:rPr>
          <w:rFonts w:hint="default" w:ascii="楷体_GB2312" w:hAnsi="楷体_GB2312" w:eastAsia="楷体_GB2312" w:cs="楷体_GB2312"/>
          <w:b w:val="0"/>
          <w:bCs/>
          <w:color w:val="000000"/>
          <w:sz w:val="32"/>
          <w:szCs w:val="32"/>
        </w:rPr>
      </w:pPr>
    </w:p>
    <w:p>
      <w:pPr>
        <w:spacing w:line="590" w:lineRule="exact"/>
        <w:ind w:right="-100" w:rightChars="-50" w:firstLine="640" w:firstLineChars="200"/>
        <w:rPr>
          <w:rFonts w:hint="default" w:ascii="楷体_GB2312" w:hAnsi="楷体_GB2312" w:eastAsia="楷体_GB2312" w:cs="楷体_GB2312"/>
          <w:b w:val="0"/>
          <w:bCs/>
          <w:color w:val="000000"/>
          <w:sz w:val="32"/>
          <w:szCs w:val="32"/>
        </w:rPr>
      </w:pPr>
    </w:p>
    <w:p>
      <w:pPr>
        <w:spacing w:line="590" w:lineRule="exact"/>
        <w:ind w:right="-100" w:rightChars="-50" w:firstLine="640" w:firstLineChars="200"/>
        <w:rPr>
          <w:rFonts w:hint="default"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w:t>
      </w:r>
      <w:r>
        <w:rPr>
          <w:rFonts w:hint="default" w:ascii="楷体_GB2312" w:hAnsi="楷体_GB2312" w:eastAsia="楷体_GB2312" w:cs="楷体_GB2312"/>
          <w:b w:val="0"/>
          <w:bCs/>
          <w:color w:val="000000"/>
          <w:sz w:val="32"/>
          <w:szCs w:val="32"/>
        </w:rPr>
        <w:t>二）依申请公开情况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1、收到和处理政府信息公开申请情况。2022年，本局未收到政府信息公开申请。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2、收费减免情况。2022年，本局依申请公开政府信息未向申请人收取任何费用。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3、政府信息公开行政复议、行政诉讼情况。本年度，未收到以政府信息公开为由提起的行政复议和行政诉讼。</w:t>
      </w:r>
    </w:p>
    <w:p>
      <w:pPr>
        <w:spacing w:line="590" w:lineRule="exact"/>
        <w:ind w:right="-100" w:rightChars="-50" w:firstLine="640" w:firstLineChars="200"/>
        <w:rPr>
          <w:rFonts w:hint="default" w:ascii="Times New Roman" w:hAnsi="Times New Roman" w:eastAsia="方正楷体简体" w:cs="Times New Roman"/>
          <w:b/>
          <w:color w:val="000000"/>
          <w:sz w:val="32"/>
          <w:szCs w:val="32"/>
        </w:rPr>
      </w:pPr>
      <w:r>
        <w:rPr>
          <w:rFonts w:hint="default" w:ascii="楷体_GB2312" w:hAnsi="楷体_GB2312" w:eastAsia="楷体_GB2312" w:cs="楷体_GB2312"/>
          <w:b w:val="0"/>
          <w:bCs/>
          <w:color w:val="000000"/>
          <w:sz w:val="32"/>
          <w:szCs w:val="32"/>
        </w:rPr>
        <w:t>（三）政府信息管理情况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2022年，严格遵循政府公开信息保密审查工作，做到涉密信息不公开。本年度，市文物局未发生政府信息公开泄密事件。</w:t>
      </w:r>
    </w:p>
    <w:p>
      <w:pPr>
        <w:spacing w:line="590" w:lineRule="exact"/>
        <w:ind w:right="-100" w:rightChars="-50" w:firstLine="640" w:firstLineChars="200"/>
        <w:rPr>
          <w:rFonts w:hint="default" w:ascii="楷体_GB2312" w:hAnsi="楷体_GB2312" w:eastAsia="楷体_GB2312" w:cs="楷体_GB2312"/>
          <w:b w:val="0"/>
          <w:bCs/>
          <w:color w:val="000000"/>
          <w:sz w:val="32"/>
          <w:szCs w:val="32"/>
        </w:rPr>
      </w:pPr>
      <w:r>
        <w:rPr>
          <w:rFonts w:hint="default" w:ascii="楷体_GB2312" w:hAnsi="楷体_GB2312" w:eastAsia="楷体_GB2312" w:cs="楷体_GB2312"/>
          <w:b w:val="0"/>
          <w:bCs/>
          <w:color w:val="000000"/>
          <w:sz w:val="32"/>
          <w:szCs w:val="32"/>
        </w:rPr>
        <w:t>（四）政府信息公开平台建设情况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在“孔子故里·中国曲阜网”专栏开展政务信息公开工作，发布市文物局公开信息，包括履职依据、规划计划、会议公开、公共文化服务、主动公开目录、组织管理、政策解读等栏目。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拓宽主动公开的渠道和方式，利用微信公众号为群众提供便捷的信息获知渠道。“文博曲阜”公众号以宣传曲阜文物保护工作、传播儒家文化、普及文物保护知识和服务游客为办号宗旨。截至目前，推送发布文物保护、古树保护、曲阜古建筑、曲阜碑刻、三孔景区动态等文章300余篇，增设“预约门票”“三孔景区VR”等服务功能；在各重要时间节点，策划推送文物部门抗疫工作纪实、“5.18国际博物馆日”曲阜博物馆推介、“文化和自然遗产日”曲阜省保推介、曲阜红色记忆、尼山文物论坛、壬寅年公祭孔子大典、学习党的二十大等专题文章。</w:t>
      </w:r>
    </w:p>
    <w:p>
      <w:pPr>
        <w:spacing w:line="590" w:lineRule="exact"/>
        <w:ind w:right="-100" w:rightChars="-50" w:firstLine="640" w:firstLineChars="200"/>
        <w:rPr>
          <w:rFonts w:hint="default" w:ascii="楷体_GB2312" w:hAnsi="楷体_GB2312" w:eastAsia="楷体_GB2312" w:cs="楷体_GB2312"/>
          <w:b w:val="0"/>
          <w:bCs/>
          <w:color w:val="000000"/>
          <w:sz w:val="32"/>
          <w:szCs w:val="32"/>
        </w:rPr>
      </w:pPr>
      <w:r>
        <w:rPr>
          <w:rFonts w:hint="default" w:ascii="楷体_GB2312" w:hAnsi="楷体_GB2312" w:eastAsia="楷体_GB2312" w:cs="楷体_GB2312"/>
          <w:b w:val="0"/>
          <w:bCs/>
          <w:color w:val="000000"/>
          <w:sz w:val="32"/>
          <w:szCs w:val="32"/>
        </w:rPr>
        <w:t>（五）监督保障情况</w:t>
      </w:r>
    </w:p>
    <w:p>
      <w:pPr>
        <w:spacing w:line="590" w:lineRule="exact"/>
        <w:ind w:right="-100" w:rightChars="-50" w:firstLine="640" w:firstLineChars="200"/>
        <w:rPr>
          <w:rFonts w:hint="default"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成立保密工作领导小组</w:t>
      </w:r>
      <w:r>
        <w:rPr>
          <w:rFonts w:hint="eastAsia" w:ascii="仿宋_GB2312" w:eastAsia="仿宋_GB2312" w:cs="仿宋_GB2312"/>
          <w:kern w:val="0"/>
          <w:sz w:val="32"/>
          <w:szCs w:val="32"/>
          <w:lang w:val="en-US" w:eastAsia="zh-CN" w:bidi="ar"/>
        </w:rPr>
        <w:t>，由局信息中心3名工作人员牵头，对局机关各科室、部门进行全面的保密检查，在办公室醒目处张贴保密宣传标语。对各科室报送公开信息进行保密审查，定期对全局各科室工作人员进行保密培训，切实提高工作人员保密意识。</w:t>
      </w:r>
    </w:p>
    <w:p>
      <w:pPr>
        <w:spacing w:line="590" w:lineRule="exact"/>
        <w:ind w:right="-100" w:rightChars="-50" w:firstLine="640" w:firstLineChars="200"/>
        <w:rPr>
          <w:rFonts w:hint="default" w:ascii="黑体" w:hAnsi="黑体" w:eastAsia="黑体" w:cs="黑体"/>
          <w:b w:val="0"/>
          <w:bCs/>
          <w:color w:val="000000"/>
          <w:sz w:val="32"/>
          <w:szCs w:val="32"/>
        </w:rPr>
      </w:pPr>
      <w:r>
        <w:rPr>
          <w:rFonts w:hint="default" w:ascii="黑体" w:hAnsi="黑体" w:eastAsia="黑体" w:cs="黑体"/>
          <w:b w:val="0"/>
          <w:bCs/>
          <w:color w:val="000000"/>
          <w:sz w:val="32"/>
          <w:szCs w:val="32"/>
        </w:rPr>
        <w:t>二、主动公开政府信息情况</w:t>
      </w:r>
    </w:p>
    <w:tbl>
      <w:tblPr>
        <w:tblStyle w:val="3"/>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81"/>
        <w:gridCol w:w="2173"/>
        <w:gridCol w:w="2258"/>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5" w:hRule="atLeast"/>
          <w:jc w:val="center"/>
        </w:trPr>
        <w:tc>
          <w:tcPr>
            <w:tcW w:w="8940"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5" w:hRule="atLeast"/>
          <w:jc w:val="center"/>
        </w:trPr>
        <w:tc>
          <w:tcPr>
            <w:tcW w:w="2481"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217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本年制发件数</w:t>
            </w:r>
          </w:p>
        </w:tc>
        <w:tc>
          <w:tcPr>
            <w:tcW w:w="2258"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本年废止件数</w:t>
            </w:r>
          </w:p>
        </w:tc>
        <w:tc>
          <w:tcPr>
            <w:tcW w:w="2028"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2481"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规章</w:t>
            </w:r>
          </w:p>
        </w:tc>
        <w:tc>
          <w:tcPr>
            <w:tcW w:w="2173" w:type="dxa"/>
            <w:shd w:val="clear" w:color="auto" w:fill="auto"/>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eastAsia" w:eastAsia="方正仿宋简体" w:cs="Times New Roman"/>
                <w:b/>
                <w:sz w:val="24"/>
                <w:lang w:val="en-US" w:eastAsia="zh-CN" w:bidi="ar"/>
              </w:rPr>
              <w:t>0</w:t>
            </w:r>
          </w:p>
        </w:tc>
        <w:tc>
          <w:tcPr>
            <w:tcW w:w="2258" w:type="dxa"/>
            <w:shd w:val="clear" w:color="auto" w:fill="auto"/>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eastAsia" w:eastAsia="方正仿宋简体" w:cs="Times New Roman"/>
                <w:b/>
                <w:sz w:val="24"/>
                <w:lang w:val="en-US" w:eastAsia="zh-CN" w:bidi="ar"/>
              </w:rPr>
              <w:t>0</w:t>
            </w:r>
          </w:p>
        </w:tc>
        <w:tc>
          <w:tcPr>
            <w:tcW w:w="2028" w:type="dxa"/>
            <w:shd w:val="clear" w:color="auto" w:fill="auto"/>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5" w:hRule="atLeast"/>
          <w:jc w:val="center"/>
        </w:trPr>
        <w:tc>
          <w:tcPr>
            <w:tcW w:w="2481"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行政规范性文件</w:t>
            </w:r>
          </w:p>
        </w:tc>
        <w:tc>
          <w:tcPr>
            <w:tcW w:w="2173" w:type="dxa"/>
            <w:shd w:val="clear" w:color="auto" w:fill="auto"/>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eastAsia" w:eastAsia="方正仿宋简体" w:cs="Times New Roman"/>
                <w:b/>
                <w:sz w:val="24"/>
                <w:lang w:val="en-US" w:eastAsia="zh-CN" w:bidi="ar"/>
              </w:rPr>
              <w:t>0</w:t>
            </w:r>
          </w:p>
        </w:tc>
        <w:tc>
          <w:tcPr>
            <w:tcW w:w="2258" w:type="dxa"/>
            <w:shd w:val="clear" w:color="auto" w:fill="auto"/>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eastAsia" w:eastAsia="方正仿宋简体" w:cs="Times New Roman"/>
                <w:b/>
                <w:sz w:val="24"/>
                <w:lang w:val="en-US" w:eastAsia="zh-CN" w:bidi="ar"/>
              </w:rPr>
              <w:t>0</w:t>
            </w:r>
          </w:p>
        </w:tc>
        <w:tc>
          <w:tcPr>
            <w:tcW w:w="2028" w:type="dxa"/>
            <w:shd w:val="clear" w:color="auto" w:fill="auto"/>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8940"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2481"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459"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2481"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行政许可</w:t>
            </w:r>
          </w:p>
        </w:tc>
        <w:tc>
          <w:tcPr>
            <w:tcW w:w="6459" w:type="dxa"/>
            <w:gridSpan w:val="3"/>
            <w:shd w:val="clear" w:color="auto" w:fill="auto"/>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8940"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2481"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459"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5" w:hRule="atLeast"/>
          <w:jc w:val="center"/>
        </w:trPr>
        <w:tc>
          <w:tcPr>
            <w:tcW w:w="2481"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行政处罚</w:t>
            </w:r>
          </w:p>
        </w:tc>
        <w:tc>
          <w:tcPr>
            <w:tcW w:w="6459" w:type="dxa"/>
            <w:gridSpan w:val="3"/>
            <w:shd w:val="clear" w:color="auto" w:fill="auto"/>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2481"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行政强制</w:t>
            </w:r>
          </w:p>
        </w:tc>
        <w:tc>
          <w:tcPr>
            <w:tcW w:w="6459" w:type="dxa"/>
            <w:gridSpan w:val="3"/>
            <w:shd w:val="clear" w:color="auto" w:fill="auto"/>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8940"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2481"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459"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2481"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行政事业性收费</w:t>
            </w:r>
          </w:p>
        </w:tc>
        <w:tc>
          <w:tcPr>
            <w:tcW w:w="6459" w:type="dxa"/>
            <w:gridSpan w:val="3"/>
            <w:shd w:val="clear" w:color="auto" w:fill="auto"/>
            <w:tcMar>
              <w:left w:w="57" w:type="dxa"/>
              <w:right w:w="57" w:type="dxa"/>
            </w:tcMar>
            <w:vAlign w:val="center"/>
          </w:tcPr>
          <w:p>
            <w:pPr>
              <w:spacing w:line="340" w:lineRule="exact"/>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rPr>
              <w:t>0</w:t>
            </w:r>
          </w:p>
        </w:tc>
      </w:tr>
    </w:tbl>
    <w:p>
      <w:pPr>
        <w:spacing w:line="590" w:lineRule="exact"/>
        <w:ind w:right="-100" w:rightChars="-50" w:firstLine="640" w:firstLineChars="200"/>
        <w:rPr>
          <w:rFonts w:hint="default" w:ascii="黑体" w:hAnsi="黑体" w:eastAsia="黑体" w:cs="黑体"/>
          <w:b w:val="0"/>
          <w:bCs/>
          <w:color w:val="000000"/>
          <w:sz w:val="32"/>
          <w:szCs w:val="32"/>
        </w:rPr>
      </w:pPr>
      <w:r>
        <w:rPr>
          <w:rFonts w:hint="default" w:ascii="黑体" w:hAnsi="黑体" w:eastAsia="黑体" w:cs="黑体"/>
          <w:b w:val="0"/>
          <w:bCs/>
          <w:color w:val="000000"/>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 </w:t>
            </w:r>
          </w:p>
          <w:p>
            <w:pPr>
              <w:widowControl/>
              <w:spacing w:line="300" w:lineRule="exact"/>
              <w:ind w:firstLine="210" w:firstLineChars="100"/>
              <w:jc w:val="left"/>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top"/>
          </w:tcPr>
          <w:p>
            <w:pPr>
              <w:widowControl/>
              <w:spacing w:line="300" w:lineRule="exact"/>
              <w:jc w:val="center"/>
              <w:rPr>
                <w:rFonts w:hint="eastAsia"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eastAsia"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 </w:t>
            </w: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 </w:t>
            </w: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top"/>
          </w:tcPr>
          <w:p>
            <w:pPr>
              <w:widowControl/>
              <w:spacing w:line="300" w:lineRule="exact"/>
              <w:jc w:val="center"/>
              <w:rPr>
                <w:rFonts w:hint="eastAsia"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 </w:t>
            </w: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r>
              <w:rPr>
                <w:rFonts w:hint="default" w:ascii="Times New Roman" w:hAnsi="Times New Roman" w:eastAsia="方正仿宋简体" w:cs="Times New Roman"/>
                <w:b/>
                <w:sz w:val="21"/>
                <w:szCs w:val="21"/>
                <w:lang w:bidi="ar"/>
              </w:rPr>
              <w:t> </w:t>
            </w: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top"/>
          </w:tcPr>
          <w:p>
            <w:pPr>
              <w:widowControl/>
              <w:spacing w:line="300" w:lineRule="exact"/>
              <w:ind w:firstLine="210" w:firstLineChars="100"/>
              <w:jc w:val="both"/>
              <w:rPr>
                <w:rFonts w:hint="eastAsia" w:ascii="Times New Roman" w:hAnsi="Times New Roman" w:eastAsia="方正仿宋简体" w:cs="Times New Roman"/>
                <w:b/>
                <w:sz w:val="21"/>
                <w:szCs w:val="21"/>
                <w:lang w:val="en-US" w:eastAsia="zh-CN" w:bidi="ar"/>
              </w:rPr>
            </w:pPr>
          </w:p>
          <w:p>
            <w:pPr>
              <w:widowControl/>
              <w:spacing w:line="300" w:lineRule="exact"/>
              <w:ind w:firstLine="210" w:firstLineChars="100"/>
              <w:jc w:val="both"/>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bidi="ar"/>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ind w:firstLine="210" w:firstLineChars="100"/>
              <w:jc w:val="both"/>
              <w:textAlignment w:val="auto"/>
              <w:rPr>
                <w:rFonts w:hint="default" w:ascii="Times New Roman" w:hAnsi="Times New Roman" w:eastAsia="方正仿宋简体" w:cs="Times New Roman"/>
                <w:b/>
                <w:sz w:val="21"/>
                <w:szCs w:val="21"/>
                <w:lang w:bidi="ar"/>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spacing w:line="300" w:lineRule="exact"/>
              <w:ind w:firstLine="210" w:firstLineChars="100"/>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0</w:t>
            </w:r>
          </w:p>
        </w:tc>
      </w:tr>
    </w:tbl>
    <w:p>
      <w:pPr>
        <w:spacing w:line="590" w:lineRule="exact"/>
        <w:ind w:right="-100" w:rightChars="-50" w:firstLine="320" w:firstLineChars="100"/>
        <w:rPr>
          <w:rFonts w:hint="default" w:ascii="黑体" w:hAnsi="黑体" w:eastAsia="黑体" w:cs="黑体"/>
          <w:b w:val="0"/>
          <w:bCs/>
          <w:color w:val="000000"/>
          <w:sz w:val="32"/>
          <w:szCs w:val="32"/>
        </w:rPr>
      </w:pPr>
      <w:r>
        <w:rPr>
          <w:rFonts w:hint="default" w:ascii="黑体" w:hAnsi="黑体" w:eastAsia="黑体" w:cs="黑体"/>
          <w:b w:val="0"/>
          <w:bCs/>
          <w:color w:val="000000"/>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行政复议</w:t>
            </w:r>
          </w:p>
        </w:tc>
        <w:tc>
          <w:tcPr>
            <w:tcW w:w="5922" w:type="dxa"/>
            <w:gridSpan w:val="1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结果维持</w:t>
            </w:r>
          </w:p>
        </w:tc>
        <w:tc>
          <w:tcPr>
            <w:tcW w:w="621" w:type="dxa"/>
            <w:vMerge w:val="restart"/>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lang w:bidi="ar"/>
              </w:rPr>
            </w:pPr>
            <w:r>
              <w:rPr>
                <w:rFonts w:hint="default" w:ascii="Times New Roman" w:hAnsi="Times New Roman" w:eastAsia="方正黑体简体" w:cs="Times New Roman"/>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00" w:type="dxa"/>
            <w:vMerge w:val="restart"/>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其他</w:t>
            </w:r>
          </w:p>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p>
        </w:tc>
        <w:tc>
          <w:tcPr>
            <w:tcW w:w="591" w:type="dxa"/>
            <w:vMerge w:val="restart"/>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尚未</w:t>
            </w:r>
          </w:p>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审结</w:t>
            </w:r>
          </w:p>
        </w:tc>
        <w:tc>
          <w:tcPr>
            <w:tcW w:w="461" w:type="dxa"/>
            <w:vMerge w:val="restart"/>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3010" w:type="dxa"/>
            <w:gridSpan w:val="5"/>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未经复议直接起诉</w:t>
            </w:r>
          </w:p>
        </w:tc>
        <w:tc>
          <w:tcPr>
            <w:tcW w:w="2912" w:type="dxa"/>
            <w:gridSpan w:val="5"/>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621"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600"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591"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461"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649"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维持</w:t>
            </w:r>
          </w:p>
        </w:tc>
        <w:tc>
          <w:tcPr>
            <w:tcW w:w="649"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其他</w:t>
            </w:r>
          </w:p>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p>
        </w:tc>
        <w:tc>
          <w:tcPr>
            <w:tcW w:w="636"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尚未</w:t>
            </w:r>
          </w:p>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审结</w:t>
            </w:r>
          </w:p>
        </w:tc>
        <w:tc>
          <w:tcPr>
            <w:tcW w:w="426"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650"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维持</w:t>
            </w:r>
          </w:p>
        </w:tc>
        <w:tc>
          <w:tcPr>
            <w:tcW w:w="650"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其他</w:t>
            </w:r>
          </w:p>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p>
        </w:tc>
        <w:tc>
          <w:tcPr>
            <w:tcW w:w="555"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尚未</w:t>
            </w:r>
          </w:p>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审结</w:t>
            </w:r>
          </w:p>
        </w:tc>
        <w:tc>
          <w:tcPr>
            <w:tcW w:w="407"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21"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00"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591"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461"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49"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49"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50"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36"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426"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50"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555"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407" w:type="dxa"/>
            <w:tcMar>
              <w:left w:w="108" w:type="dxa"/>
              <w:right w:w="108" w:type="dxa"/>
            </w:tcMar>
            <w:vAlign w:val="center"/>
          </w:tcPr>
          <w:p>
            <w:pPr>
              <w:spacing w:line="340" w:lineRule="exact"/>
              <w:ind w:left="-40" w:leftChars="-20" w:right="-40" w:rightChars="-20"/>
              <w:rPr>
                <w:rFonts w:hint="eastAsia" w:ascii="Times New Roman" w:hAnsi="Times New Roman" w:eastAsia="方正黑体简体" w:cs="Times New Roman"/>
                <w:sz w:val="21"/>
                <w:szCs w:val="21"/>
                <w:lang w:val="en-US" w:eastAsia="zh-CN"/>
              </w:rPr>
            </w:pPr>
            <w:r>
              <w:rPr>
                <w:rFonts w:hint="eastAsia" w:eastAsia="方正黑体简体" w:cs="Times New Roman"/>
                <w:sz w:val="21"/>
                <w:szCs w:val="21"/>
                <w:lang w:val="en-US" w:eastAsia="zh-CN"/>
              </w:rPr>
              <w:t>0</w:t>
            </w:r>
          </w:p>
        </w:tc>
      </w:tr>
    </w:tbl>
    <w:p>
      <w:pPr>
        <w:spacing w:line="590" w:lineRule="exact"/>
        <w:ind w:right="-100" w:rightChars="-50" w:firstLine="320" w:firstLineChars="100"/>
        <w:rPr>
          <w:rFonts w:hint="default" w:ascii="黑体" w:hAnsi="黑体" w:eastAsia="黑体" w:cs="黑体"/>
          <w:b w:val="0"/>
          <w:bCs/>
          <w:color w:val="000000"/>
          <w:sz w:val="32"/>
          <w:szCs w:val="32"/>
        </w:rPr>
      </w:pPr>
      <w:r>
        <w:rPr>
          <w:rFonts w:hint="default" w:ascii="黑体" w:hAnsi="黑体" w:eastAsia="黑体" w:cs="黑体"/>
          <w:b w:val="0"/>
          <w:bCs/>
          <w:color w:val="000000"/>
          <w:sz w:val="32"/>
          <w:szCs w:val="32"/>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2022年我局的政府信息公开工作日益完善，但是还存在着一些问题和不足：一是政府信息公开队伍能力建设不够，队伍的专业化、理论化水平还有待进一步提高。二是政务信息公开的类型和内容的覆盖面不够全面，信息报送的时效、质量还需要加强。对公众关注的热点，焦点问题信息关注度和回应度不够。三是科室人员主动报送挖掘信息的意识还需加强，</w:t>
      </w:r>
      <w:r>
        <w:rPr>
          <w:rFonts w:hint="default" w:ascii="仿宋_GB2312" w:hAnsi="Times New Roman" w:eastAsia="仿宋_GB2312" w:cs="仿宋_GB2312"/>
          <w:kern w:val="0"/>
          <w:sz w:val="32"/>
          <w:szCs w:val="32"/>
          <w:lang w:val="en-US" w:eastAsia="zh-CN" w:bidi="ar"/>
        </w:rPr>
        <w:t>发布内容的质量</w:t>
      </w:r>
      <w:r>
        <w:rPr>
          <w:rFonts w:hint="eastAsia" w:ascii="仿宋_GB2312" w:hAnsi="Times New Roman" w:eastAsia="仿宋_GB2312" w:cs="仿宋_GB2312"/>
          <w:kern w:val="0"/>
          <w:sz w:val="32"/>
          <w:szCs w:val="32"/>
          <w:lang w:val="en-US" w:eastAsia="zh-CN" w:bidi="ar"/>
        </w:rPr>
        <w:t>不高。</w:t>
      </w:r>
      <w:r>
        <w:rPr>
          <w:rFonts w:hint="default" w:ascii="仿宋_GB2312" w:hAnsi="Times New Roman" w:eastAsia="仿宋_GB2312" w:cs="仿宋_GB2312"/>
          <w:kern w:val="0"/>
          <w:sz w:val="32"/>
          <w:szCs w:val="32"/>
          <w:lang w:val="en-US" w:eastAsia="zh-CN" w:bidi="ar"/>
        </w:rPr>
        <w:t>需要进一步优化发布内容的质量，并对语句、标点符号的使用进行再规范、再确认。</w:t>
      </w:r>
      <w:r>
        <w:rPr>
          <w:rFonts w:hint="eastAsia" w:ascii="仿宋_GB2312" w:hAnsi="Times New Roman" w:eastAsia="仿宋_GB2312" w:cs="仿宋_GB2312"/>
          <w:kern w:val="0"/>
          <w:sz w:val="32"/>
          <w:szCs w:val="32"/>
          <w:lang w:val="en-US" w:eastAsia="zh-CN" w:bidi="ar"/>
        </w:rPr>
        <w:t>四是改进措施：</w:t>
      </w:r>
      <w:r>
        <w:rPr>
          <w:rFonts w:hint="default" w:ascii="仿宋_GB2312" w:hAnsi="Times New Roman" w:eastAsia="仿宋_GB2312" w:cs="仿宋_GB2312"/>
          <w:kern w:val="0"/>
          <w:sz w:val="32"/>
          <w:szCs w:val="32"/>
          <w:lang w:val="en-US" w:eastAsia="zh-CN" w:bidi="ar"/>
        </w:rPr>
        <w:t>加强人员</w:t>
      </w:r>
      <w:r>
        <w:rPr>
          <w:rFonts w:hint="eastAsia" w:ascii="仿宋_GB2312" w:hAnsi="Times New Roman" w:eastAsia="仿宋_GB2312" w:cs="仿宋_GB2312"/>
          <w:kern w:val="0"/>
          <w:sz w:val="32"/>
          <w:szCs w:val="32"/>
          <w:lang w:val="en-US" w:eastAsia="zh-CN" w:bidi="ar"/>
        </w:rPr>
        <w:t>业务</w:t>
      </w:r>
      <w:r>
        <w:rPr>
          <w:rFonts w:hint="default" w:ascii="仿宋_GB2312" w:hAnsi="Times New Roman" w:eastAsia="仿宋_GB2312" w:cs="仿宋_GB2312"/>
          <w:kern w:val="0"/>
          <w:sz w:val="32"/>
          <w:szCs w:val="32"/>
          <w:lang w:val="en-US" w:eastAsia="zh-CN" w:bidi="ar"/>
        </w:rPr>
        <w:t>培训</w:t>
      </w:r>
      <w:r>
        <w:rPr>
          <w:rFonts w:hint="eastAsia" w:ascii="仿宋_GB2312" w:hAnsi="Times New Roman" w:eastAsia="仿宋_GB2312" w:cs="仿宋_GB2312"/>
          <w:kern w:val="0"/>
          <w:sz w:val="32"/>
          <w:szCs w:val="32"/>
          <w:lang w:val="en-US" w:eastAsia="zh-CN" w:bidi="ar"/>
        </w:rPr>
        <w:t>、</w:t>
      </w:r>
      <w:r>
        <w:rPr>
          <w:rFonts w:hint="default" w:ascii="仿宋_GB2312" w:hAnsi="Times New Roman" w:eastAsia="仿宋_GB2312" w:cs="仿宋_GB2312"/>
          <w:kern w:val="0"/>
          <w:sz w:val="32"/>
          <w:szCs w:val="32"/>
          <w:lang w:val="en-US" w:eastAsia="zh-CN" w:bidi="ar"/>
        </w:rPr>
        <w:t>严格落实信息公开发布三审制度</w:t>
      </w:r>
      <w:r>
        <w:rPr>
          <w:rFonts w:hint="eastAsia" w:ascii="仿宋_GB2312" w:hAnsi="Times New Roman" w:eastAsia="仿宋_GB2312" w:cs="仿宋_GB2312"/>
          <w:kern w:val="0"/>
          <w:sz w:val="32"/>
          <w:szCs w:val="32"/>
          <w:lang w:val="en-US" w:eastAsia="zh-CN" w:bidi="ar"/>
        </w:rPr>
        <w:t>、</w:t>
      </w:r>
      <w:r>
        <w:rPr>
          <w:rFonts w:hint="default" w:ascii="仿宋_GB2312" w:hAnsi="Times New Roman" w:eastAsia="仿宋_GB2312" w:cs="仿宋_GB2312"/>
          <w:kern w:val="0"/>
          <w:sz w:val="32"/>
          <w:szCs w:val="32"/>
          <w:lang w:val="en-US" w:eastAsia="zh-CN" w:bidi="ar"/>
        </w:rPr>
        <w:t>进一步抓好</w:t>
      </w:r>
      <w:r>
        <w:rPr>
          <w:rFonts w:hint="eastAsia" w:ascii="仿宋_GB2312" w:hAnsi="Times New Roman" w:eastAsia="仿宋_GB2312" w:cs="仿宋_GB2312"/>
          <w:kern w:val="0"/>
          <w:sz w:val="32"/>
          <w:szCs w:val="32"/>
          <w:lang w:val="en-US" w:eastAsia="zh-CN" w:bidi="ar"/>
        </w:rPr>
        <w:t>网络运行维护工作</w:t>
      </w:r>
      <w:r>
        <w:rPr>
          <w:rFonts w:hint="default" w:ascii="仿宋_GB2312" w:hAnsi="Times New Roman" w:eastAsia="仿宋_GB2312" w:cs="仿宋_GB2312"/>
          <w:kern w:val="0"/>
          <w:sz w:val="32"/>
          <w:szCs w:val="32"/>
          <w:lang w:val="en-US" w:eastAsia="zh-CN" w:bidi="ar"/>
        </w:rPr>
        <w:t>。</w:t>
      </w:r>
    </w:p>
    <w:p>
      <w:pPr>
        <w:spacing w:line="590" w:lineRule="exact"/>
        <w:ind w:right="-100" w:rightChars="-50" w:firstLine="320" w:firstLineChars="100"/>
        <w:rPr>
          <w:rFonts w:hint="default" w:ascii="黑体" w:hAnsi="黑体" w:eastAsia="黑体" w:cs="黑体"/>
          <w:b w:val="0"/>
          <w:bCs/>
          <w:color w:val="000000"/>
          <w:sz w:val="32"/>
          <w:szCs w:val="32"/>
        </w:rPr>
      </w:pPr>
      <w:r>
        <w:rPr>
          <w:rFonts w:hint="default" w:ascii="黑体" w:hAnsi="黑体" w:eastAsia="黑体" w:cs="黑体"/>
          <w:b w:val="0"/>
          <w:bCs/>
          <w:color w:val="000000"/>
          <w:sz w:val="32"/>
          <w:szCs w:val="32"/>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仿宋_GB2312"/>
          <w:kern w:val="0"/>
          <w:sz w:val="32"/>
          <w:szCs w:val="32"/>
          <w:lang w:val="en-US" w:eastAsia="zh-CN" w:bidi="ar"/>
        </w:rPr>
      </w:pPr>
      <w:r>
        <w:rPr>
          <w:rFonts w:hint="eastAsia" w:ascii="仿宋_GB2312" w:eastAsia="仿宋_GB2312" w:cs="仿宋_GB2312"/>
          <w:kern w:val="0"/>
          <w:sz w:val="32"/>
          <w:szCs w:val="32"/>
          <w:lang w:val="en-US" w:eastAsia="zh-CN" w:bidi="ar"/>
        </w:rPr>
        <w:t>（一）无收取政府公开信息处理费的情况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i w:val="0"/>
          <w:iCs w:val="0"/>
          <w:caps w:val="0"/>
          <w:color w:val="000000"/>
          <w:spacing w:val="0"/>
          <w:sz w:val="31"/>
          <w:szCs w:val="31"/>
          <w:lang w:val="en-US" w:eastAsia="zh-CN"/>
        </w:rPr>
      </w:pPr>
      <w:r>
        <w:rPr>
          <w:rFonts w:hint="eastAsia" w:ascii="仿宋_GB2312" w:eastAsia="仿宋_GB2312" w:cs="仿宋_GB2312"/>
          <w:kern w:val="0"/>
          <w:sz w:val="32"/>
          <w:szCs w:val="32"/>
          <w:lang w:val="en-US" w:eastAsia="zh-CN" w:bidi="ar"/>
        </w:rPr>
        <w:t>（二）</w:t>
      </w:r>
      <w:r>
        <w:rPr>
          <w:rFonts w:ascii="仿宋_GB2312" w:hAnsi="宋体" w:eastAsia="仿宋_GB2312" w:cs="仿宋_GB2312"/>
          <w:i w:val="0"/>
          <w:iCs w:val="0"/>
          <w:caps w:val="0"/>
          <w:color w:val="000000"/>
          <w:spacing w:val="0"/>
          <w:sz w:val="31"/>
          <w:szCs w:val="31"/>
        </w:rPr>
        <w:t>2022年度，</w:t>
      </w:r>
      <w:r>
        <w:rPr>
          <w:rFonts w:hint="eastAsia" w:ascii="仿宋_GB2312" w:hAnsi="宋体" w:eastAsia="仿宋_GB2312" w:cs="仿宋_GB2312"/>
          <w:i w:val="0"/>
          <w:iCs w:val="0"/>
          <w:caps w:val="0"/>
          <w:color w:val="000000"/>
          <w:spacing w:val="0"/>
          <w:sz w:val="31"/>
          <w:szCs w:val="31"/>
          <w:lang w:val="en-US" w:eastAsia="zh-CN"/>
        </w:rPr>
        <w:t>曲阜市文物局</w:t>
      </w:r>
      <w:r>
        <w:rPr>
          <w:rFonts w:ascii="仿宋_GB2312" w:hAnsi="宋体" w:eastAsia="仿宋_GB2312" w:cs="仿宋_GB2312"/>
          <w:i w:val="0"/>
          <w:iCs w:val="0"/>
          <w:caps w:val="0"/>
          <w:color w:val="000000"/>
          <w:spacing w:val="0"/>
          <w:sz w:val="31"/>
          <w:szCs w:val="31"/>
        </w:rPr>
        <w:t>严格</w:t>
      </w:r>
      <w:r>
        <w:rPr>
          <w:rFonts w:hint="eastAsia" w:ascii="仿宋_GB2312" w:hAnsi="宋体" w:eastAsia="仿宋_GB2312" w:cs="仿宋_GB2312"/>
          <w:i w:val="0"/>
          <w:iCs w:val="0"/>
          <w:caps w:val="0"/>
          <w:color w:val="000000"/>
          <w:spacing w:val="0"/>
          <w:sz w:val="31"/>
          <w:szCs w:val="31"/>
        </w:rPr>
        <w:t>落实上级年度政务公开工作要点。</w:t>
      </w:r>
      <w:r>
        <w:rPr>
          <w:rFonts w:hint="eastAsia" w:ascii="仿宋_GB2312" w:hAnsi="宋体" w:eastAsia="仿宋_GB2312" w:cs="仿宋_GB2312"/>
          <w:i w:val="0"/>
          <w:iCs w:val="0"/>
          <w:caps w:val="0"/>
          <w:color w:val="000000"/>
          <w:spacing w:val="0"/>
          <w:sz w:val="31"/>
          <w:szCs w:val="31"/>
          <w:lang w:val="en-US" w:eastAsia="zh-CN"/>
        </w:rPr>
        <w:t>进一步加强组织领导工作，完善相关工作制度，更新政务公开领导小组成员；定期开展政务公开培训，制定专人负责政务公开工作，认真落实上级关于政务工作有关规定和要求。</w:t>
      </w:r>
    </w:p>
    <w:p>
      <w:pPr>
        <w:pStyle w:val="2"/>
        <w:keepNext w:val="0"/>
        <w:keepLines w:val="0"/>
        <w:widowControl/>
        <w:numPr>
          <w:ilvl w:val="0"/>
          <w:numId w:val="1"/>
        </w:numPr>
        <w:suppressLineNumbers w:val="0"/>
        <w:spacing w:before="0" w:beforeAutospacing="0" w:after="0" w:afterAutospacing="0" w:line="420" w:lineRule="atLeast"/>
        <w:ind w:left="0" w:right="0" w:firstLine="420"/>
        <w:rPr>
          <w:rFonts w:hint="eastAsia" w:ascii="仿宋_GB2312" w:hAnsi="宋体" w:eastAsia="仿宋_GB2312" w:cs="仿宋_GB2312"/>
          <w:i w:val="0"/>
          <w:iCs w:val="0"/>
          <w:caps w:val="0"/>
          <w:color w:val="000000"/>
          <w:spacing w:val="0"/>
          <w:kern w:val="0"/>
          <w:sz w:val="31"/>
          <w:szCs w:val="31"/>
          <w:lang w:val="en-US" w:eastAsia="zh-CN" w:bidi="ar-SA"/>
        </w:rPr>
      </w:pPr>
      <w:r>
        <w:rPr>
          <w:rFonts w:hint="eastAsia" w:ascii="仿宋_GB2312" w:hAnsi="宋体" w:eastAsia="仿宋_GB2312" w:cs="仿宋_GB2312"/>
          <w:i w:val="0"/>
          <w:iCs w:val="0"/>
          <w:caps w:val="0"/>
          <w:color w:val="000000"/>
          <w:spacing w:val="0"/>
          <w:kern w:val="0"/>
          <w:sz w:val="31"/>
          <w:szCs w:val="31"/>
          <w:lang w:val="en-US" w:eastAsia="zh-CN" w:bidi="ar-SA"/>
        </w:rPr>
        <w:t>2022年度</w:t>
      </w:r>
      <w:bookmarkStart w:id="0" w:name="_GoBack"/>
      <w:bookmarkEnd w:id="0"/>
      <w:r>
        <w:rPr>
          <w:rFonts w:hint="eastAsia" w:ascii="仿宋_GB2312" w:hAnsi="宋体" w:eastAsia="仿宋_GB2312" w:cs="仿宋_GB2312"/>
          <w:i w:val="0"/>
          <w:iCs w:val="0"/>
          <w:caps w:val="0"/>
          <w:color w:val="000000"/>
          <w:spacing w:val="0"/>
          <w:kern w:val="0"/>
          <w:sz w:val="31"/>
          <w:szCs w:val="31"/>
          <w:lang w:val="en-US" w:eastAsia="zh-CN" w:bidi="ar-SA"/>
        </w:rPr>
        <w:t>，市文物局共收到人大建议1件，政协提案5件，均已在规定期限内作出答复，且获得人大代表、政协委员满意。</w:t>
      </w:r>
    </w:p>
    <w:p>
      <w:pPr>
        <w:pStyle w:val="2"/>
        <w:keepNext w:val="0"/>
        <w:keepLines w:val="0"/>
        <w:widowControl/>
        <w:numPr>
          <w:numId w:val="0"/>
        </w:numPr>
        <w:suppressLineNumbers w:val="0"/>
        <w:spacing w:before="0" w:beforeAutospacing="0" w:after="0" w:afterAutospacing="0" w:line="420" w:lineRule="atLeast"/>
        <w:ind w:left="420" w:leftChars="0" w:right="0" w:rightChars="0"/>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sz w:val="31"/>
          <w:szCs w:val="31"/>
        </w:rPr>
        <w:t>（四）2022年度，曲阜市</w:t>
      </w:r>
      <w:r>
        <w:rPr>
          <w:rFonts w:hint="eastAsia" w:ascii="仿宋_GB2312" w:hAnsi="sans-serif" w:eastAsia="仿宋_GB2312" w:cs="仿宋_GB2312"/>
          <w:i w:val="0"/>
          <w:iCs w:val="0"/>
          <w:caps w:val="0"/>
          <w:color w:val="000000"/>
          <w:spacing w:val="0"/>
          <w:sz w:val="31"/>
          <w:szCs w:val="31"/>
          <w:lang w:val="en-US" w:eastAsia="zh-CN"/>
        </w:rPr>
        <w:t>文物</w:t>
      </w:r>
      <w:r>
        <w:rPr>
          <w:rFonts w:hint="eastAsia" w:ascii="仿宋_GB2312" w:hAnsi="sans-serif" w:eastAsia="仿宋_GB2312" w:cs="仿宋_GB2312"/>
          <w:i w:val="0"/>
          <w:iCs w:val="0"/>
          <w:caps w:val="0"/>
          <w:color w:val="000000"/>
          <w:spacing w:val="0"/>
          <w:sz w:val="31"/>
          <w:szCs w:val="31"/>
        </w:rPr>
        <w:t>局无政务公开工作创新情况；</w:t>
      </w:r>
    </w:p>
    <w:p>
      <w:pPr>
        <w:pStyle w:val="2"/>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sz w:val="31"/>
          <w:szCs w:val="31"/>
        </w:rPr>
        <w:t>（五）2022年度，曲阜市</w:t>
      </w:r>
      <w:r>
        <w:rPr>
          <w:rFonts w:hint="eastAsia" w:ascii="仿宋_GB2312" w:hAnsi="sans-serif" w:eastAsia="仿宋_GB2312" w:cs="仿宋_GB2312"/>
          <w:i w:val="0"/>
          <w:iCs w:val="0"/>
          <w:caps w:val="0"/>
          <w:color w:val="000000"/>
          <w:spacing w:val="0"/>
          <w:sz w:val="31"/>
          <w:szCs w:val="31"/>
          <w:lang w:val="en-US" w:eastAsia="zh-CN"/>
        </w:rPr>
        <w:t>文物</w:t>
      </w:r>
      <w:r>
        <w:rPr>
          <w:rFonts w:hint="eastAsia" w:ascii="仿宋_GB2312" w:hAnsi="sans-serif" w:eastAsia="仿宋_GB2312" w:cs="仿宋_GB2312"/>
          <w:i w:val="0"/>
          <w:iCs w:val="0"/>
          <w:caps w:val="0"/>
          <w:color w:val="000000"/>
          <w:spacing w:val="0"/>
          <w:sz w:val="31"/>
          <w:szCs w:val="31"/>
        </w:rPr>
        <w:t>局无政府信息公开工作年度报告数据统计需要说明的事项；</w:t>
      </w:r>
    </w:p>
    <w:p>
      <w:pPr>
        <w:pStyle w:val="2"/>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sz w:val="31"/>
          <w:szCs w:val="31"/>
        </w:rPr>
        <w:t>（六）2022年度，曲阜市</w:t>
      </w:r>
      <w:r>
        <w:rPr>
          <w:rFonts w:hint="eastAsia" w:ascii="仿宋_GB2312" w:hAnsi="sans-serif" w:eastAsia="仿宋_GB2312" w:cs="仿宋_GB2312"/>
          <w:i w:val="0"/>
          <w:iCs w:val="0"/>
          <w:caps w:val="0"/>
          <w:color w:val="000000"/>
          <w:spacing w:val="0"/>
          <w:sz w:val="31"/>
          <w:szCs w:val="31"/>
          <w:lang w:val="en-US" w:eastAsia="zh-CN"/>
        </w:rPr>
        <w:t>文物</w:t>
      </w:r>
      <w:r>
        <w:rPr>
          <w:rFonts w:hint="eastAsia" w:ascii="仿宋_GB2312" w:hAnsi="sans-serif" w:eastAsia="仿宋_GB2312" w:cs="仿宋_GB2312"/>
          <w:i w:val="0"/>
          <w:iCs w:val="0"/>
          <w:caps w:val="0"/>
          <w:color w:val="000000"/>
          <w:spacing w:val="0"/>
          <w:sz w:val="31"/>
          <w:szCs w:val="31"/>
        </w:rPr>
        <w:t>局无需要报告的其他事项；</w:t>
      </w:r>
    </w:p>
    <w:p>
      <w:pPr>
        <w:pStyle w:val="2"/>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sz w:val="31"/>
          <w:szCs w:val="31"/>
        </w:rPr>
        <w:t>（七）2022年度，曲阜市</w:t>
      </w:r>
      <w:r>
        <w:rPr>
          <w:rFonts w:hint="eastAsia" w:ascii="仿宋_GB2312" w:hAnsi="sans-serif" w:eastAsia="仿宋_GB2312" w:cs="仿宋_GB2312"/>
          <w:i w:val="0"/>
          <w:iCs w:val="0"/>
          <w:caps w:val="0"/>
          <w:color w:val="000000"/>
          <w:spacing w:val="0"/>
          <w:sz w:val="31"/>
          <w:szCs w:val="31"/>
          <w:lang w:val="en-US" w:eastAsia="zh-CN"/>
        </w:rPr>
        <w:t>文物</w:t>
      </w:r>
      <w:r>
        <w:rPr>
          <w:rFonts w:hint="eastAsia" w:ascii="仿宋_GB2312" w:hAnsi="sans-serif" w:eastAsia="仿宋_GB2312" w:cs="仿宋_GB2312"/>
          <w:i w:val="0"/>
          <w:iCs w:val="0"/>
          <w:caps w:val="0"/>
          <w:color w:val="000000"/>
          <w:spacing w:val="0"/>
          <w:sz w:val="31"/>
          <w:szCs w:val="31"/>
        </w:rPr>
        <w:t>局无其他有关文件专门要求通过政府信息公开工作年度报告予以报告的事项。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0" w:firstLineChars="200"/>
        <w:jc w:val="left"/>
        <w:textAlignment w:val="auto"/>
        <w:rPr>
          <w:rFonts w:hint="default" w:ascii="仿宋_GB2312" w:hAnsi="宋体" w:eastAsia="仿宋_GB2312" w:cs="仿宋_GB2312"/>
          <w:i w:val="0"/>
          <w:iCs w:val="0"/>
          <w:caps w:val="0"/>
          <w:color w:val="000000"/>
          <w:spacing w:val="0"/>
          <w:sz w:val="31"/>
          <w:szCs w:val="31"/>
          <w:lang w:val="en-US" w:eastAsia="zh-CN"/>
        </w:rPr>
      </w:pPr>
    </w:p>
    <w:sectPr>
      <w:pgSz w:w="11906" w:h="16838"/>
      <w:pgMar w:top="2154" w:right="1474" w:bottom="187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C4202"/>
    <w:multiLevelType w:val="singleLevel"/>
    <w:tmpl w:val="D1DC420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Zjk1ODNhZWI1ZDNmNDVlMTU1Y2IzYTUwNDk3OWMifQ=="/>
  </w:docVars>
  <w:rsids>
    <w:rsidRoot w:val="69047391"/>
    <w:rsid w:val="06EC63AF"/>
    <w:rsid w:val="296C3A7F"/>
    <w:rsid w:val="32580B13"/>
    <w:rsid w:val="3A83468A"/>
    <w:rsid w:val="4F11005F"/>
    <w:rsid w:val="543111A7"/>
    <w:rsid w:val="69047391"/>
    <w:rsid w:val="6D65184A"/>
    <w:rsid w:val="74AE3FD8"/>
    <w:rsid w:val="796B4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2357</Words>
  <Characters>2447</Characters>
  <Lines>0</Lines>
  <Paragraphs>0</Paragraphs>
  <TotalTime>69</TotalTime>
  <ScaleCrop>false</ScaleCrop>
  <LinksUpToDate>false</LinksUpToDate>
  <CharactersWithSpaces>2641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2023-01-19T01:54:00Z</dcterms:created>
  <dc:creator>Administrator</dc:creator>
  <cp:lastModifiedBy>茗筠</cp:lastModifiedBy>
  <dcterms:modified xsi:type="dcterms:W3CDTF">2023-01-30T00:57:27Z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514D4680F7D84B008C7E1C1BCCFDECE6</vt:lpwstr>
  </property>
</Properties>
</file>