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outlineLvl w:val="9"/>
        <w:rPr>
          <w:rFonts w:hint="eastAsia" w:ascii="方正小标宋简体" w:hAnsi="方正小标宋简体" w:eastAsia="方正小标宋简体" w:cs="方正小标宋简体"/>
          <w:b w:val="0"/>
          <w:bCs/>
          <w:i w:val="0"/>
          <w:caps w:val="0"/>
          <w:color w:val="333333"/>
          <w:spacing w:val="0"/>
          <w:sz w:val="44"/>
          <w:szCs w:val="44"/>
          <w:shd w:val="clear" w:fill="FFFFFF"/>
          <w:lang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outlineLvl w:val="9"/>
        <w:rPr>
          <w:rFonts w:hint="eastAsia" w:ascii="方正小标宋简体" w:hAnsi="方正小标宋简体" w:eastAsia="方正小标宋简体" w:cs="方正小标宋简体"/>
          <w:b w:val="0"/>
          <w:bCs/>
          <w:i w:val="0"/>
          <w:caps w:val="0"/>
          <w:color w:val="333333"/>
          <w:spacing w:val="0"/>
          <w:sz w:val="44"/>
          <w:szCs w:val="44"/>
          <w:shd w:val="clear" w:fill="FFFFFF"/>
          <w:lang w:val="en-US" w:eastAsia="zh-CN"/>
        </w:rPr>
      </w:pPr>
      <w:r>
        <w:rPr>
          <w:rFonts w:hint="eastAsia" w:ascii="方正小标宋简体" w:hAnsi="方正小标宋简体" w:eastAsia="方正小标宋简体" w:cs="方正小标宋简体"/>
          <w:b w:val="0"/>
          <w:bCs/>
          <w:i w:val="0"/>
          <w:caps w:val="0"/>
          <w:color w:val="333333"/>
          <w:spacing w:val="0"/>
          <w:sz w:val="44"/>
          <w:szCs w:val="44"/>
          <w:shd w:val="clear" w:fill="FFFFFF"/>
          <w:lang w:val="en-US" w:eastAsia="zh-CN"/>
        </w:rPr>
        <w:t>曲阜市供销合作社联合社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outlineLvl w:val="9"/>
        <w:rPr>
          <w:rFonts w:hint="eastAsia" w:ascii="方正小标宋简体" w:hAnsi="方正小标宋简体" w:eastAsia="方正小标宋简体" w:cs="方正小标宋简体"/>
          <w:b w:val="0"/>
          <w:bCs/>
          <w:i w:val="0"/>
          <w:caps w:val="0"/>
          <w:color w:val="333333"/>
          <w:spacing w:val="0"/>
          <w:sz w:val="44"/>
          <w:szCs w:val="44"/>
        </w:rPr>
      </w:pPr>
      <w:r>
        <w:rPr>
          <w:rFonts w:hint="eastAsia" w:ascii="方正小标宋简体" w:hAnsi="方正小标宋简体" w:eastAsia="方正小标宋简体" w:cs="方正小标宋简体"/>
          <w:b w:val="0"/>
          <w:bCs/>
          <w:i w:val="0"/>
          <w:caps w:val="0"/>
          <w:color w:val="333333"/>
          <w:spacing w:val="-17"/>
          <w:sz w:val="44"/>
          <w:szCs w:val="44"/>
          <w:shd w:val="clear" w:fill="FFFFFF"/>
          <w:lang w:val="en-US" w:eastAsia="zh-CN"/>
        </w:rPr>
        <w:t>2022年</w:t>
      </w:r>
      <w:r>
        <w:rPr>
          <w:rFonts w:hint="eastAsia" w:ascii="方正小标宋简体" w:hAnsi="方正小标宋简体" w:eastAsia="方正小标宋简体" w:cs="方正小标宋简体"/>
          <w:b w:val="0"/>
          <w:bCs/>
          <w:i w:val="0"/>
          <w:caps w:val="0"/>
          <w:color w:val="333333"/>
          <w:spacing w:val="-17"/>
          <w:sz w:val="44"/>
          <w:szCs w:val="44"/>
          <w:shd w:val="clear" w:fill="FFFFFF"/>
        </w:rPr>
        <w:t>政府信息公开工作</w:t>
      </w:r>
      <w:r>
        <w:rPr>
          <w:rFonts w:hint="eastAsia" w:ascii="方正小标宋简体" w:hAnsi="方正小标宋简体" w:eastAsia="方正小标宋简体" w:cs="方正小标宋简体"/>
          <w:b w:val="0"/>
          <w:bCs/>
          <w:i w:val="0"/>
          <w:caps w:val="0"/>
          <w:color w:val="333333"/>
          <w:spacing w:val="0"/>
          <w:sz w:val="44"/>
          <w:szCs w:val="44"/>
          <w:shd w:val="clear" w:fill="FFFFFF"/>
        </w:rPr>
        <w:t>年度报告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本报告由</w:t>
      </w:r>
      <w:r>
        <w:rPr>
          <w:rFonts w:hint="eastAsia" w:ascii="仿宋_GB2312" w:hAnsi="仿宋_GB2312" w:eastAsia="仿宋_GB2312" w:cs="仿宋_GB2312"/>
          <w:sz w:val="32"/>
          <w:szCs w:val="32"/>
          <w:lang w:val="en-US" w:eastAsia="zh-CN"/>
        </w:rPr>
        <w:t>曲阜市供销合作社联合社</w:t>
      </w:r>
      <w:r>
        <w:rPr>
          <w:rFonts w:hint="eastAsia" w:ascii="仿宋_GB2312" w:hAnsi="仿宋_GB2312" w:eastAsia="仿宋_GB2312" w:cs="仿宋_GB2312"/>
          <w:sz w:val="32"/>
          <w:szCs w:val="32"/>
          <w:lang w:eastAsia="zh-CN"/>
        </w:rPr>
        <w:t>按照《中华人民共和国政府信息公开条例》（以下简称《条例》）和《中华人民共和国政府信息公开工作年度报告格式》（国办公开办函〔</w:t>
      </w:r>
      <w:r>
        <w:rPr>
          <w:rFonts w:hint="default" w:ascii="Times New Roman" w:hAnsi="Times New Roman" w:eastAsia="仿宋_GB2312" w:cs="Times New Roman"/>
          <w:sz w:val="32"/>
          <w:szCs w:val="32"/>
          <w:lang w:eastAsia="zh-CN"/>
        </w:rPr>
        <w:t>2021</w:t>
      </w:r>
      <w:r>
        <w:rPr>
          <w:rFonts w:hint="eastAsia" w:ascii="仿宋_GB2312" w:hAnsi="仿宋_GB2312" w:eastAsia="仿宋_GB2312" w:cs="仿宋_GB2312"/>
          <w:sz w:val="32"/>
          <w:szCs w:val="32"/>
          <w:lang w:eastAsia="zh-CN"/>
        </w:rPr>
        <w:t>〕</w:t>
      </w:r>
      <w:r>
        <w:rPr>
          <w:rFonts w:hint="eastAsia" w:ascii="Times New Roman" w:hAnsi="Times New Roman" w:eastAsia="仿宋_GB2312" w:cs="Times New Roman"/>
          <w:sz w:val="32"/>
          <w:szCs w:val="32"/>
          <w:lang w:eastAsia="zh-CN"/>
        </w:rPr>
        <w:t>30</w:t>
      </w:r>
      <w:r>
        <w:rPr>
          <w:rFonts w:hint="eastAsia" w:ascii="仿宋_GB2312" w:hAnsi="仿宋_GB2312" w:eastAsia="仿宋_GB2312" w:cs="仿宋_GB2312"/>
          <w:sz w:val="32"/>
          <w:szCs w:val="32"/>
          <w:lang w:eastAsia="zh-CN"/>
        </w:rPr>
        <w:t>号）要求编制。</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本报告内容包括总体情况、主动公开政府信息情况、收到和处理政府信息公开申请情况、政府信息公开行政复议和行政诉讼情况、存在的主要问题及改进情况、其他需要报告的事项等六部分内容。</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本报告所列数据的统计期限自</w:t>
      </w:r>
      <w:r>
        <w:rPr>
          <w:rFonts w:hint="eastAsia" w:ascii="Times New Roman" w:hAnsi="Times New Roman" w:eastAsia="仿宋_GB2312" w:cs="Times New Roman"/>
          <w:sz w:val="32"/>
          <w:szCs w:val="32"/>
          <w:lang w:eastAsia="zh-CN"/>
        </w:rPr>
        <w:t>2</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lang w:eastAsia="zh-CN"/>
        </w:rPr>
        <w:t>22</w:t>
      </w:r>
      <w:r>
        <w:rPr>
          <w:rFonts w:hint="eastAsia" w:ascii="仿宋_GB2312" w:hAnsi="仿宋_GB2312" w:eastAsia="仿宋_GB2312" w:cs="仿宋_GB2312"/>
          <w:sz w:val="32"/>
          <w:szCs w:val="32"/>
          <w:lang w:eastAsia="zh-CN"/>
        </w:rPr>
        <w:t>年</w:t>
      </w:r>
      <w:r>
        <w:rPr>
          <w:rFonts w:hint="eastAsia" w:ascii="Times New Roman" w:hAnsi="Times New Roman" w:eastAsia="仿宋_GB2312" w:cs="Times New Roman"/>
          <w:sz w:val="32"/>
          <w:szCs w:val="32"/>
          <w:lang w:eastAsia="zh-CN"/>
        </w:rPr>
        <w:t>1</w:t>
      </w:r>
      <w:r>
        <w:rPr>
          <w:rFonts w:hint="eastAsia" w:ascii="仿宋_GB2312" w:hAnsi="仿宋_GB2312" w:eastAsia="仿宋_GB2312" w:cs="仿宋_GB2312"/>
          <w:sz w:val="32"/>
          <w:szCs w:val="32"/>
          <w:lang w:eastAsia="zh-CN"/>
        </w:rPr>
        <w:t>月</w:t>
      </w:r>
      <w:r>
        <w:rPr>
          <w:rFonts w:hint="eastAsia" w:ascii="Times New Roman" w:hAnsi="Times New Roman" w:eastAsia="仿宋_GB2312" w:cs="Times New Roman"/>
          <w:sz w:val="32"/>
          <w:szCs w:val="32"/>
          <w:lang w:eastAsia="zh-CN"/>
        </w:rPr>
        <w:t>1</w:t>
      </w:r>
      <w:r>
        <w:rPr>
          <w:rFonts w:hint="eastAsia" w:ascii="仿宋_GB2312" w:hAnsi="仿宋_GB2312" w:eastAsia="仿宋_GB2312" w:cs="仿宋_GB2312"/>
          <w:sz w:val="32"/>
          <w:szCs w:val="32"/>
          <w:lang w:eastAsia="zh-CN"/>
        </w:rPr>
        <w:t>日起至</w:t>
      </w:r>
      <w:r>
        <w:rPr>
          <w:rFonts w:hint="eastAsia" w:ascii="Times New Roman" w:hAnsi="Times New Roman" w:eastAsia="仿宋_GB2312" w:cs="Times New Roman"/>
          <w:sz w:val="32"/>
          <w:szCs w:val="32"/>
          <w:lang w:eastAsia="zh-CN"/>
        </w:rPr>
        <w:t>2022</w:t>
      </w:r>
      <w:r>
        <w:rPr>
          <w:rFonts w:hint="eastAsia" w:ascii="仿宋_GB2312" w:hAnsi="仿宋_GB2312" w:eastAsia="仿宋_GB2312" w:cs="仿宋_GB2312"/>
          <w:sz w:val="32"/>
          <w:szCs w:val="32"/>
          <w:lang w:eastAsia="zh-CN"/>
        </w:rPr>
        <w:t>年</w:t>
      </w:r>
      <w:r>
        <w:rPr>
          <w:rFonts w:hint="eastAsia" w:ascii="Times New Roman" w:hAnsi="Times New Roman" w:eastAsia="仿宋_GB2312" w:cs="Times New Roman"/>
          <w:sz w:val="32"/>
          <w:szCs w:val="32"/>
          <w:lang w:eastAsia="zh-CN"/>
        </w:rPr>
        <w:t>12</w:t>
      </w:r>
      <w:r>
        <w:rPr>
          <w:rFonts w:hint="eastAsia" w:ascii="仿宋_GB2312" w:hAnsi="仿宋_GB2312" w:eastAsia="仿宋_GB2312" w:cs="仿宋_GB2312"/>
          <w:sz w:val="32"/>
          <w:szCs w:val="32"/>
          <w:lang w:eastAsia="zh-CN"/>
        </w:rPr>
        <w:t>月</w:t>
      </w:r>
      <w:r>
        <w:rPr>
          <w:rFonts w:hint="eastAsia" w:ascii="Times New Roman" w:hAnsi="Times New Roman" w:eastAsia="仿宋_GB2312" w:cs="Times New Roman"/>
          <w:sz w:val="32"/>
          <w:szCs w:val="32"/>
          <w:lang w:eastAsia="zh-CN"/>
        </w:rPr>
        <w:t>31</w:t>
      </w:r>
      <w:r>
        <w:rPr>
          <w:rFonts w:hint="eastAsia" w:ascii="仿宋_GB2312" w:hAnsi="仿宋_GB2312" w:eastAsia="仿宋_GB2312" w:cs="仿宋_GB2312"/>
          <w:sz w:val="32"/>
          <w:szCs w:val="32"/>
          <w:lang w:eastAsia="zh-CN"/>
        </w:rPr>
        <w:t>日止。本报告电子版可在“中国·</w:t>
      </w:r>
      <w:r>
        <w:rPr>
          <w:rFonts w:hint="eastAsia" w:ascii="仿宋_GB2312" w:hAnsi="仿宋_GB2312" w:eastAsia="仿宋_GB2312" w:cs="仿宋_GB2312"/>
          <w:sz w:val="32"/>
          <w:szCs w:val="32"/>
          <w:lang w:val="en-US" w:eastAsia="zh-CN"/>
        </w:rPr>
        <w:t>曲阜</w:t>
      </w:r>
      <w:r>
        <w:rPr>
          <w:rFonts w:hint="eastAsia" w:ascii="仿宋_GB2312" w:hAnsi="仿宋_GB2312" w:eastAsia="仿宋_GB2312" w:cs="仿宋_GB2312"/>
          <w:sz w:val="32"/>
          <w:szCs w:val="32"/>
          <w:lang w:eastAsia="zh-CN"/>
        </w:rPr>
        <w:t>”政府门户网站（</w:t>
      </w:r>
      <w:r>
        <w:rPr>
          <w:rFonts w:hint="eastAsia" w:ascii="仿宋_GB2312" w:hAnsi="仿宋_GB2312" w:eastAsia="仿宋_GB2312" w:cs="仿宋_GB2312"/>
          <w:sz w:val="32"/>
          <w:szCs w:val="32"/>
          <w:lang w:val="en-US" w:eastAsia="zh-CN"/>
        </w:rPr>
        <w:t>www.qufu.gov.cn</w:t>
      </w:r>
      <w:r>
        <w:rPr>
          <w:rFonts w:hint="eastAsia" w:ascii="仿宋_GB2312" w:hAnsi="仿宋_GB2312" w:eastAsia="仿宋_GB2312" w:cs="仿宋_GB2312"/>
          <w:sz w:val="32"/>
          <w:szCs w:val="32"/>
          <w:lang w:eastAsia="zh-CN"/>
        </w:rPr>
        <w:t>）查阅或下载。如对本报告有疑问，请与曲阜市供销合作社联合社联系（地址：曲阜市静轩东路</w:t>
      </w:r>
      <w:r>
        <w:rPr>
          <w:rFonts w:hint="eastAsia" w:ascii="Times New Roman" w:hAnsi="Times New Roman" w:eastAsia="仿宋_GB2312" w:cs="Times New Roman"/>
          <w:sz w:val="32"/>
          <w:szCs w:val="32"/>
          <w:lang w:eastAsia="zh-CN"/>
        </w:rPr>
        <w:t>108</w:t>
      </w:r>
      <w:r>
        <w:rPr>
          <w:rFonts w:hint="eastAsia" w:ascii="仿宋_GB2312" w:hAnsi="仿宋_GB2312" w:eastAsia="仿宋_GB2312" w:cs="仿宋_GB2312"/>
          <w:sz w:val="32"/>
          <w:szCs w:val="32"/>
          <w:lang w:eastAsia="zh-CN"/>
        </w:rPr>
        <w:t>号；联系电话：</w:t>
      </w:r>
      <w:r>
        <w:rPr>
          <w:rFonts w:hint="eastAsia" w:ascii="Times New Roman" w:hAnsi="Times New Roman" w:eastAsia="仿宋_GB2312" w:cs="Times New Roman"/>
          <w:sz w:val="32"/>
          <w:szCs w:val="32"/>
          <w:lang w:eastAsia="zh-CN"/>
        </w:rPr>
        <w:t>0537</w:t>
      </w:r>
      <w:r>
        <w:rPr>
          <w:rFonts w:hint="eastAsia" w:ascii="仿宋_GB2312" w:hAnsi="仿宋_GB2312" w:eastAsia="仿宋_GB2312" w:cs="仿宋_GB2312"/>
          <w:sz w:val="32"/>
          <w:szCs w:val="32"/>
          <w:lang w:eastAsia="zh-CN"/>
        </w:rPr>
        <w:t>-</w:t>
      </w:r>
      <w:r>
        <w:rPr>
          <w:rFonts w:hint="eastAsia" w:ascii="Times New Roman" w:hAnsi="Times New Roman" w:eastAsia="仿宋_GB2312" w:cs="Times New Roman"/>
          <w:sz w:val="32"/>
          <w:szCs w:val="32"/>
          <w:lang w:eastAsia="zh-CN"/>
        </w:rPr>
        <w:t>4412918</w:t>
      </w:r>
      <w:r>
        <w:rPr>
          <w:rFonts w:hint="eastAsia" w:ascii="仿宋_GB2312" w:hAnsi="仿宋_GB2312" w:eastAsia="仿宋_GB2312" w:cs="仿宋_GB2312"/>
          <w:sz w:val="32"/>
          <w:szCs w:val="32"/>
          <w:lang w:eastAsia="zh-CN"/>
        </w:rPr>
        <w:t>；电子邮箱：qfsls@163.com）。</w:t>
      </w:r>
    </w:p>
    <w:p>
      <w:pPr>
        <w:spacing w:line="560" w:lineRule="exact"/>
        <w:ind w:firstLine="640" w:firstLineChars="200"/>
        <w:rPr>
          <w:rFonts w:hint="eastAsia" w:ascii="黑体" w:hAnsi="黑体" w:eastAsia="黑体" w:cs="黑体"/>
          <w:b w:val="0"/>
          <w:bCs/>
          <w:i w:val="0"/>
          <w:caps w:val="0"/>
          <w:color w:val="333333"/>
          <w:spacing w:val="0"/>
          <w:kern w:val="0"/>
          <w:sz w:val="32"/>
          <w:szCs w:val="32"/>
          <w:shd w:val="clear" w:fill="FFFFFF"/>
          <w:lang w:val="en-US" w:eastAsia="zh-CN" w:bidi="ar"/>
        </w:rPr>
      </w:pPr>
      <w:r>
        <w:rPr>
          <w:rFonts w:hint="eastAsia" w:ascii="黑体" w:hAnsi="黑体" w:eastAsia="黑体" w:cs="黑体"/>
          <w:b w:val="0"/>
          <w:bCs/>
          <w:i w:val="0"/>
          <w:caps w:val="0"/>
          <w:color w:val="333333"/>
          <w:spacing w:val="0"/>
          <w:kern w:val="0"/>
          <w:sz w:val="32"/>
          <w:szCs w:val="32"/>
          <w:shd w:val="clear" w:fill="FFFFFF"/>
          <w:lang w:val="en-US" w:eastAsia="zh-CN" w:bidi="ar"/>
        </w:rPr>
        <w:t>一、总体情况</w:t>
      </w:r>
    </w:p>
    <w:p>
      <w:pPr>
        <w:spacing w:line="560" w:lineRule="exact"/>
        <w:ind w:firstLine="640" w:firstLineChars="200"/>
        <w:rPr>
          <w:rFonts w:hint="eastAsia" w:ascii="黑体" w:hAnsi="黑体" w:eastAsia="黑体" w:cs="黑体"/>
          <w:b w:val="0"/>
          <w:bCs/>
          <w:i w:val="0"/>
          <w:caps w:val="0"/>
          <w:color w:val="333333"/>
          <w:spacing w:val="0"/>
          <w:kern w:val="0"/>
          <w:sz w:val="32"/>
          <w:szCs w:val="32"/>
          <w:shd w:val="clear" w:fill="FFFFFF"/>
          <w:lang w:val="en-US" w:eastAsia="zh-CN" w:bidi="ar"/>
        </w:rPr>
      </w:pPr>
      <w:r>
        <w:rPr>
          <w:rFonts w:hint="eastAsia" w:ascii="仿宋_GB2312" w:hAnsi="仿宋_GB2312" w:eastAsia="仿宋_GB2312" w:cs="仿宋_GB2312"/>
          <w:sz w:val="32"/>
          <w:szCs w:val="32"/>
          <w:lang w:val="en-US" w:eastAsia="zh-CN"/>
        </w:rPr>
        <w:t>2022年，曲阜市供销合作社联合社全面贯彻落实习近平新时代中国特色社会主义思想和党的二十大精神，贯彻落实新修订《条例》的系列部署， 全力推动信息公开制度化、标准化、规范化建设。坚持以人民为中心深化政府信息公开和政务公开，努力为人民群众提供全面、准确、及时、便捷的政府信息服务。</w:t>
      </w:r>
    </w:p>
    <w:p>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Times New Roman" w:hAnsi="Times New Roman" w:eastAsia="仿宋_GB2312" w:cs="Times New Roman"/>
          <w:sz w:val="32"/>
          <w:szCs w:val="32"/>
          <w:lang w:val="en-US" w:eastAsia="zh-CN"/>
        </w:rPr>
        <w:t>1</w:t>
      </w:r>
      <w:r>
        <w:rPr>
          <w:rFonts w:hint="eastAsia" w:ascii="仿宋_GB2312" w:hAnsi="仿宋_GB2312" w:eastAsia="仿宋_GB2312" w:cs="仿宋_GB2312"/>
          <w:sz w:val="32"/>
          <w:szCs w:val="32"/>
          <w:lang w:val="en-US" w:eastAsia="zh-CN"/>
        </w:rPr>
        <w:t>.主动公开情况</w:t>
      </w:r>
    </w:p>
    <w:p>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Times New Roman" w:hAnsi="Times New Roman" w:eastAsia="仿宋_GB2312" w:cs="Times New Roman"/>
          <w:sz w:val="32"/>
          <w:szCs w:val="32"/>
          <w:lang w:val="en-US" w:eastAsia="zh-CN"/>
        </w:rPr>
        <w:t>2022</w:t>
      </w:r>
      <w:r>
        <w:rPr>
          <w:rFonts w:hint="eastAsia" w:ascii="仿宋_GB2312" w:hAnsi="仿宋_GB2312" w:eastAsia="仿宋_GB2312" w:cs="仿宋_GB2312"/>
          <w:sz w:val="32"/>
          <w:szCs w:val="32"/>
          <w:lang w:val="en-US" w:eastAsia="zh-CN"/>
        </w:rPr>
        <w:t>年度曲阜市供销合作社联合社通过政府门户网站政府信息公开栏主动公开信息</w:t>
      </w:r>
      <w:r>
        <w:rPr>
          <w:rFonts w:hint="eastAsia" w:ascii="Times New Roman" w:hAnsi="Times New Roman" w:eastAsia="仿宋_GB2312" w:cs="Times New Roman"/>
          <w:sz w:val="32"/>
          <w:szCs w:val="32"/>
          <w:lang w:val="en-US" w:eastAsia="zh-CN"/>
        </w:rPr>
        <w:t>5</w:t>
      </w:r>
      <w:r>
        <w:rPr>
          <w:rFonts w:hint="eastAsia" w:ascii="仿宋_GB2312" w:hAnsi="仿宋_GB2312" w:eastAsia="仿宋_GB2312" w:cs="仿宋_GB2312"/>
          <w:sz w:val="32"/>
          <w:szCs w:val="32"/>
          <w:lang w:val="en-US" w:eastAsia="zh-CN"/>
        </w:rPr>
        <w:t>条。其中会议公开4条，部门决算1条。</w:t>
      </w:r>
    </w:p>
    <w:p>
      <w:pPr>
        <w:spacing w:line="240" w:lineRule="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drawing>
          <wp:inline distT="0" distB="0" distL="114300" distR="114300">
            <wp:extent cx="5271770" cy="3762375"/>
            <wp:effectExtent l="0" t="0" r="5080" b="9525"/>
            <wp:docPr id="2" name="图片 2" descr="主动公开情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主动公开情况"/>
                    <pic:cNvPicPr>
                      <a:picLocks noChangeAspect="1"/>
                    </pic:cNvPicPr>
                  </pic:nvPicPr>
                  <pic:blipFill>
                    <a:blip r:embed="rId4"/>
                    <a:stretch>
                      <a:fillRect/>
                    </a:stretch>
                  </pic:blipFill>
                  <pic:spPr>
                    <a:xfrm>
                      <a:off x="0" y="0"/>
                      <a:ext cx="5271770" cy="3762375"/>
                    </a:xfrm>
                    <a:prstGeom prst="rect">
                      <a:avLst/>
                    </a:prstGeom>
                  </pic:spPr>
                </pic:pic>
              </a:graphicData>
            </a:graphic>
          </wp:inline>
        </w:drawing>
      </w:r>
    </w:p>
    <w:p>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Times New Roman" w:hAnsi="Times New Roman" w:eastAsia="仿宋_GB2312" w:cs="Times New Roman"/>
          <w:sz w:val="32"/>
          <w:szCs w:val="32"/>
          <w:lang w:val="en-US" w:eastAsia="zh-CN"/>
        </w:rPr>
        <w:t>2</w:t>
      </w:r>
      <w:r>
        <w:rPr>
          <w:rFonts w:hint="eastAsia" w:ascii="仿宋_GB2312" w:hAnsi="仿宋_GB2312" w:eastAsia="仿宋_GB2312" w:cs="仿宋_GB2312"/>
          <w:sz w:val="32"/>
          <w:szCs w:val="32"/>
          <w:lang w:val="en-US" w:eastAsia="zh-CN"/>
        </w:rPr>
        <w:t>.依申请公开情况</w:t>
      </w:r>
    </w:p>
    <w:p>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Times New Roman" w:hAnsi="Times New Roman" w:eastAsia="仿宋_GB2312" w:cs="Times New Roman"/>
          <w:sz w:val="32"/>
          <w:szCs w:val="32"/>
          <w:lang w:val="en-US" w:eastAsia="zh-CN"/>
        </w:rPr>
        <w:t>2022</w:t>
      </w:r>
      <w:r>
        <w:rPr>
          <w:rFonts w:hint="eastAsia" w:ascii="仿宋_GB2312" w:hAnsi="仿宋_GB2312" w:eastAsia="仿宋_GB2312" w:cs="仿宋_GB2312"/>
          <w:sz w:val="32"/>
          <w:szCs w:val="32"/>
          <w:lang w:val="en-US" w:eastAsia="zh-CN"/>
        </w:rPr>
        <w:t>年度曲阜市供销合作社联合社未收到政府信息公开申请，未收到以政府信息公开为由提起的行政复议和行政诉讼。</w:t>
      </w:r>
    </w:p>
    <w:p>
      <w:pPr>
        <w:spacing w:line="240" w:lineRule="auto"/>
        <w:ind w:firstLine="640" w:firstLineChars="20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drawing>
          <wp:inline distT="0" distB="0" distL="114300" distR="114300">
            <wp:extent cx="5271770" cy="3762375"/>
            <wp:effectExtent l="0" t="0" r="5080" b="9525"/>
            <wp:docPr id="3" name="图片 3" descr="2020-2022年依申请公开件数量信息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020-2022年依申请公开件数量信息图"/>
                    <pic:cNvPicPr>
                      <a:picLocks noChangeAspect="1"/>
                    </pic:cNvPicPr>
                  </pic:nvPicPr>
                  <pic:blipFill>
                    <a:blip r:embed="rId5"/>
                    <a:stretch>
                      <a:fillRect/>
                    </a:stretch>
                  </pic:blipFill>
                  <pic:spPr>
                    <a:xfrm>
                      <a:off x="0" y="0"/>
                      <a:ext cx="5271770" cy="3762375"/>
                    </a:xfrm>
                    <a:prstGeom prst="rect">
                      <a:avLst/>
                    </a:prstGeom>
                  </pic:spPr>
                </pic:pic>
              </a:graphicData>
            </a:graphic>
          </wp:inline>
        </w:drawing>
      </w:r>
    </w:p>
    <w:p>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Times New Roman" w:hAnsi="Times New Roman" w:eastAsia="仿宋_GB2312" w:cs="Times New Roman"/>
          <w:sz w:val="32"/>
          <w:szCs w:val="32"/>
          <w:lang w:val="en-US" w:eastAsia="zh-CN"/>
        </w:rPr>
        <w:t>3</w:t>
      </w:r>
      <w:r>
        <w:rPr>
          <w:rFonts w:hint="eastAsia" w:ascii="仿宋_GB2312" w:hAnsi="仿宋_GB2312" w:eastAsia="仿宋_GB2312" w:cs="仿宋_GB2312"/>
          <w:sz w:val="32"/>
          <w:szCs w:val="32"/>
          <w:lang w:val="en-US" w:eastAsia="zh-CN"/>
        </w:rPr>
        <w:t>.政府信息管理情况</w:t>
      </w:r>
    </w:p>
    <w:p>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进一步健全政府信息公开申请登记、审核、办理、答复、归档等各项内部工作制度，确保秘密信息安全、内容发布准确、语言表述规范、公开过程可查。政府信息公开工作全过程中严格遵循审批流程，制发的文件对公开属性进行明确标识，从源头上保障了公开信息不涉密、涉密信息不公开，本年度未发生政府信息公开泄密事件。</w:t>
      </w:r>
    </w:p>
    <w:p>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Times New Roman" w:hAnsi="Times New Roman" w:eastAsia="仿宋_GB2312" w:cs="Times New Roman"/>
          <w:sz w:val="32"/>
          <w:szCs w:val="32"/>
          <w:lang w:val="en-US" w:eastAsia="zh-CN"/>
        </w:rPr>
        <w:t>4</w:t>
      </w:r>
      <w:r>
        <w:rPr>
          <w:rFonts w:hint="eastAsia" w:ascii="仿宋_GB2312" w:hAnsi="仿宋_GB2312" w:eastAsia="仿宋_GB2312" w:cs="仿宋_GB2312"/>
          <w:sz w:val="32"/>
          <w:szCs w:val="32"/>
          <w:lang w:val="en-US" w:eastAsia="zh-CN"/>
        </w:rPr>
        <w:t>.政府信息公开平台建设情况</w:t>
      </w:r>
    </w:p>
    <w:p>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曲阜市供销合作社联合社办公室是本单位的政府信息公开平台，现有工作人员</w:t>
      </w:r>
      <w:r>
        <w:rPr>
          <w:rFonts w:hint="eastAsia" w:ascii="Times New Roman" w:hAnsi="Times New Roman" w:eastAsia="仿宋_GB2312" w:cs="Times New Roman"/>
          <w:sz w:val="32"/>
          <w:szCs w:val="32"/>
          <w:lang w:val="en-US" w:eastAsia="zh-CN"/>
        </w:rPr>
        <w:t>2</w:t>
      </w:r>
      <w:r>
        <w:rPr>
          <w:rFonts w:hint="eastAsia" w:ascii="仿宋_GB2312" w:hAnsi="仿宋_GB2312" w:eastAsia="仿宋_GB2312" w:cs="仿宋_GB2312"/>
          <w:sz w:val="32"/>
          <w:szCs w:val="32"/>
          <w:lang w:val="en-US" w:eastAsia="zh-CN"/>
        </w:rPr>
        <w:t>人。</w:t>
      </w:r>
      <w:bookmarkStart w:id="10" w:name="_GoBack"/>
      <w:bookmarkEnd w:id="10"/>
    </w:p>
    <w:p>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Times New Roman" w:hAnsi="Times New Roman" w:eastAsia="仿宋_GB2312" w:cs="Times New Roman"/>
          <w:sz w:val="32"/>
          <w:szCs w:val="32"/>
          <w:lang w:val="en-US" w:eastAsia="zh-CN"/>
        </w:rPr>
        <w:t>5</w:t>
      </w:r>
      <w:r>
        <w:rPr>
          <w:rFonts w:hint="eastAsia" w:ascii="仿宋_GB2312" w:hAnsi="仿宋_GB2312" w:eastAsia="仿宋_GB2312" w:cs="仿宋_GB2312"/>
          <w:sz w:val="32"/>
          <w:szCs w:val="32"/>
          <w:lang w:val="en-US" w:eastAsia="zh-CN"/>
        </w:rPr>
        <w:t>.监督保障工作情况</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持续强化信息审核，确保秘密信息安全、内容发布准确、语言表述规范、公开过程可查，更好发挥政府信息公开对于政府工作的监督、规范作用</w:t>
      </w:r>
      <w:r>
        <w:rPr>
          <w:rFonts w:hint="eastAsia" w:ascii="仿宋_GB2312" w:hAnsi="仿宋_GB2312" w:eastAsia="仿宋_GB2312" w:cs="仿宋_GB2312"/>
          <w:sz w:val="32"/>
          <w:szCs w:val="32"/>
        </w:rPr>
        <w:t>。根据全市政府信息公开工作统一部署和要求，进一步强化信息公开工作的组织领导，由主要领导任组长，分管领导任副组长，有关科室负责人为成员。积极参加各类</w:t>
      </w:r>
      <w:r>
        <w:rPr>
          <w:rFonts w:hint="eastAsia" w:ascii="仿宋_GB2312" w:hAnsi="仿宋_GB2312" w:eastAsia="仿宋_GB2312" w:cs="仿宋_GB2312"/>
          <w:sz w:val="32"/>
          <w:szCs w:val="32"/>
          <w:lang w:val="en-US" w:eastAsia="zh-CN"/>
        </w:rPr>
        <w:t>政府信息公开工作</w:t>
      </w:r>
      <w:r>
        <w:rPr>
          <w:rFonts w:hint="eastAsia" w:ascii="仿宋_GB2312" w:hAnsi="仿宋_GB2312" w:eastAsia="仿宋_GB2312" w:cs="仿宋_GB2312"/>
          <w:sz w:val="32"/>
          <w:szCs w:val="32"/>
        </w:rPr>
        <w:t>培训，</w:t>
      </w:r>
      <w:r>
        <w:rPr>
          <w:rFonts w:hint="eastAsia" w:ascii="仿宋_GB2312" w:hAnsi="仿宋_GB2312" w:eastAsia="仿宋_GB2312" w:cs="仿宋_GB2312"/>
          <w:sz w:val="32"/>
          <w:szCs w:val="32"/>
          <w:lang w:val="en-US" w:eastAsia="zh-CN"/>
        </w:rPr>
        <w:t>努力为进一步</w:t>
      </w:r>
      <w:r>
        <w:rPr>
          <w:rFonts w:hint="eastAsia" w:ascii="仿宋_GB2312" w:hAnsi="仿宋_GB2312" w:eastAsia="仿宋_GB2312" w:cs="仿宋_GB2312"/>
          <w:sz w:val="32"/>
          <w:szCs w:val="32"/>
        </w:rPr>
        <w:t>规范</w:t>
      </w:r>
      <w:r>
        <w:rPr>
          <w:rFonts w:hint="eastAsia" w:ascii="仿宋_GB2312" w:hAnsi="仿宋_GB2312" w:eastAsia="仿宋_GB2312" w:cs="仿宋_GB2312"/>
          <w:sz w:val="32"/>
          <w:szCs w:val="32"/>
          <w:lang w:val="en-US" w:eastAsia="zh-CN"/>
        </w:rPr>
        <w:t>政务</w:t>
      </w:r>
      <w:r>
        <w:rPr>
          <w:rFonts w:hint="eastAsia" w:ascii="仿宋_GB2312" w:hAnsi="仿宋_GB2312" w:eastAsia="仿宋_GB2312" w:cs="仿宋_GB2312"/>
          <w:sz w:val="32"/>
          <w:szCs w:val="32"/>
        </w:rPr>
        <w:t>公开工作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提升政务公开成效注入动能</w:t>
      </w:r>
      <w:r>
        <w:rPr>
          <w:rFonts w:hint="eastAsia" w:ascii="仿宋_GB2312" w:hAnsi="仿宋_GB2312" w:eastAsia="仿宋_GB2312" w:cs="仿宋_GB2312"/>
          <w:sz w:val="32"/>
          <w:szCs w:val="32"/>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320" w:firstLineChars="100"/>
        <w:jc w:val="both"/>
        <w:rPr>
          <w:rFonts w:hint="eastAsia" w:ascii="黑体" w:hAnsi="黑体" w:eastAsia="黑体" w:cs="黑体"/>
          <w:b w:val="0"/>
          <w:bCs/>
          <w:i w:val="0"/>
          <w:caps w:val="0"/>
          <w:color w:val="333333"/>
          <w:spacing w:val="0"/>
          <w:sz w:val="32"/>
          <w:szCs w:val="32"/>
        </w:rPr>
      </w:pPr>
      <w:r>
        <w:rPr>
          <w:rFonts w:hint="eastAsia" w:ascii="黑体" w:hAnsi="黑体" w:eastAsia="黑体" w:cs="黑体"/>
          <w:b w:val="0"/>
          <w:bCs/>
          <w:i w:val="0"/>
          <w:caps w:val="0"/>
          <w:color w:val="333333"/>
          <w:spacing w:val="0"/>
          <w:sz w:val="32"/>
          <w:szCs w:val="32"/>
          <w:shd w:val="clear" w:fill="FFFFFF"/>
        </w:rPr>
        <w:t>二、主动公开政府信息情况</w:t>
      </w:r>
    </w:p>
    <w:tbl>
      <w:tblPr>
        <w:tblStyle w:val="3"/>
        <w:tblW w:w="8824" w:type="dxa"/>
        <w:tblInd w:w="0" w:type="dxa"/>
        <w:tblLayout w:type="fixed"/>
        <w:tblCellMar>
          <w:top w:w="0" w:type="dxa"/>
          <w:left w:w="108" w:type="dxa"/>
          <w:bottom w:w="0" w:type="dxa"/>
          <w:right w:w="108" w:type="dxa"/>
        </w:tblCellMar>
      </w:tblPr>
      <w:tblGrid>
        <w:gridCol w:w="2206"/>
        <w:gridCol w:w="2206"/>
        <w:gridCol w:w="2206"/>
        <w:gridCol w:w="2206"/>
      </w:tblGrid>
      <w:tr>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第二十条第（一）项</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本年制发件数</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本年废止件数</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现行有效件数</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规章</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_GB2312" w:cs="Times New Roman"/>
                <w:color w:val="auto"/>
                <w:kern w:val="0"/>
                <w:szCs w:val="21"/>
                <w:lang w:eastAsia="zh-CN"/>
              </w:rPr>
            </w:pPr>
            <w:r>
              <w:rPr>
                <w:rFonts w:hint="default" w:ascii="Times New Roman" w:hAnsi="Times New Roman" w:eastAsia="仿宋_GB2312" w:cs="Times New Roman"/>
                <w:color w:val="auto"/>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lang w:val="en-US" w:eastAsia="zh-CN"/>
              </w:rPr>
              <w:t>0</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行政规范性文件</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_GB2312" w:cs="Times New Roman"/>
                <w:color w:val="auto"/>
                <w:kern w:val="0"/>
                <w:szCs w:val="21"/>
                <w:lang w:eastAsia="zh-CN"/>
              </w:rPr>
            </w:pPr>
            <w:r>
              <w:rPr>
                <w:rFonts w:hint="default" w:ascii="Times New Roman" w:hAnsi="Times New Roman" w:eastAsia="仿宋_GB2312" w:cs="Times New Roman"/>
                <w:color w:val="auto"/>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_GB2312" w:cs="Times New Roman"/>
                <w:color w:val="auto"/>
                <w:kern w:val="0"/>
                <w:szCs w:val="21"/>
                <w:lang w:eastAsia="zh-CN"/>
              </w:rPr>
            </w:pPr>
            <w:r>
              <w:rPr>
                <w:rFonts w:hint="default" w:ascii="Times New Roman" w:hAnsi="Times New Roman" w:eastAsia="仿宋_GB2312" w:cs="Times New Roman"/>
                <w:color w:val="auto"/>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_GB2312" w:cs="Times New Roman"/>
                <w:color w:val="auto"/>
                <w:kern w:val="0"/>
                <w:szCs w:val="21"/>
                <w:lang w:eastAsia="zh-CN"/>
              </w:rPr>
            </w:pPr>
            <w:r>
              <w:rPr>
                <w:rFonts w:hint="default" w:ascii="Times New Roman" w:hAnsi="Times New Roman" w:eastAsia="仿宋_GB2312" w:cs="Times New Roman"/>
                <w:color w:val="auto"/>
                <w:kern w:val="0"/>
                <w:szCs w:val="21"/>
                <w:lang w:val="en-US" w:eastAsia="zh-CN"/>
              </w:rPr>
              <w:t>0</w:t>
            </w:r>
          </w:p>
        </w:tc>
      </w:tr>
      <w:tr>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第二十条第（五）项</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行政许可</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hint="eastAsia" w:ascii="仿宋_GB2312" w:hAnsi="Calibri" w:eastAsia="仿宋_GB2312" w:cs="Calibri"/>
                <w:color w:val="000000"/>
                <w:kern w:val="0"/>
                <w:szCs w:val="21"/>
                <w:lang w:val="en-US" w:eastAsia="zh-CN"/>
              </w:rPr>
            </w:pPr>
            <w:r>
              <w:rPr>
                <w:rFonts w:hint="eastAsia" w:ascii="Times New Roman" w:hAnsi="Times New Roman" w:eastAsia="仿宋_GB2312" w:cs="Times New Roman"/>
                <w:color w:val="auto"/>
                <w:kern w:val="0"/>
                <w:szCs w:val="21"/>
                <w:lang w:val="en-US" w:eastAsia="zh-CN"/>
              </w:rPr>
              <w:t>0</w:t>
            </w:r>
          </w:p>
        </w:tc>
      </w:tr>
      <w:tr>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第二十条第（六）项</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行政处罚</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hint="eastAsia" w:ascii="仿宋_GB2312" w:hAnsi="Calibri" w:eastAsia="仿宋_GB2312" w:cs="Calibri"/>
                <w:color w:val="FF0000"/>
                <w:kern w:val="0"/>
                <w:szCs w:val="21"/>
                <w:lang w:eastAsia="zh-CN"/>
              </w:rPr>
            </w:pPr>
            <w:r>
              <w:rPr>
                <w:rFonts w:hint="eastAsia" w:ascii="Times New Roman" w:hAnsi="Times New Roman" w:eastAsia="仿宋_GB2312" w:cs="Times New Roman"/>
                <w:color w:val="auto"/>
                <w:kern w:val="0"/>
                <w:szCs w:val="21"/>
                <w:lang w:val="en-US" w:eastAsia="zh-CN"/>
              </w:rPr>
              <w:t>0</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行政强制</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hint="eastAsia" w:ascii="仿宋_GB2312" w:hAnsi="Calibri" w:eastAsia="仿宋_GB2312" w:cs="Calibri"/>
                <w:color w:val="FF0000"/>
                <w:kern w:val="0"/>
                <w:szCs w:val="21"/>
                <w:lang w:eastAsia="zh-CN"/>
              </w:rPr>
            </w:pPr>
            <w:r>
              <w:rPr>
                <w:rFonts w:hint="eastAsia" w:ascii="Times New Roman" w:hAnsi="Times New Roman" w:eastAsia="仿宋_GB2312" w:cs="Times New Roman"/>
                <w:color w:val="auto"/>
                <w:kern w:val="0"/>
                <w:szCs w:val="21"/>
                <w:lang w:val="en-US" w:eastAsia="zh-CN"/>
              </w:rPr>
              <w:t>0</w:t>
            </w:r>
          </w:p>
        </w:tc>
      </w:tr>
      <w:tr>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第二十条第（八）项</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本年收费金额（单位：万元）</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行政事业性收费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hint="eastAsia" w:ascii="仿宋_GB2312" w:hAnsi="Calibri" w:eastAsia="仿宋_GB2312" w:cs="Calibri"/>
                <w:color w:val="000000"/>
                <w:kern w:val="0"/>
                <w:szCs w:val="21"/>
                <w:lang w:eastAsia="zh-CN"/>
              </w:rPr>
            </w:pPr>
            <w:r>
              <w:rPr>
                <w:rFonts w:hint="eastAsia" w:ascii="Times New Roman" w:hAnsi="Times New Roman" w:eastAsia="仿宋_GB2312" w:cs="Times New Roman"/>
                <w:color w:val="auto"/>
                <w:kern w:val="0"/>
                <w:szCs w:val="21"/>
                <w:lang w:val="en-US" w:eastAsia="zh-CN"/>
              </w:rPr>
              <w:t>0</w:t>
            </w:r>
          </w:p>
        </w:tc>
      </w:tr>
    </w:tbl>
    <w:p>
      <w:pPr>
        <w:rPr>
          <w:rFonts w:hint="eastAsia" w:ascii="黑体" w:hAnsi="黑体" w:eastAsia="黑体" w:cs="黑体"/>
          <w:b w:val="0"/>
          <w:bCs/>
          <w:i w:val="0"/>
          <w:caps w:val="0"/>
          <w:color w:val="333333"/>
          <w:spacing w:val="0"/>
          <w:kern w:val="0"/>
          <w:sz w:val="32"/>
          <w:szCs w:val="32"/>
          <w:shd w:val="clear" w:fill="FFFFFF"/>
          <w:lang w:val="en-US" w:eastAsia="zh-CN" w:bidi="ar"/>
        </w:rPr>
      </w:pPr>
      <w:r>
        <w:rPr>
          <w:rFonts w:hint="eastAsia" w:ascii="黑体" w:hAnsi="黑体" w:eastAsia="黑体" w:cs="黑体"/>
          <w:b w:val="0"/>
          <w:bCs/>
          <w:i w:val="0"/>
          <w:caps w:val="0"/>
          <w:color w:val="333333"/>
          <w:spacing w:val="0"/>
          <w:kern w:val="0"/>
          <w:sz w:val="32"/>
          <w:szCs w:val="32"/>
          <w:shd w:val="clear" w:fill="FFFFFF"/>
          <w:lang w:val="en-US" w:eastAsia="zh-CN" w:bidi="ar"/>
        </w:rPr>
        <w:t>三、收到和处理政府信息公开申请情况</w:t>
      </w:r>
    </w:p>
    <w:tbl>
      <w:tblPr>
        <w:tblStyle w:val="3"/>
        <w:tblW w:w="954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747"/>
        <w:gridCol w:w="5"/>
        <w:gridCol w:w="535"/>
        <w:gridCol w:w="5"/>
        <w:gridCol w:w="535"/>
        <w:gridCol w:w="720"/>
        <w:gridCol w:w="675"/>
        <w:gridCol w:w="525"/>
        <w:gridCol w:w="1"/>
        <w:gridCol w:w="70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shd w:val="clear" w:color="auto" w:fill="auto"/>
            <w:tcMar>
              <w:left w:w="108" w:type="dxa"/>
              <w:right w:w="108" w:type="dxa"/>
            </w:tcMar>
            <w:vAlign w:val="center"/>
          </w:tcPr>
          <w:p>
            <w:pPr>
              <w:widowControl/>
              <w:jc w:val="center"/>
              <w:rPr>
                <w:rFonts w:ascii="楷体_GB2312" w:hAnsi="黑体" w:eastAsia="楷体_GB2312"/>
                <w:kern w:val="0"/>
                <w:szCs w:val="21"/>
              </w:rPr>
            </w:pPr>
            <w:r>
              <w:rPr>
                <w:rFonts w:hint="eastAsia" w:ascii="楷体_GB2312" w:hAnsi="黑体" w:eastAsia="楷体_GB2312"/>
                <w:kern w:val="0"/>
                <w:szCs w:val="21"/>
              </w:rPr>
              <w:t>（本列数据的勾稽关系为：第一项加第二项之和，</w:t>
            </w:r>
          </w:p>
          <w:p>
            <w:pPr>
              <w:widowControl/>
              <w:jc w:val="center"/>
              <w:rPr>
                <w:rFonts w:ascii="仿宋_GB2312" w:hAnsi="Times New Roman" w:eastAsia="仿宋_GB2312"/>
                <w:szCs w:val="21"/>
              </w:rPr>
            </w:pPr>
            <w:r>
              <w:rPr>
                <w:rFonts w:hint="eastAsia" w:ascii="楷体_GB2312" w:hAnsi="黑体" w:eastAsia="楷体_GB2312"/>
                <w:kern w:val="0"/>
                <w:szCs w:val="21"/>
              </w:rPr>
              <w:t>等于第三项加第四项之和）</w:t>
            </w:r>
          </w:p>
        </w:tc>
        <w:tc>
          <w:tcPr>
            <w:tcW w:w="4448" w:type="dxa"/>
            <w:gridSpan w:val="10"/>
            <w:shd w:val="clear" w:color="auto" w:fill="auto"/>
            <w:tcMar>
              <w:left w:w="108" w:type="dxa"/>
              <w:right w:w="108" w:type="dxa"/>
            </w:tcMar>
            <w:vAlign w:val="center"/>
          </w:tcPr>
          <w:p>
            <w:pPr>
              <w:widowControl/>
              <w:spacing w:line="320" w:lineRule="exact"/>
              <w:jc w:val="center"/>
              <w:rPr>
                <w:rFonts w:ascii="黑体" w:hAnsi="黑体" w:eastAsia="黑体"/>
                <w:szCs w:val="21"/>
              </w:rPr>
            </w:pPr>
            <w:r>
              <w:rPr>
                <w:rFonts w:hint="eastAsia" w:ascii="黑体" w:hAnsi="黑体" w:eastAsia="黑体"/>
                <w:kern w:val="0"/>
                <w:szCs w:val="21"/>
              </w:rPr>
              <w:t>申请人情况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shd w:val="clear" w:color="auto" w:fill="auto"/>
            <w:tcMar>
              <w:left w:w="108" w:type="dxa"/>
              <w:right w:w="108" w:type="dxa"/>
            </w:tcMar>
            <w:vAlign w:val="center"/>
          </w:tcPr>
          <w:p>
            <w:pPr>
              <w:jc w:val="center"/>
              <w:rPr>
                <w:rFonts w:ascii="仿宋_GB2312" w:hAnsi="Times New Roman" w:eastAsia="仿宋_GB2312"/>
                <w:szCs w:val="21"/>
              </w:rPr>
            </w:pPr>
          </w:p>
        </w:tc>
        <w:tc>
          <w:tcPr>
            <w:tcW w:w="747" w:type="dxa"/>
            <w:vMerge w:val="restart"/>
            <w:shd w:val="clear" w:color="auto" w:fill="auto"/>
            <w:tcMar>
              <w:left w:w="108" w:type="dxa"/>
              <w:right w:w="108" w:type="dxa"/>
            </w:tcMar>
            <w:vAlign w:val="center"/>
          </w:tcPr>
          <w:p>
            <w:pPr>
              <w:widowControl/>
              <w:jc w:val="center"/>
              <w:rPr>
                <w:rFonts w:ascii="黑体" w:hAnsi="黑体" w:eastAsia="黑体"/>
                <w:szCs w:val="21"/>
              </w:rPr>
            </w:pPr>
            <w:r>
              <w:rPr>
                <w:rFonts w:hint="eastAsia" w:ascii="黑体" w:hAnsi="黑体" w:eastAsia="黑体"/>
                <w:kern w:val="0"/>
                <w:szCs w:val="21"/>
              </w:rPr>
              <w:t>自然人</w:t>
            </w:r>
          </w:p>
        </w:tc>
        <w:tc>
          <w:tcPr>
            <w:tcW w:w="3000" w:type="dxa"/>
            <w:gridSpan w:val="7"/>
            <w:shd w:val="clear" w:color="auto" w:fill="auto"/>
            <w:tcMar>
              <w:left w:w="108" w:type="dxa"/>
              <w:right w:w="108" w:type="dxa"/>
            </w:tcMar>
            <w:vAlign w:val="center"/>
          </w:tcPr>
          <w:p>
            <w:pPr>
              <w:widowControl/>
              <w:spacing w:line="320" w:lineRule="exact"/>
              <w:jc w:val="center"/>
              <w:rPr>
                <w:rFonts w:ascii="黑体" w:hAnsi="黑体" w:eastAsia="黑体"/>
                <w:szCs w:val="21"/>
              </w:rPr>
            </w:pPr>
            <w:r>
              <w:rPr>
                <w:rFonts w:hint="eastAsia" w:ascii="黑体" w:hAnsi="黑体" w:eastAsia="黑体"/>
                <w:kern w:val="0"/>
                <w:szCs w:val="21"/>
              </w:rPr>
              <w:t>法人或其他组织</w:t>
            </w:r>
          </w:p>
        </w:tc>
        <w:tc>
          <w:tcPr>
            <w:tcW w:w="701" w:type="dxa"/>
            <w:gridSpan w:val="2"/>
            <w:vMerge w:val="restart"/>
            <w:shd w:val="clear" w:color="auto" w:fill="auto"/>
            <w:tcMar>
              <w:left w:w="108" w:type="dxa"/>
              <w:right w:w="108" w:type="dxa"/>
            </w:tcMar>
            <w:vAlign w:val="center"/>
          </w:tcPr>
          <w:p>
            <w:pPr>
              <w:widowControl/>
              <w:jc w:val="center"/>
              <w:rPr>
                <w:rFonts w:ascii="黑体" w:hAnsi="黑体" w:eastAsia="黑体"/>
                <w:szCs w:val="21"/>
              </w:rPr>
            </w:pPr>
            <w:r>
              <w:rPr>
                <w:rFonts w:hint="eastAsia" w:ascii="黑体" w:hAnsi="黑体" w:eastAsia="黑体"/>
                <w:kern w:val="0"/>
                <w:szCs w:val="21"/>
              </w:rPr>
              <w:t>总计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shd w:val="clear" w:color="auto" w:fill="auto"/>
            <w:tcMar>
              <w:left w:w="108" w:type="dxa"/>
              <w:right w:w="108" w:type="dxa"/>
            </w:tcMar>
            <w:vAlign w:val="center"/>
          </w:tcPr>
          <w:p>
            <w:pPr>
              <w:jc w:val="center"/>
              <w:rPr>
                <w:rFonts w:ascii="仿宋_GB2312" w:hAnsi="Times New Roman" w:eastAsia="仿宋_GB2312"/>
                <w:szCs w:val="21"/>
              </w:rPr>
            </w:pPr>
          </w:p>
        </w:tc>
        <w:tc>
          <w:tcPr>
            <w:tcW w:w="747" w:type="dxa"/>
            <w:vMerge w:val="continue"/>
            <w:shd w:val="clear" w:color="auto" w:fill="auto"/>
            <w:tcMar>
              <w:left w:w="108" w:type="dxa"/>
              <w:right w:w="108" w:type="dxa"/>
            </w:tcMar>
            <w:vAlign w:val="center"/>
          </w:tcPr>
          <w:p>
            <w:pPr>
              <w:jc w:val="center"/>
              <w:rPr>
                <w:rFonts w:ascii="黑体" w:hAnsi="黑体" w:eastAsia="黑体"/>
                <w:szCs w:val="21"/>
              </w:rPr>
            </w:pPr>
          </w:p>
        </w:tc>
        <w:tc>
          <w:tcPr>
            <w:tcW w:w="540" w:type="dxa"/>
            <w:gridSpan w:val="2"/>
            <w:shd w:val="clear" w:color="auto" w:fill="auto"/>
            <w:tcMar>
              <w:left w:w="108" w:type="dxa"/>
              <w:right w:w="108" w:type="dxa"/>
            </w:tcMar>
            <w:vAlign w:val="center"/>
          </w:tcPr>
          <w:p>
            <w:pPr>
              <w:widowControl/>
              <w:spacing w:line="320" w:lineRule="exact"/>
              <w:ind w:left="-106" w:leftChars="-51" w:right="-107" w:rightChars="-51" w:hanging="1"/>
              <w:jc w:val="center"/>
              <w:rPr>
                <w:rFonts w:ascii="黑体" w:hAnsi="黑体" w:eastAsia="黑体"/>
                <w:szCs w:val="21"/>
              </w:rPr>
            </w:pPr>
            <w:r>
              <w:rPr>
                <w:rFonts w:hint="eastAsia" w:ascii="黑体" w:hAnsi="黑体" w:eastAsia="黑体"/>
                <w:kern w:val="0"/>
                <w:szCs w:val="21"/>
              </w:rPr>
              <w:t>商业企业</w:t>
            </w:r>
          </w:p>
        </w:tc>
        <w:tc>
          <w:tcPr>
            <w:tcW w:w="540" w:type="dxa"/>
            <w:gridSpan w:val="2"/>
            <w:shd w:val="clear" w:color="auto" w:fill="auto"/>
            <w:tcMar>
              <w:left w:w="108" w:type="dxa"/>
              <w:right w:w="108" w:type="dxa"/>
            </w:tcMar>
            <w:vAlign w:val="center"/>
          </w:tcPr>
          <w:p>
            <w:pPr>
              <w:widowControl/>
              <w:spacing w:line="320" w:lineRule="exact"/>
              <w:ind w:left="-107" w:leftChars="-51" w:right="-107" w:rightChars="-51"/>
              <w:jc w:val="center"/>
              <w:rPr>
                <w:rFonts w:ascii="黑体" w:hAnsi="黑体" w:eastAsia="黑体"/>
                <w:szCs w:val="21"/>
              </w:rPr>
            </w:pPr>
            <w:r>
              <w:rPr>
                <w:rFonts w:hint="eastAsia" w:ascii="黑体" w:hAnsi="黑体" w:eastAsia="黑体"/>
                <w:kern w:val="0"/>
                <w:szCs w:val="21"/>
              </w:rPr>
              <w:t>科研机构</w:t>
            </w:r>
          </w:p>
        </w:tc>
        <w:tc>
          <w:tcPr>
            <w:tcW w:w="720" w:type="dxa"/>
            <w:shd w:val="clear" w:color="auto" w:fill="auto"/>
            <w:tcMar>
              <w:left w:w="108" w:type="dxa"/>
              <w:right w:w="108" w:type="dxa"/>
            </w:tcMar>
            <w:vAlign w:val="center"/>
          </w:tcPr>
          <w:p>
            <w:pPr>
              <w:widowControl/>
              <w:spacing w:line="320" w:lineRule="exact"/>
              <w:ind w:left="-107" w:leftChars="-51" w:right="-107" w:rightChars="-51"/>
              <w:jc w:val="center"/>
              <w:rPr>
                <w:rFonts w:ascii="黑体" w:hAnsi="黑体" w:eastAsia="黑体"/>
                <w:szCs w:val="21"/>
              </w:rPr>
            </w:pPr>
            <w:r>
              <w:rPr>
                <w:rFonts w:hint="eastAsia" w:ascii="黑体" w:hAnsi="黑体" w:eastAsia="黑体"/>
                <w:kern w:val="0"/>
                <w:szCs w:val="21"/>
              </w:rPr>
              <w:t>社会公益组织</w:t>
            </w:r>
          </w:p>
        </w:tc>
        <w:tc>
          <w:tcPr>
            <w:tcW w:w="675" w:type="dxa"/>
            <w:shd w:val="clear" w:color="auto" w:fill="auto"/>
            <w:tcMar>
              <w:left w:w="108" w:type="dxa"/>
              <w:right w:w="108" w:type="dxa"/>
            </w:tcMar>
            <w:vAlign w:val="center"/>
          </w:tcPr>
          <w:p>
            <w:pPr>
              <w:widowControl/>
              <w:spacing w:line="320" w:lineRule="exact"/>
              <w:ind w:left="-106" w:leftChars="-51" w:right="-107" w:rightChars="-51" w:hanging="1"/>
              <w:jc w:val="center"/>
              <w:rPr>
                <w:rFonts w:ascii="黑体" w:hAnsi="黑体" w:eastAsia="黑体"/>
                <w:szCs w:val="21"/>
              </w:rPr>
            </w:pPr>
            <w:r>
              <w:rPr>
                <w:rFonts w:hint="eastAsia" w:ascii="黑体" w:hAnsi="黑体" w:eastAsia="黑体"/>
                <w:kern w:val="0"/>
                <w:szCs w:val="21"/>
              </w:rPr>
              <w:t>法律服务机构</w:t>
            </w:r>
          </w:p>
        </w:tc>
        <w:tc>
          <w:tcPr>
            <w:tcW w:w="525" w:type="dxa"/>
            <w:shd w:val="clear" w:color="auto" w:fill="auto"/>
            <w:tcMar>
              <w:left w:w="108" w:type="dxa"/>
              <w:right w:w="108" w:type="dxa"/>
            </w:tcMar>
            <w:vAlign w:val="center"/>
          </w:tcPr>
          <w:p>
            <w:pPr>
              <w:widowControl/>
              <w:spacing w:line="360" w:lineRule="exact"/>
              <w:ind w:left="-63" w:leftChars="-30" w:right="-134" w:rightChars="-64"/>
              <w:jc w:val="center"/>
              <w:rPr>
                <w:rFonts w:ascii="黑体" w:hAnsi="黑体" w:eastAsia="黑体"/>
                <w:szCs w:val="21"/>
              </w:rPr>
            </w:pPr>
            <w:r>
              <w:rPr>
                <w:rFonts w:hint="eastAsia" w:ascii="黑体" w:hAnsi="黑体" w:eastAsia="黑体"/>
                <w:kern w:val="0"/>
                <w:szCs w:val="21"/>
              </w:rPr>
              <w:t>其他</w:t>
            </w:r>
          </w:p>
        </w:tc>
        <w:tc>
          <w:tcPr>
            <w:tcW w:w="701" w:type="dxa"/>
            <w:gridSpan w:val="2"/>
            <w:vMerge w:val="continue"/>
            <w:shd w:val="clear" w:color="auto" w:fill="auto"/>
            <w:tcMar>
              <w:left w:w="108" w:type="dxa"/>
              <w:right w:w="108" w:type="dxa"/>
            </w:tcMar>
            <w:vAlign w:val="center"/>
          </w:tcPr>
          <w:p>
            <w:pPr>
              <w:jc w:val="center"/>
              <w:rPr>
                <w:rFonts w:ascii="仿宋_GB2312" w:hAnsi="Times New Roman"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一、</w:t>
            </w:r>
            <w:bookmarkStart w:id="0" w:name="_Hlk66973412"/>
            <w:r>
              <w:rPr>
                <w:rFonts w:hint="eastAsia" w:ascii="黑体" w:hAnsi="黑体" w:eastAsia="黑体"/>
                <w:kern w:val="0"/>
                <w:szCs w:val="21"/>
              </w:rPr>
              <w:t>本年新收政府信息公开申请数量</w:t>
            </w:r>
            <w:bookmarkEnd w:id="0"/>
          </w:p>
        </w:tc>
        <w:tc>
          <w:tcPr>
            <w:tcW w:w="747" w:type="dxa"/>
            <w:shd w:val="clear" w:color="auto" w:fill="auto"/>
            <w:tcMar>
              <w:left w:w="108" w:type="dxa"/>
              <w:right w:w="108" w:type="dxa"/>
            </w:tcMar>
            <w:vAlign w:val="center"/>
          </w:tcPr>
          <w:p>
            <w:pPr>
              <w:widowControl/>
              <w:jc w:val="center"/>
              <w:rPr>
                <w:rFonts w:hint="eastAsia"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0</w:t>
            </w:r>
          </w:p>
        </w:tc>
        <w:tc>
          <w:tcPr>
            <w:tcW w:w="540" w:type="dxa"/>
            <w:gridSpan w:val="2"/>
            <w:shd w:val="clear" w:color="auto" w:fill="auto"/>
            <w:tcMar>
              <w:left w:w="108" w:type="dxa"/>
              <w:right w:w="108" w:type="dxa"/>
            </w:tcMar>
            <w:vAlign w:val="center"/>
          </w:tcPr>
          <w:p>
            <w:pPr>
              <w:widowControl/>
              <w:jc w:val="center"/>
              <w:rPr>
                <w:rFonts w:hint="eastAsia"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0</w:t>
            </w:r>
          </w:p>
        </w:tc>
        <w:tc>
          <w:tcPr>
            <w:tcW w:w="540" w:type="dxa"/>
            <w:gridSpan w:val="2"/>
            <w:shd w:val="clear" w:color="auto" w:fill="auto"/>
            <w:tcMar>
              <w:left w:w="108" w:type="dxa"/>
              <w:right w:w="108" w:type="dxa"/>
            </w:tcMar>
            <w:vAlign w:val="center"/>
          </w:tcPr>
          <w:p>
            <w:pPr>
              <w:widowControl/>
              <w:jc w:val="center"/>
              <w:rPr>
                <w:rFonts w:hint="eastAsia"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0</w:t>
            </w:r>
          </w:p>
        </w:tc>
        <w:tc>
          <w:tcPr>
            <w:tcW w:w="720" w:type="dxa"/>
            <w:shd w:val="clear" w:color="auto" w:fill="auto"/>
            <w:tcMar>
              <w:left w:w="108" w:type="dxa"/>
              <w:right w:w="108" w:type="dxa"/>
            </w:tcMar>
            <w:vAlign w:val="center"/>
          </w:tcPr>
          <w:p>
            <w:pPr>
              <w:widowControl/>
              <w:jc w:val="center"/>
              <w:rPr>
                <w:rFonts w:hint="eastAsia"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0</w:t>
            </w:r>
          </w:p>
        </w:tc>
        <w:tc>
          <w:tcPr>
            <w:tcW w:w="675" w:type="dxa"/>
            <w:shd w:val="clear" w:color="auto" w:fill="auto"/>
            <w:tcMar>
              <w:left w:w="108" w:type="dxa"/>
              <w:right w:w="108" w:type="dxa"/>
            </w:tcMar>
            <w:vAlign w:val="center"/>
          </w:tcPr>
          <w:p>
            <w:pPr>
              <w:widowControl/>
              <w:jc w:val="center"/>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0</w:t>
            </w:r>
          </w:p>
        </w:tc>
        <w:tc>
          <w:tcPr>
            <w:tcW w:w="525" w:type="dxa"/>
            <w:shd w:val="clear" w:color="auto" w:fill="auto"/>
            <w:tcMar>
              <w:left w:w="108" w:type="dxa"/>
              <w:right w:w="108" w:type="dxa"/>
            </w:tcMar>
            <w:vAlign w:val="center"/>
          </w:tcPr>
          <w:p>
            <w:pPr>
              <w:widowControl/>
              <w:jc w:val="center"/>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0</w:t>
            </w:r>
          </w:p>
        </w:tc>
        <w:tc>
          <w:tcPr>
            <w:tcW w:w="701" w:type="dxa"/>
            <w:gridSpan w:val="2"/>
            <w:shd w:val="clear" w:color="auto" w:fill="auto"/>
            <w:tcMar>
              <w:left w:w="108" w:type="dxa"/>
              <w:right w:w="108" w:type="dxa"/>
            </w:tcMar>
            <w:vAlign w:val="center"/>
          </w:tcPr>
          <w:p>
            <w:pPr>
              <w:widowControl/>
              <w:jc w:val="center"/>
              <w:rPr>
                <w:rFonts w:hint="eastAsia"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二、上年结转政府信息公开申请数量</w:t>
            </w:r>
          </w:p>
        </w:tc>
        <w:tc>
          <w:tcPr>
            <w:tcW w:w="747" w:type="dxa"/>
            <w:shd w:val="clear" w:color="auto" w:fill="auto"/>
            <w:tcMar>
              <w:left w:w="108" w:type="dxa"/>
              <w:right w:w="108" w:type="dxa"/>
            </w:tcMar>
            <w:vAlign w:val="center"/>
          </w:tcPr>
          <w:p>
            <w:pPr>
              <w:widowControl/>
              <w:jc w:val="center"/>
              <w:rPr>
                <w:rFonts w:hint="eastAsia"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0</w:t>
            </w:r>
          </w:p>
        </w:tc>
        <w:tc>
          <w:tcPr>
            <w:tcW w:w="540" w:type="dxa"/>
            <w:gridSpan w:val="2"/>
            <w:shd w:val="clear" w:color="auto" w:fill="auto"/>
            <w:tcMar>
              <w:left w:w="108" w:type="dxa"/>
              <w:right w:w="108" w:type="dxa"/>
            </w:tcMar>
            <w:vAlign w:val="center"/>
          </w:tcPr>
          <w:p>
            <w:pPr>
              <w:widowControl/>
              <w:jc w:val="center"/>
              <w:rPr>
                <w:rFonts w:hint="eastAsia"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0</w:t>
            </w:r>
          </w:p>
        </w:tc>
        <w:tc>
          <w:tcPr>
            <w:tcW w:w="540" w:type="dxa"/>
            <w:gridSpan w:val="2"/>
            <w:shd w:val="clear" w:color="auto" w:fill="auto"/>
            <w:tcMar>
              <w:left w:w="108" w:type="dxa"/>
              <w:right w:w="108" w:type="dxa"/>
            </w:tcMar>
            <w:vAlign w:val="center"/>
          </w:tcPr>
          <w:p>
            <w:pPr>
              <w:widowControl/>
              <w:jc w:val="center"/>
              <w:rPr>
                <w:rFonts w:hint="eastAsia"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0</w:t>
            </w:r>
          </w:p>
        </w:tc>
        <w:tc>
          <w:tcPr>
            <w:tcW w:w="720" w:type="dxa"/>
            <w:shd w:val="clear" w:color="auto" w:fill="auto"/>
            <w:tcMar>
              <w:left w:w="108" w:type="dxa"/>
              <w:right w:w="108" w:type="dxa"/>
            </w:tcMar>
            <w:vAlign w:val="center"/>
          </w:tcPr>
          <w:p>
            <w:pPr>
              <w:widowControl/>
              <w:jc w:val="center"/>
              <w:rPr>
                <w:rFonts w:hint="eastAsia"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0</w:t>
            </w:r>
          </w:p>
        </w:tc>
        <w:tc>
          <w:tcPr>
            <w:tcW w:w="675" w:type="dxa"/>
            <w:shd w:val="clear" w:color="auto" w:fill="auto"/>
            <w:tcMar>
              <w:left w:w="108" w:type="dxa"/>
              <w:right w:w="108" w:type="dxa"/>
            </w:tcMar>
            <w:vAlign w:val="center"/>
          </w:tcPr>
          <w:p>
            <w:pPr>
              <w:widowControl/>
              <w:jc w:val="center"/>
              <w:rPr>
                <w:rFonts w:hint="eastAsia"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0</w:t>
            </w:r>
          </w:p>
        </w:tc>
        <w:tc>
          <w:tcPr>
            <w:tcW w:w="525" w:type="dxa"/>
            <w:shd w:val="clear" w:color="auto" w:fill="auto"/>
            <w:tcMar>
              <w:left w:w="108" w:type="dxa"/>
              <w:right w:w="108" w:type="dxa"/>
            </w:tcMar>
            <w:vAlign w:val="center"/>
          </w:tcPr>
          <w:p>
            <w:pPr>
              <w:widowControl/>
              <w:jc w:val="center"/>
              <w:rPr>
                <w:rFonts w:hint="eastAsia"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0</w:t>
            </w:r>
          </w:p>
        </w:tc>
        <w:tc>
          <w:tcPr>
            <w:tcW w:w="701" w:type="dxa"/>
            <w:gridSpan w:val="2"/>
            <w:shd w:val="clear" w:color="auto" w:fill="auto"/>
            <w:tcMar>
              <w:left w:w="108" w:type="dxa"/>
              <w:right w:w="108" w:type="dxa"/>
            </w:tcMar>
            <w:vAlign w:val="center"/>
          </w:tcPr>
          <w:p>
            <w:pPr>
              <w:widowControl/>
              <w:jc w:val="center"/>
              <w:rPr>
                <w:rFonts w:hint="eastAsia"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shd w:val="clear" w:color="auto" w:fill="auto"/>
            <w:tcMar>
              <w:left w:w="108" w:type="dxa"/>
              <w:right w:w="108" w:type="dxa"/>
            </w:tcMar>
            <w:vAlign w:val="center"/>
          </w:tcPr>
          <w:p>
            <w:pPr>
              <w:widowControl/>
              <w:spacing w:after="180"/>
              <w:rPr>
                <w:rFonts w:ascii="黑体" w:hAnsi="黑体" w:eastAsia="黑体"/>
                <w:szCs w:val="21"/>
              </w:rPr>
            </w:pPr>
            <w:r>
              <w:rPr>
                <w:rFonts w:hint="eastAsia" w:ascii="黑体" w:hAnsi="黑体" w:eastAsia="黑体"/>
                <w:kern w:val="0"/>
                <w:szCs w:val="21"/>
              </w:rPr>
              <w:t>三、本年度办理结果</w:t>
            </w:r>
          </w:p>
        </w:tc>
        <w:tc>
          <w:tcPr>
            <w:tcW w:w="4677" w:type="dxa"/>
            <w:gridSpan w:val="2"/>
            <w:shd w:val="clear" w:color="auto" w:fill="auto"/>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（一）予以公开</w:t>
            </w:r>
          </w:p>
        </w:tc>
        <w:tc>
          <w:tcPr>
            <w:tcW w:w="752" w:type="dxa"/>
            <w:gridSpan w:val="2"/>
            <w:shd w:val="clear" w:color="auto" w:fill="auto"/>
            <w:tcMar>
              <w:left w:w="108" w:type="dxa"/>
              <w:right w:w="108" w:type="dxa"/>
            </w:tcMar>
            <w:vAlign w:val="center"/>
          </w:tcPr>
          <w:p>
            <w:pPr>
              <w:widowControl/>
              <w:jc w:val="center"/>
              <w:rPr>
                <w:rFonts w:hint="eastAsia"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0</w:t>
            </w:r>
          </w:p>
        </w:tc>
        <w:tc>
          <w:tcPr>
            <w:tcW w:w="540" w:type="dxa"/>
            <w:gridSpan w:val="2"/>
            <w:shd w:val="clear" w:color="auto" w:fill="auto"/>
            <w:tcMar>
              <w:left w:w="108" w:type="dxa"/>
              <w:right w:w="108" w:type="dxa"/>
            </w:tcMar>
            <w:vAlign w:val="center"/>
          </w:tcPr>
          <w:p>
            <w:pPr>
              <w:widowControl/>
              <w:jc w:val="center"/>
              <w:rPr>
                <w:rFonts w:hint="eastAsia"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0</w:t>
            </w:r>
          </w:p>
        </w:tc>
        <w:tc>
          <w:tcPr>
            <w:tcW w:w="535" w:type="dxa"/>
            <w:shd w:val="clear" w:color="auto" w:fill="auto"/>
            <w:tcMar>
              <w:left w:w="108" w:type="dxa"/>
              <w:right w:w="108" w:type="dxa"/>
            </w:tcMar>
            <w:vAlign w:val="center"/>
          </w:tcPr>
          <w:p>
            <w:pPr>
              <w:widowControl/>
              <w:jc w:val="center"/>
              <w:rPr>
                <w:rFonts w:hint="eastAsia"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0</w:t>
            </w:r>
          </w:p>
        </w:tc>
        <w:tc>
          <w:tcPr>
            <w:tcW w:w="720" w:type="dxa"/>
            <w:shd w:val="clear" w:color="auto" w:fill="auto"/>
            <w:tcMar>
              <w:left w:w="108" w:type="dxa"/>
              <w:right w:w="108" w:type="dxa"/>
            </w:tcMar>
            <w:vAlign w:val="center"/>
          </w:tcPr>
          <w:p>
            <w:pPr>
              <w:widowControl/>
              <w:jc w:val="center"/>
              <w:rPr>
                <w:rFonts w:hint="eastAsia"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0</w:t>
            </w:r>
          </w:p>
        </w:tc>
        <w:tc>
          <w:tcPr>
            <w:tcW w:w="675" w:type="dxa"/>
            <w:shd w:val="clear" w:color="auto" w:fill="auto"/>
            <w:tcMar>
              <w:left w:w="108" w:type="dxa"/>
              <w:right w:w="108" w:type="dxa"/>
            </w:tcMar>
            <w:vAlign w:val="center"/>
          </w:tcPr>
          <w:p>
            <w:pPr>
              <w:widowControl/>
              <w:jc w:val="center"/>
              <w:rPr>
                <w:rFonts w:hint="eastAsia"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0</w:t>
            </w:r>
          </w:p>
        </w:tc>
        <w:tc>
          <w:tcPr>
            <w:tcW w:w="526" w:type="dxa"/>
            <w:gridSpan w:val="2"/>
            <w:shd w:val="clear" w:color="auto" w:fill="auto"/>
            <w:tcMar>
              <w:left w:w="108" w:type="dxa"/>
              <w:right w:w="108" w:type="dxa"/>
            </w:tcMar>
            <w:vAlign w:val="center"/>
          </w:tcPr>
          <w:p>
            <w:pPr>
              <w:widowControl/>
              <w:jc w:val="center"/>
              <w:rPr>
                <w:rFonts w:hint="eastAsia"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0</w:t>
            </w:r>
          </w:p>
        </w:tc>
        <w:tc>
          <w:tcPr>
            <w:tcW w:w="700" w:type="dxa"/>
            <w:shd w:val="clear" w:color="auto" w:fill="auto"/>
            <w:tcMar>
              <w:left w:w="108" w:type="dxa"/>
              <w:right w:w="108" w:type="dxa"/>
            </w:tcMar>
            <w:vAlign w:val="center"/>
          </w:tcPr>
          <w:p>
            <w:pPr>
              <w:widowControl/>
              <w:jc w:val="center"/>
              <w:rPr>
                <w:rFonts w:hint="eastAsia"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4677" w:type="dxa"/>
            <w:gridSpan w:val="2"/>
            <w:shd w:val="clear" w:color="auto" w:fill="auto"/>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（二）部分公开（</w:t>
            </w:r>
            <w:bookmarkStart w:id="1" w:name="_Hlk66973981"/>
            <w:r>
              <w:rPr>
                <w:rFonts w:hint="eastAsia" w:ascii="黑体" w:hAnsi="黑体" w:eastAsia="黑体"/>
                <w:kern w:val="0"/>
                <w:szCs w:val="21"/>
              </w:rPr>
              <w:t>区分处理的，只计这一情形，不计其他情形</w:t>
            </w:r>
            <w:bookmarkEnd w:id="1"/>
            <w:r>
              <w:rPr>
                <w:rFonts w:hint="eastAsia" w:ascii="黑体" w:hAnsi="黑体" w:eastAsia="黑体"/>
                <w:kern w:val="0"/>
                <w:szCs w:val="21"/>
              </w:rPr>
              <w:t>）</w:t>
            </w:r>
          </w:p>
        </w:tc>
        <w:tc>
          <w:tcPr>
            <w:tcW w:w="752" w:type="dxa"/>
            <w:gridSpan w:val="2"/>
            <w:shd w:val="clear" w:color="auto" w:fill="auto"/>
            <w:tcMar>
              <w:left w:w="108" w:type="dxa"/>
              <w:right w:w="108" w:type="dxa"/>
            </w:tcMar>
            <w:vAlign w:val="center"/>
          </w:tcPr>
          <w:p>
            <w:pPr>
              <w:widowControl/>
              <w:jc w:val="center"/>
              <w:rPr>
                <w:rFonts w:hint="eastAsia"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0</w:t>
            </w:r>
          </w:p>
        </w:tc>
        <w:tc>
          <w:tcPr>
            <w:tcW w:w="540" w:type="dxa"/>
            <w:gridSpan w:val="2"/>
            <w:shd w:val="clear" w:color="auto" w:fill="auto"/>
            <w:tcMar>
              <w:left w:w="108" w:type="dxa"/>
              <w:right w:w="108" w:type="dxa"/>
            </w:tcMar>
            <w:vAlign w:val="center"/>
          </w:tcPr>
          <w:p>
            <w:pPr>
              <w:widowControl/>
              <w:jc w:val="center"/>
              <w:rPr>
                <w:rFonts w:hint="eastAsia"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0</w:t>
            </w:r>
          </w:p>
        </w:tc>
        <w:tc>
          <w:tcPr>
            <w:tcW w:w="535" w:type="dxa"/>
            <w:shd w:val="clear" w:color="auto" w:fill="auto"/>
            <w:tcMar>
              <w:left w:w="108" w:type="dxa"/>
              <w:right w:w="108" w:type="dxa"/>
            </w:tcMar>
            <w:vAlign w:val="center"/>
          </w:tcPr>
          <w:p>
            <w:pPr>
              <w:widowControl/>
              <w:jc w:val="center"/>
              <w:rPr>
                <w:rFonts w:hint="eastAsia"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0</w:t>
            </w:r>
          </w:p>
        </w:tc>
        <w:tc>
          <w:tcPr>
            <w:tcW w:w="720" w:type="dxa"/>
            <w:shd w:val="clear" w:color="auto" w:fill="auto"/>
            <w:tcMar>
              <w:left w:w="108" w:type="dxa"/>
              <w:right w:w="108" w:type="dxa"/>
            </w:tcMar>
            <w:vAlign w:val="center"/>
          </w:tcPr>
          <w:p>
            <w:pPr>
              <w:widowControl/>
              <w:jc w:val="center"/>
              <w:rPr>
                <w:rFonts w:hint="eastAsia"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0</w:t>
            </w:r>
          </w:p>
        </w:tc>
        <w:tc>
          <w:tcPr>
            <w:tcW w:w="675" w:type="dxa"/>
            <w:shd w:val="clear" w:color="auto" w:fill="auto"/>
            <w:tcMar>
              <w:left w:w="108" w:type="dxa"/>
              <w:right w:w="108" w:type="dxa"/>
            </w:tcMar>
            <w:vAlign w:val="center"/>
          </w:tcPr>
          <w:p>
            <w:pPr>
              <w:widowControl/>
              <w:jc w:val="center"/>
              <w:rPr>
                <w:rFonts w:hint="eastAsia"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0</w:t>
            </w:r>
          </w:p>
        </w:tc>
        <w:tc>
          <w:tcPr>
            <w:tcW w:w="526" w:type="dxa"/>
            <w:gridSpan w:val="2"/>
            <w:shd w:val="clear" w:color="auto" w:fill="auto"/>
            <w:tcMar>
              <w:left w:w="108" w:type="dxa"/>
              <w:right w:w="108" w:type="dxa"/>
            </w:tcMar>
            <w:vAlign w:val="center"/>
          </w:tcPr>
          <w:p>
            <w:pPr>
              <w:widowControl/>
              <w:jc w:val="center"/>
              <w:rPr>
                <w:rFonts w:hint="eastAsia"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0</w:t>
            </w:r>
          </w:p>
        </w:tc>
        <w:tc>
          <w:tcPr>
            <w:tcW w:w="700" w:type="dxa"/>
            <w:shd w:val="clear" w:color="auto" w:fill="auto"/>
            <w:tcMar>
              <w:left w:w="108" w:type="dxa"/>
              <w:right w:w="108" w:type="dxa"/>
            </w:tcMar>
            <w:vAlign w:val="center"/>
          </w:tcPr>
          <w:p>
            <w:pPr>
              <w:widowControl/>
              <w:jc w:val="center"/>
              <w:rPr>
                <w:rFonts w:hint="eastAsia"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restart"/>
            <w:shd w:val="clear" w:color="auto" w:fill="auto"/>
            <w:tcMar>
              <w:left w:w="108" w:type="dxa"/>
              <w:right w:w="108" w:type="dxa"/>
            </w:tcMar>
            <w:vAlign w:val="center"/>
          </w:tcPr>
          <w:p>
            <w:pPr>
              <w:widowControl/>
              <w:spacing w:line="200" w:lineRule="exact"/>
              <w:ind w:left="-107" w:leftChars="-51"/>
              <w:rPr>
                <w:rFonts w:ascii="黑体" w:hAnsi="黑体" w:eastAsia="黑体"/>
                <w:szCs w:val="21"/>
              </w:rPr>
            </w:pPr>
            <w:r>
              <w:rPr>
                <w:rFonts w:hint="eastAsia" w:ascii="黑体" w:hAnsi="黑体" w:eastAsia="黑体"/>
                <w:kern w:val="0"/>
                <w:szCs w:val="21"/>
              </w:rPr>
              <w:t>（三）不予公开</w:t>
            </w: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1.属于国家秘密</w:t>
            </w:r>
          </w:p>
        </w:tc>
        <w:tc>
          <w:tcPr>
            <w:tcW w:w="747" w:type="dxa"/>
            <w:shd w:val="clear" w:color="auto" w:fill="auto"/>
            <w:tcMar>
              <w:left w:w="108" w:type="dxa"/>
              <w:right w:w="108" w:type="dxa"/>
            </w:tcMar>
            <w:vAlign w:val="center"/>
          </w:tcPr>
          <w:p>
            <w:pPr>
              <w:widowControl/>
              <w:jc w:val="center"/>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0</w:t>
            </w:r>
          </w:p>
        </w:tc>
        <w:tc>
          <w:tcPr>
            <w:tcW w:w="540" w:type="dxa"/>
            <w:gridSpan w:val="2"/>
            <w:shd w:val="clear" w:color="auto" w:fill="auto"/>
            <w:tcMar>
              <w:left w:w="108" w:type="dxa"/>
              <w:right w:w="108" w:type="dxa"/>
            </w:tcMar>
            <w:vAlign w:val="center"/>
          </w:tcPr>
          <w:p>
            <w:pPr>
              <w:widowControl/>
              <w:jc w:val="center"/>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0</w:t>
            </w:r>
          </w:p>
        </w:tc>
        <w:tc>
          <w:tcPr>
            <w:tcW w:w="540" w:type="dxa"/>
            <w:gridSpan w:val="2"/>
            <w:shd w:val="clear" w:color="auto" w:fill="auto"/>
            <w:tcMar>
              <w:left w:w="108" w:type="dxa"/>
              <w:right w:w="108" w:type="dxa"/>
            </w:tcMar>
            <w:vAlign w:val="center"/>
          </w:tcPr>
          <w:p>
            <w:pPr>
              <w:widowControl/>
              <w:jc w:val="center"/>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0</w:t>
            </w:r>
          </w:p>
        </w:tc>
        <w:tc>
          <w:tcPr>
            <w:tcW w:w="720" w:type="dxa"/>
            <w:shd w:val="clear" w:color="auto" w:fill="auto"/>
            <w:tcMar>
              <w:left w:w="108" w:type="dxa"/>
              <w:right w:w="108" w:type="dxa"/>
            </w:tcMar>
            <w:vAlign w:val="center"/>
          </w:tcPr>
          <w:p>
            <w:pPr>
              <w:widowControl/>
              <w:jc w:val="center"/>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0</w:t>
            </w:r>
          </w:p>
        </w:tc>
        <w:tc>
          <w:tcPr>
            <w:tcW w:w="675" w:type="dxa"/>
            <w:shd w:val="clear" w:color="auto" w:fill="auto"/>
            <w:tcMar>
              <w:left w:w="108" w:type="dxa"/>
              <w:right w:w="108" w:type="dxa"/>
            </w:tcMar>
            <w:vAlign w:val="center"/>
          </w:tcPr>
          <w:p>
            <w:pPr>
              <w:widowControl/>
              <w:jc w:val="center"/>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0</w:t>
            </w:r>
          </w:p>
        </w:tc>
        <w:tc>
          <w:tcPr>
            <w:tcW w:w="525" w:type="dxa"/>
            <w:shd w:val="clear" w:color="auto" w:fill="auto"/>
            <w:tcMar>
              <w:left w:w="108" w:type="dxa"/>
              <w:right w:w="108" w:type="dxa"/>
            </w:tcMar>
            <w:vAlign w:val="center"/>
          </w:tcPr>
          <w:p>
            <w:pPr>
              <w:widowControl/>
              <w:jc w:val="center"/>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0</w:t>
            </w:r>
          </w:p>
        </w:tc>
        <w:tc>
          <w:tcPr>
            <w:tcW w:w="701" w:type="dxa"/>
            <w:gridSpan w:val="2"/>
            <w:shd w:val="clear" w:color="auto" w:fill="auto"/>
            <w:tcMar>
              <w:left w:w="108" w:type="dxa"/>
              <w:right w:w="108" w:type="dxa"/>
            </w:tcMar>
            <w:vAlign w:val="center"/>
          </w:tcPr>
          <w:p>
            <w:pPr>
              <w:widowControl/>
              <w:jc w:val="center"/>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2.</w:t>
            </w:r>
            <w:bookmarkStart w:id="2" w:name="_Hlk66974104"/>
            <w:r>
              <w:rPr>
                <w:rFonts w:hint="eastAsia" w:ascii="仿宋_GB2312" w:hAnsi="黑体" w:eastAsia="仿宋_GB2312"/>
                <w:kern w:val="0"/>
                <w:szCs w:val="21"/>
              </w:rPr>
              <w:t>其他法律行政法规禁止公开</w:t>
            </w:r>
            <w:bookmarkEnd w:id="2"/>
          </w:p>
        </w:tc>
        <w:tc>
          <w:tcPr>
            <w:tcW w:w="747" w:type="dxa"/>
            <w:shd w:val="clear" w:color="auto" w:fill="auto"/>
            <w:tcMar>
              <w:left w:w="108" w:type="dxa"/>
              <w:right w:w="108" w:type="dxa"/>
            </w:tcMar>
            <w:vAlign w:val="center"/>
          </w:tcPr>
          <w:p>
            <w:pPr>
              <w:widowControl/>
              <w:jc w:val="center"/>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0</w:t>
            </w:r>
          </w:p>
        </w:tc>
        <w:tc>
          <w:tcPr>
            <w:tcW w:w="540" w:type="dxa"/>
            <w:gridSpan w:val="2"/>
            <w:shd w:val="clear" w:color="auto" w:fill="auto"/>
            <w:tcMar>
              <w:left w:w="108" w:type="dxa"/>
              <w:right w:w="108" w:type="dxa"/>
            </w:tcMar>
            <w:vAlign w:val="center"/>
          </w:tcPr>
          <w:p>
            <w:pPr>
              <w:widowControl/>
              <w:jc w:val="center"/>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0</w:t>
            </w:r>
          </w:p>
        </w:tc>
        <w:tc>
          <w:tcPr>
            <w:tcW w:w="540" w:type="dxa"/>
            <w:gridSpan w:val="2"/>
            <w:shd w:val="clear" w:color="auto" w:fill="auto"/>
            <w:tcMar>
              <w:left w:w="108" w:type="dxa"/>
              <w:right w:w="108" w:type="dxa"/>
            </w:tcMar>
            <w:vAlign w:val="center"/>
          </w:tcPr>
          <w:p>
            <w:pPr>
              <w:widowControl/>
              <w:jc w:val="center"/>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0</w:t>
            </w:r>
          </w:p>
        </w:tc>
        <w:tc>
          <w:tcPr>
            <w:tcW w:w="720" w:type="dxa"/>
            <w:shd w:val="clear" w:color="auto" w:fill="auto"/>
            <w:tcMar>
              <w:left w:w="108" w:type="dxa"/>
              <w:right w:w="108" w:type="dxa"/>
            </w:tcMar>
            <w:vAlign w:val="center"/>
          </w:tcPr>
          <w:p>
            <w:pPr>
              <w:widowControl/>
              <w:jc w:val="center"/>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0</w:t>
            </w:r>
          </w:p>
        </w:tc>
        <w:tc>
          <w:tcPr>
            <w:tcW w:w="675" w:type="dxa"/>
            <w:shd w:val="clear" w:color="auto" w:fill="auto"/>
            <w:tcMar>
              <w:left w:w="108" w:type="dxa"/>
              <w:right w:w="108" w:type="dxa"/>
            </w:tcMar>
            <w:vAlign w:val="center"/>
          </w:tcPr>
          <w:p>
            <w:pPr>
              <w:widowControl/>
              <w:jc w:val="center"/>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0</w:t>
            </w:r>
          </w:p>
        </w:tc>
        <w:tc>
          <w:tcPr>
            <w:tcW w:w="525" w:type="dxa"/>
            <w:shd w:val="clear" w:color="auto" w:fill="auto"/>
            <w:tcMar>
              <w:left w:w="108" w:type="dxa"/>
              <w:right w:w="108" w:type="dxa"/>
            </w:tcMar>
            <w:vAlign w:val="center"/>
          </w:tcPr>
          <w:p>
            <w:pPr>
              <w:widowControl/>
              <w:jc w:val="center"/>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0</w:t>
            </w:r>
          </w:p>
        </w:tc>
        <w:tc>
          <w:tcPr>
            <w:tcW w:w="701" w:type="dxa"/>
            <w:gridSpan w:val="2"/>
            <w:shd w:val="clear" w:color="auto" w:fill="auto"/>
            <w:tcMar>
              <w:left w:w="108" w:type="dxa"/>
              <w:right w:w="108" w:type="dxa"/>
            </w:tcMar>
            <w:vAlign w:val="center"/>
          </w:tcPr>
          <w:p>
            <w:pPr>
              <w:widowControl/>
              <w:jc w:val="center"/>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3.危及“三安全一稳定”</w:t>
            </w:r>
          </w:p>
        </w:tc>
        <w:tc>
          <w:tcPr>
            <w:tcW w:w="747" w:type="dxa"/>
            <w:shd w:val="clear" w:color="auto" w:fill="auto"/>
            <w:tcMar>
              <w:left w:w="108" w:type="dxa"/>
              <w:right w:w="108" w:type="dxa"/>
            </w:tcMar>
            <w:vAlign w:val="center"/>
          </w:tcPr>
          <w:p>
            <w:pPr>
              <w:widowControl/>
              <w:jc w:val="center"/>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0</w:t>
            </w:r>
          </w:p>
        </w:tc>
        <w:tc>
          <w:tcPr>
            <w:tcW w:w="540" w:type="dxa"/>
            <w:gridSpan w:val="2"/>
            <w:shd w:val="clear" w:color="auto" w:fill="auto"/>
            <w:tcMar>
              <w:left w:w="108" w:type="dxa"/>
              <w:right w:w="108" w:type="dxa"/>
            </w:tcMar>
            <w:vAlign w:val="center"/>
          </w:tcPr>
          <w:p>
            <w:pPr>
              <w:widowControl/>
              <w:jc w:val="center"/>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0</w:t>
            </w:r>
          </w:p>
        </w:tc>
        <w:tc>
          <w:tcPr>
            <w:tcW w:w="540" w:type="dxa"/>
            <w:gridSpan w:val="2"/>
            <w:shd w:val="clear" w:color="auto" w:fill="auto"/>
            <w:tcMar>
              <w:left w:w="108" w:type="dxa"/>
              <w:right w:w="108" w:type="dxa"/>
            </w:tcMar>
            <w:vAlign w:val="center"/>
          </w:tcPr>
          <w:p>
            <w:pPr>
              <w:widowControl/>
              <w:jc w:val="center"/>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0</w:t>
            </w:r>
          </w:p>
        </w:tc>
        <w:tc>
          <w:tcPr>
            <w:tcW w:w="720" w:type="dxa"/>
            <w:shd w:val="clear" w:color="auto" w:fill="auto"/>
            <w:tcMar>
              <w:left w:w="108" w:type="dxa"/>
              <w:right w:w="108" w:type="dxa"/>
            </w:tcMar>
            <w:vAlign w:val="center"/>
          </w:tcPr>
          <w:p>
            <w:pPr>
              <w:widowControl/>
              <w:jc w:val="center"/>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0</w:t>
            </w:r>
          </w:p>
        </w:tc>
        <w:tc>
          <w:tcPr>
            <w:tcW w:w="675" w:type="dxa"/>
            <w:shd w:val="clear" w:color="auto" w:fill="auto"/>
            <w:tcMar>
              <w:left w:w="108" w:type="dxa"/>
              <w:right w:w="108" w:type="dxa"/>
            </w:tcMar>
            <w:vAlign w:val="center"/>
          </w:tcPr>
          <w:p>
            <w:pPr>
              <w:widowControl/>
              <w:jc w:val="center"/>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0</w:t>
            </w:r>
          </w:p>
        </w:tc>
        <w:tc>
          <w:tcPr>
            <w:tcW w:w="525" w:type="dxa"/>
            <w:shd w:val="clear" w:color="auto" w:fill="auto"/>
            <w:tcMar>
              <w:left w:w="108" w:type="dxa"/>
              <w:right w:w="108" w:type="dxa"/>
            </w:tcMar>
            <w:vAlign w:val="center"/>
          </w:tcPr>
          <w:p>
            <w:pPr>
              <w:widowControl/>
              <w:jc w:val="center"/>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0</w:t>
            </w:r>
          </w:p>
        </w:tc>
        <w:tc>
          <w:tcPr>
            <w:tcW w:w="701" w:type="dxa"/>
            <w:gridSpan w:val="2"/>
            <w:shd w:val="clear" w:color="auto" w:fill="auto"/>
            <w:tcMar>
              <w:left w:w="108" w:type="dxa"/>
              <w:right w:w="108" w:type="dxa"/>
            </w:tcMar>
            <w:vAlign w:val="center"/>
          </w:tcPr>
          <w:p>
            <w:pPr>
              <w:widowControl/>
              <w:jc w:val="center"/>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4.</w:t>
            </w:r>
            <w:bookmarkStart w:id="3" w:name="_Hlk66974290"/>
            <w:r>
              <w:rPr>
                <w:rFonts w:hint="eastAsia" w:ascii="仿宋_GB2312" w:hAnsi="黑体" w:eastAsia="仿宋_GB2312"/>
                <w:kern w:val="0"/>
                <w:szCs w:val="21"/>
              </w:rPr>
              <w:t>保护第三方合法权益</w:t>
            </w:r>
            <w:bookmarkEnd w:id="3"/>
          </w:p>
        </w:tc>
        <w:tc>
          <w:tcPr>
            <w:tcW w:w="747" w:type="dxa"/>
            <w:shd w:val="clear" w:color="auto" w:fill="auto"/>
            <w:tcMar>
              <w:left w:w="108" w:type="dxa"/>
              <w:right w:w="108" w:type="dxa"/>
            </w:tcMar>
            <w:vAlign w:val="center"/>
          </w:tcPr>
          <w:p>
            <w:pPr>
              <w:widowControl/>
              <w:jc w:val="center"/>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0</w:t>
            </w:r>
          </w:p>
        </w:tc>
        <w:tc>
          <w:tcPr>
            <w:tcW w:w="540" w:type="dxa"/>
            <w:gridSpan w:val="2"/>
            <w:shd w:val="clear" w:color="auto" w:fill="auto"/>
            <w:tcMar>
              <w:left w:w="108" w:type="dxa"/>
              <w:right w:w="108" w:type="dxa"/>
            </w:tcMar>
            <w:vAlign w:val="center"/>
          </w:tcPr>
          <w:p>
            <w:pPr>
              <w:widowControl/>
              <w:jc w:val="center"/>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0</w:t>
            </w:r>
          </w:p>
        </w:tc>
        <w:tc>
          <w:tcPr>
            <w:tcW w:w="540" w:type="dxa"/>
            <w:gridSpan w:val="2"/>
            <w:shd w:val="clear" w:color="auto" w:fill="auto"/>
            <w:tcMar>
              <w:left w:w="108" w:type="dxa"/>
              <w:right w:w="108" w:type="dxa"/>
            </w:tcMar>
            <w:vAlign w:val="center"/>
          </w:tcPr>
          <w:p>
            <w:pPr>
              <w:widowControl/>
              <w:jc w:val="center"/>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0</w:t>
            </w:r>
          </w:p>
        </w:tc>
        <w:tc>
          <w:tcPr>
            <w:tcW w:w="720" w:type="dxa"/>
            <w:shd w:val="clear" w:color="auto" w:fill="auto"/>
            <w:tcMar>
              <w:left w:w="108" w:type="dxa"/>
              <w:right w:w="108" w:type="dxa"/>
            </w:tcMar>
            <w:vAlign w:val="center"/>
          </w:tcPr>
          <w:p>
            <w:pPr>
              <w:widowControl/>
              <w:jc w:val="center"/>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0</w:t>
            </w:r>
          </w:p>
        </w:tc>
        <w:tc>
          <w:tcPr>
            <w:tcW w:w="675" w:type="dxa"/>
            <w:shd w:val="clear" w:color="auto" w:fill="auto"/>
            <w:tcMar>
              <w:left w:w="108" w:type="dxa"/>
              <w:right w:w="108" w:type="dxa"/>
            </w:tcMar>
            <w:vAlign w:val="center"/>
          </w:tcPr>
          <w:p>
            <w:pPr>
              <w:widowControl/>
              <w:jc w:val="center"/>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0</w:t>
            </w:r>
          </w:p>
        </w:tc>
        <w:tc>
          <w:tcPr>
            <w:tcW w:w="525" w:type="dxa"/>
            <w:shd w:val="clear" w:color="auto" w:fill="auto"/>
            <w:tcMar>
              <w:left w:w="108" w:type="dxa"/>
              <w:right w:w="108" w:type="dxa"/>
            </w:tcMar>
            <w:vAlign w:val="center"/>
          </w:tcPr>
          <w:p>
            <w:pPr>
              <w:widowControl/>
              <w:jc w:val="center"/>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0</w:t>
            </w:r>
          </w:p>
        </w:tc>
        <w:tc>
          <w:tcPr>
            <w:tcW w:w="701" w:type="dxa"/>
            <w:gridSpan w:val="2"/>
            <w:shd w:val="clear" w:color="auto" w:fill="auto"/>
            <w:tcMar>
              <w:left w:w="108" w:type="dxa"/>
              <w:right w:w="108" w:type="dxa"/>
            </w:tcMar>
            <w:vAlign w:val="center"/>
          </w:tcPr>
          <w:p>
            <w:pPr>
              <w:widowControl/>
              <w:jc w:val="center"/>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5.属于三类内部事务信息</w:t>
            </w:r>
          </w:p>
        </w:tc>
        <w:tc>
          <w:tcPr>
            <w:tcW w:w="747" w:type="dxa"/>
            <w:shd w:val="clear" w:color="auto" w:fill="auto"/>
            <w:tcMar>
              <w:left w:w="108" w:type="dxa"/>
              <w:right w:w="108" w:type="dxa"/>
            </w:tcMar>
            <w:vAlign w:val="center"/>
          </w:tcPr>
          <w:p>
            <w:pPr>
              <w:widowControl/>
              <w:jc w:val="center"/>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0</w:t>
            </w:r>
          </w:p>
        </w:tc>
        <w:tc>
          <w:tcPr>
            <w:tcW w:w="540" w:type="dxa"/>
            <w:gridSpan w:val="2"/>
            <w:shd w:val="clear" w:color="auto" w:fill="auto"/>
            <w:tcMar>
              <w:left w:w="108" w:type="dxa"/>
              <w:right w:w="108" w:type="dxa"/>
            </w:tcMar>
            <w:vAlign w:val="center"/>
          </w:tcPr>
          <w:p>
            <w:pPr>
              <w:widowControl/>
              <w:jc w:val="center"/>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0</w:t>
            </w:r>
          </w:p>
        </w:tc>
        <w:tc>
          <w:tcPr>
            <w:tcW w:w="540" w:type="dxa"/>
            <w:gridSpan w:val="2"/>
            <w:shd w:val="clear" w:color="auto" w:fill="auto"/>
            <w:tcMar>
              <w:left w:w="108" w:type="dxa"/>
              <w:right w:w="108" w:type="dxa"/>
            </w:tcMar>
            <w:vAlign w:val="center"/>
          </w:tcPr>
          <w:p>
            <w:pPr>
              <w:widowControl/>
              <w:jc w:val="center"/>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0</w:t>
            </w:r>
          </w:p>
        </w:tc>
        <w:tc>
          <w:tcPr>
            <w:tcW w:w="720" w:type="dxa"/>
            <w:shd w:val="clear" w:color="auto" w:fill="auto"/>
            <w:tcMar>
              <w:left w:w="108" w:type="dxa"/>
              <w:right w:w="108" w:type="dxa"/>
            </w:tcMar>
            <w:vAlign w:val="center"/>
          </w:tcPr>
          <w:p>
            <w:pPr>
              <w:widowControl/>
              <w:jc w:val="center"/>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0</w:t>
            </w:r>
          </w:p>
        </w:tc>
        <w:tc>
          <w:tcPr>
            <w:tcW w:w="675" w:type="dxa"/>
            <w:shd w:val="clear" w:color="auto" w:fill="auto"/>
            <w:tcMar>
              <w:left w:w="108" w:type="dxa"/>
              <w:right w:w="108" w:type="dxa"/>
            </w:tcMar>
            <w:vAlign w:val="center"/>
          </w:tcPr>
          <w:p>
            <w:pPr>
              <w:widowControl/>
              <w:jc w:val="center"/>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0</w:t>
            </w:r>
          </w:p>
        </w:tc>
        <w:tc>
          <w:tcPr>
            <w:tcW w:w="525" w:type="dxa"/>
            <w:shd w:val="clear" w:color="auto" w:fill="auto"/>
            <w:tcMar>
              <w:left w:w="108" w:type="dxa"/>
              <w:right w:w="108" w:type="dxa"/>
            </w:tcMar>
            <w:vAlign w:val="center"/>
          </w:tcPr>
          <w:p>
            <w:pPr>
              <w:widowControl/>
              <w:jc w:val="center"/>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0</w:t>
            </w:r>
          </w:p>
        </w:tc>
        <w:tc>
          <w:tcPr>
            <w:tcW w:w="701" w:type="dxa"/>
            <w:gridSpan w:val="2"/>
            <w:shd w:val="clear" w:color="auto" w:fill="auto"/>
            <w:tcMar>
              <w:left w:w="108" w:type="dxa"/>
              <w:right w:w="108" w:type="dxa"/>
            </w:tcMar>
            <w:vAlign w:val="center"/>
          </w:tcPr>
          <w:p>
            <w:pPr>
              <w:widowControl/>
              <w:jc w:val="center"/>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6.</w:t>
            </w:r>
            <w:bookmarkStart w:id="4" w:name="_Hlk66974555"/>
            <w:r>
              <w:rPr>
                <w:rFonts w:hint="eastAsia" w:ascii="仿宋_GB2312" w:hAnsi="黑体" w:eastAsia="仿宋_GB2312"/>
                <w:kern w:val="0"/>
                <w:szCs w:val="21"/>
              </w:rPr>
              <w:t>属于四类过程性信息</w:t>
            </w:r>
            <w:bookmarkEnd w:id="4"/>
          </w:p>
        </w:tc>
        <w:tc>
          <w:tcPr>
            <w:tcW w:w="747" w:type="dxa"/>
            <w:shd w:val="clear" w:color="auto" w:fill="auto"/>
            <w:tcMar>
              <w:left w:w="108" w:type="dxa"/>
              <w:right w:w="108" w:type="dxa"/>
            </w:tcMar>
            <w:vAlign w:val="center"/>
          </w:tcPr>
          <w:p>
            <w:pPr>
              <w:widowControl/>
              <w:jc w:val="center"/>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0</w:t>
            </w:r>
          </w:p>
        </w:tc>
        <w:tc>
          <w:tcPr>
            <w:tcW w:w="540" w:type="dxa"/>
            <w:gridSpan w:val="2"/>
            <w:shd w:val="clear" w:color="auto" w:fill="auto"/>
            <w:tcMar>
              <w:left w:w="108" w:type="dxa"/>
              <w:right w:w="108" w:type="dxa"/>
            </w:tcMar>
            <w:vAlign w:val="center"/>
          </w:tcPr>
          <w:p>
            <w:pPr>
              <w:widowControl/>
              <w:jc w:val="center"/>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0</w:t>
            </w:r>
          </w:p>
        </w:tc>
        <w:tc>
          <w:tcPr>
            <w:tcW w:w="540" w:type="dxa"/>
            <w:gridSpan w:val="2"/>
            <w:shd w:val="clear" w:color="auto" w:fill="auto"/>
            <w:tcMar>
              <w:left w:w="108" w:type="dxa"/>
              <w:right w:w="108" w:type="dxa"/>
            </w:tcMar>
            <w:vAlign w:val="center"/>
          </w:tcPr>
          <w:p>
            <w:pPr>
              <w:widowControl/>
              <w:jc w:val="center"/>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0</w:t>
            </w:r>
          </w:p>
        </w:tc>
        <w:tc>
          <w:tcPr>
            <w:tcW w:w="720" w:type="dxa"/>
            <w:shd w:val="clear" w:color="auto" w:fill="auto"/>
            <w:tcMar>
              <w:left w:w="108" w:type="dxa"/>
              <w:right w:w="108" w:type="dxa"/>
            </w:tcMar>
            <w:vAlign w:val="center"/>
          </w:tcPr>
          <w:p>
            <w:pPr>
              <w:widowControl/>
              <w:jc w:val="center"/>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0</w:t>
            </w:r>
          </w:p>
        </w:tc>
        <w:tc>
          <w:tcPr>
            <w:tcW w:w="675" w:type="dxa"/>
            <w:shd w:val="clear" w:color="auto" w:fill="auto"/>
            <w:tcMar>
              <w:left w:w="108" w:type="dxa"/>
              <w:right w:w="108" w:type="dxa"/>
            </w:tcMar>
            <w:vAlign w:val="center"/>
          </w:tcPr>
          <w:p>
            <w:pPr>
              <w:widowControl/>
              <w:jc w:val="center"/>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0</w:t>
            </w:r>
          </w:p>
        </w:tc>
        <w:tc>
          <w:tcPr>
            <w:tcW w:w="525" w:type="dxa"/>
            <w:shd w:val="clear" w:color="auto" w:fill="auto"/>
            <w:tcMar>
              <w:left w:w="108" w:type="dxa"/>
              <w:right w:w="108" w:type="dxa"/>
            </w:tcMar>
            <w:vAlign w:val="center"/>
          </w:tcPr>
          <w:p>
            <w:pPr>
              <w:widowControl/>
              <w:jc w:val="center"/>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0</w:t>
            </w:r>
          </w:p>
        </w:tc>
        <w:tc>
          <w:tcPr>
            <w:tcW w:w="701" w:type="dxa"/>
            <w:gridSpan w:val="2"/>
            <w:shd w:val="clear" w:color="auto" w:fill="auto"/>
            <w:tcMar>
              <w:left w:w="108" w:type="dxa"/>
              <w:right w:w="108" w:type="dxa"/>
            </w:tcMar>
            <w:vAlign w:val="center"/>
          </w:tcPr>
          <w:p>
            <w:pPr>
              <w:widowControl/>
              <w:jc w:val="center"/>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7.属于行政执法案卷</w:t>
            </w:r>
          </w:p>
        </w:tc>
        <w:tc>
          <w:tcPr>
            <w:tcW w:w="747" w:type="dxa"/>
            <w:shd w:val="clear" w:color="auto" w:fill="auto"/>
            <w:tcMar>
              <w:left w:w="108" w:type="dxa"/>
              <w:right w:w="108" w:type="dxa"/>
            </w:tcMar>
            <w:vAlign w:val="center"/>
          </w:tcPr>
          <w:p>
            <w:pPr>
              <w:widowControl/>
              <w:jc w:val="center"/>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0</w:t>
            </w:r>
          </w:p>
        </w:tc>
        <w:tc>
          <w:tcPr>
            <w:tcW w:w="540" w:type="dxa"/>
            <w:gridSpan w:val="2"/>
            <w:shd w:val="clear" w:color="auto" w:fill="auto"/>
            <w:tcMar>
              <w:left w:w="108" w:type="dxa"/>
              <w:right w:w="108" w:type="dxa"/>
            </w:tcMar>
            <w:vAlign w:val="center"/>
          </w:tcPr>
          <w:p>
            <w:pPr>
              <w:widowControl/>
              <w:jc w:val="center"/>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0</w:t>
            </w:r>
          </w:p>
        </w:tc>
        <w:tc>
          <w:tcPr>
            <w:tcW w:w="540" w:type="dxa"/>
            <w:gridSpan w:val="2"/>
            <w:shd w:val="clear" w:color="auto" w:fill="auto"/>
            <w:tcMar>
              <w:left w:w="108" w:type="dxa"/>
              <w:right w:w="108" w:type="dxa"/>
            </w:tcMar>
            <w:vAlign w:val="center"/>
          </w:tcPr>
          <w:p>
            <w:pPr>
              <w:widowControl/>
              <w:jc w:val="center"/>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0</w:t>
            </w:r>
          </w:p>
        </w:tc>
        <w:tc>
          <w:tcPr>
            <w:tcW w:w="720" w:type="dxa"/>
            <w:shd w:val="clear" w:color="auto" w:fill="auto"/>
            <w:tcMar>
              <w:left w:w="108" w:type="dxa"/>
              <w:right w:w="108" w:type="dxa"/>
            </w:tcMar>
            <w:vAlign w:val="center"/>
          </w:tcPr>
          <w:p>
            <w:pPr>
              <w:widowControl/>
              <w:jc w:val="center"/>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0</w:t>
            </w:r>
          </w:p>
        </w:tc>
        <w:tc>
          <w:tcPr>
            <w:tcW w:w="675" w:type="dxa"/>
            <w:shd w:val="clear" w:color="auto" w:fill="auto"/>
            <w:tcMar>
              <w:left w:w="108" w:type="dxa"/>
              <w:right w:w="108" w:type="dxa"/>
            </w:tcMar>
            <w:vAlign w:val="center"/>
          </w:tcPr>
          <w:p>
            <w:pPr>
              <w:widowControl/>
              <w:jc w:val="center"/>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0</w:t>
            </w:r>
          </w:p>
        </w:tc>
        <w:tc>
          <w:tcPr>
            <w:tcW w:w="525" w:type="dxa"/>
            <w:shd w:val="clear" w:color="auto" w:fill="auto"/>
            <w:tcMar>
              <w:left w:w="108" w:type="dxa"/>
              <w:right w:w="108" w:type="dxa"/>
            </w:tcMar>
            <w:vAlign w:val="center"/>
          </w:tcPr>
          <w:p>
            <w:pPr>
              <w:widowControl/>
              <w:jc w:val="center"/>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0</w:t>
            </w:r>
          </w:p>
        </w:tc>
        <w:tc>
          <w:tcPr>
            <w:tcW w:w="701" w:type="dxa"/>
            <w:gridSpan w:val="2"/>
            <w:shd w:val="clear" w:color="auto" w:fill="auto"/>
            <w:tcMar>
              <w:left w:w="108" w:type="dxa"/>
              <w:right w:w="108" w:type="dxa"/>
            </w:tcMar>
            <w:vAlign w:val="center"/>
          </w:tcPr>
          <w:p>
            <w:pPr>
              <w:widowControl/>
              <w:jc w:val="center"/>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8.</w:t>
            </w:r>
            <w:bookmarkStart w:id="5" w:name="_Hlk66975211"/>
            <w:r>
              <w:rPr>
                <w:rFonts w:hint="eastAsia" w:ascii="仿宋_GB2312" w:hAnsi="黑体" w:eastAsia="仿宋_GB2312"/>
                <w:kern w:val="0"/>
                <w:szCs w:val="21"/>
              </w:rPr>
              <w:t>属于行政查询事项</w:t>
            </w:r>
            <w:bookmarkEnd w:id="5"/>
          </w:p>
        </w:tc>
        <w:tc>
          <w:tcPr>
            <w:tcW w:w="747" w:type="dxa"/>
            <w:shd w:val="clear" w:color="auto" w:fill="auto"/>
            <w:tcMar>
              <w:left w:w="108" w:type="dxa"/>
              <w:right w:w="108" w:type="dxa"/>
            </w:tcMar>
            <w:vAlign w:val="center"/>
          </w:tcPr>
          <w:p>
            <w:pPr>
              <w:widowControl/>
              <w:jc w:val="center"/>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0</w:t>
            </w:r>
          </w:p>
        </w:tc>
        <w:tc>
          <w:tcPr>
            <w:tcW w:w="540" w:type="dxa"/>
            <w:gridSpan w:val="2"/>
            <w:shd w:val="clear" w:color="auto" w:fill="auto"/>
            <w:tcMar>
              <w:left w:w="108" w:type="dxa"/>
              <w:right w:w="108" w:type="dxa"/>
            </w:tcMar>
            <w:vAlign w:val="center"/>
          </w:tcPr>
          <w:p>
            <w:pPr>
              <w:widowControl/>
              <w:jc w:val="center"/>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0</w:t>
            </w:r>
          </w:p>
        </w:tc>
        <w:tc>
          <w:tcPr>
            <w:tcW w:w="540" w:type="dxa"/>
            <w:gridSpan w:val="2"/>
            <w:shd w:val="clear" w:color="auto" w:fill="auto"/>
            <w:tcMar>
              <w:left w:w="108" w:type="dxa"/>
              <w:right w:w="108" w:type="dxa"/>
            </w:tcMar>
            <w:vAlign w:val="center"/>
          </w:tcPr>
          <w:p>
            <w:pPr>
              <w:widowControl/>
              <w:jc w:val="center"/>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0</w:t>
            </w:r>
          </w:p>
        </w:tc>
        <w:tc>
          <w:tcPr>
            <w:tcW w:w="720" w:type="dxa"/>
            <w:shd w:val="clear" w:color="auto" w:fill="auto"/>
            <w:tcMar>
              <w:left w:w="108" w:type="dxa"/>
              <w:right w:w="108" w:type="dxa"/>
            </w:tcMar>
            <w:vAlign w:val="center"/>
          </w:tcPr>
          <w:p>
            <w:pPr>
              <w:widowControl/>
              <w:jc w:val="center"/>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0</w:t>
            </w:r>
          </w:p>
        </w:tc>
        <w:tc>
          <w:tcPr>
            <w:tcW w:w="675" w:type="dxa"/>
            <w:shd w:val="clear" w:color="auto" w:fill="auto"/>
            <w:tcMar>
              <w:left w:w="108" w:type="dxa"/>
              <w:right w:w="108" w:type="dxa"/>
            </w:tcMar>
            <w:vAlign w:val="center"/>
          </w:tcPr>
          <w:p>
            <w:pPr>
              <w:widowControl/>
              <w:jc w:val="center"/>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0</w:t>
            </w:r>
          </w:p>
        </w:tc>
        <w:tc>
          <w:tcPr>
            <w:tcW w:w="525" w:type="dxa"/>
            <w:shd w:val="clear" w:color="auto" w:fill="auto"/>
            <w:tcMar>
              <w:left w:w="108" w:type="dxa"/>
              <w:right w:w="108" w:type="dxa"/>
            </w:tcMar>
            <w:vAlign w:val="center"/>
          </w:tcPr>
          <w:p>
            <w:pPr>
              <w:widowControl/>
              <w:jc w:val="center"/>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0</w:t>
            </w:r>
          </w:p>
        </w:tc>
        <w:tc>
          <w:tcPr>
            <w:tcW w:w="701" w:type="dxa"/>
            <w:gridSpan w:val="2"/>
            <w:shd w:val="clear" w:color="auto" w:fill="auto"/>
            <w:tcMar>
              <w:left w:w="108" w:type="dxa"/>
              <w:right w:w="108" w:type="dxa"/>
            </w:tcMar>
            <w:vAlign w:val="center"/>
          </w:tcPr>
          <w:p>
            <w:pPr>
              <w:widowControl/>
              <w:jc w:val="center"/>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restart"/>
            <w:shd w:val="clear" w:color="auto" w:fill="auto"/>
            <w:tcMar>
              <w:left w:w="108" w:type="dxa"/>
              <w:right w:w="108" w:type="dxa"/>
            </w:tcMar>
            <w:vAlign w:val="center"/>
          </w:tcPr>
          <w:p>
            <w:pPr>
              <w:widowControl/>
              <w:spacing w:line="200" w:lineRule="exact"/>
              <w:ind w:left="-107" w:leftChars="-51"/>
              <w:rPr>
                <w:rFonts w:ascii="黑体" w:hAnsi="黑体" w:eastAsia="黑体"/>
                <w:szCs w:val="21"/>
              </w:rPr>
            </w:pPr>
            <w:r>
              <w:rPr>
                <w:rFonts w:hint="eastAsia" w:ascii="黑体" w:hAnsi="黑体" w:eastAsia="黑体"/>
                <w:kern w:val="0"/>
                <w:szCs w:val="21"/>
              </w:rPr>
              <w:t>（四）无法提供</w:t>
            </w: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1.本机关不掌握相关政府信息</w:t>
            </w:r>
          </w:p>
        </w:tc>
        <w:tc>
          <w:tcPr>
            <w:tcW w:w="747" w:type="dxa"/>
            <w:shd w:val="clear" w:color="auto" w:fill="auto"/>
            <w:tcMar>
              <w:left w:w="108" w:type="dxa"/>
              <w:right w:w="108" w:type="dxa"/>
            </w:tcMar>
            <w:vAlign w:val="center"/>
          </w:tcPr>
          <w:p>
            <w:pPr>
              <w:widowControl/>
              <w:jc w:val="center"/>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0</w:t>
            </w:r>
          </w:p>
        </w:tc>
        <w:tc>
          <w:tcPr>
            <w:tcW w:w="540" w:type="dxa"/>
            <w:gridSpan w:val="2"/>
            <w:shd w:val="clear" w:color="auto" w:fill="auto"/>
            <w:tcMar>
              <w:left w:w="108" w:type="dxa"/>
              <w:right w:w="108" w:type="dxa"/>
            </w:tcMar>
            <w:vAlign w:val="center"/>
          </w:tcPr>
          <w:p>
            <w:pPr>
              <w:widowControl/>
              <w:jc w:val="center"/>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0</w:t>
            </w:r>
          </w:p>
        </w:tc>
        <w:tc>
          <w:tcPr>
            <w:tcW w:w="540" w:type="dxa"/>
            <w:gridSpan w:val="2"/>
            <w:shd w:val="clear" w:color="auto" w:fill="auto"/>
            <w:tcMar>
              <w:left w:w="108" w:type="dxa"/>
              <w:right w:w="108" w:type="dxa"/>
            </w:tcMar>
            <w:vAlign w:val="center"/>
          </w:tcPr>
          <w:p>
            <w:pPr>
              <w:widowControl/>
              <w:jc w:val="center"/>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0</w:t>
            </w:r>
          </w:p>
        </w:tc>
        <w:tc>
          <w:tcPr>
            <w:tcW w:w="720" w:type="dxa"/>
            <w:shd w:val="clear" w:color="auto" w:fill="auto"/>
            <w:tcMar>
              <w:left w:w="108" w:type="dxa"/>
              <w:right w:w="108" w:type="dxa"/>
            </w:tcMar>
            <w:vAlign w:val="center"/>
          </w:tcPr>
          <w:p>
            <w:pPr>
              <w:widowControl/>
              <w:jc w:val="center"/>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0</w:t>
            </w:r>
          </w:p>
        </w:tc>
        <w:tc>
          <w:tcPr>
            <w:tcW w:w="675" w:type="dxa"/>
            <w:shd w:val="clear" w:color="auto" w:fill="auto"/>
            <w:tcMar>
              <w:left w:w="108" w:type="dxa"/>
              <w:right w:w="108" w:type="dxa"/>
            </w:tcMar>
            <w:vAlign w:val="center"/>
          </w:tcPr>
          <w:p>
            <w:pPr>
              <w:widowControl/>
              <w:jc w:val="center"/>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0</w:t>
            </w:r>
          </w:p>
        </w:tc>
        <w:tc>
          <w:tcPr>
            <w:tcW w:w="525" w:type="dxa"/>
            <w:shd w:val="clear" w:color="auto" w:fill="auto"/>
            <w:tcMar>
              <w:left w:w="108" w:type="dxa"/>
              <w:right w:w="108" w:type="dxa"/>
            </w:tcMar>
            <w:vAlign w:val="center"/>
          </w:tcPr>
          <w:p>
            <w:pPr>
              <w:widowControl/>
              <w:jc w:val="center"/>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0</w:t>
            </w:r>
          </w:p>
        </w:tc>
        <w:tc>
          <w:tcPr>
            <w:tcW w:w="701" w:type="dxa"/>
            <w:gridSpan w:val="2"/>
            <w:shd w:val="clear" w:color="auto" w:fill="auto"/>
            <w:tcMar>
              <w:left w:w="108" w:type="dxa"/>
              <w:right w:w="108" w:type="dxa"/>
            </w:tcMar>
            <w:vAlign w:val="center"/>
          </w:tcPr>
          <w:p>
            <w:pPr>
              <w:widowControl/>
              <w:jc w:val="center"/>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ind w:left="-107" w:leftChars="-51"/>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2.</w:t>
            </w:r>
            <w:bookmarkStart w:id="6" w:name="_Hlk66975392"/>
            <w:r>
              <w:rPr>
                <w:rFonts w:hint="eastAsia" w:ascii="仿宋_GB2312" w:hAnsi="黑体" w:eastAsia="仿宋_GB2312"/>
                <w:kern w:val="0"/>
                <w:szCs w:val="21"/>
              </w:rPr>
              <w:t>没有现成信息需要另行制作</w:t>
            </w:r>
            <w:bookmarkEnd w:id="6"/>
          </w:p>
        </w:tc>
        <w:tc>
          <w:tcPr>
            <w:tcW w:w="747" w:type="dxa"/>
            <w:shd w:val="clear" w:color="auto" w:fill="auto"/>
            <w:tcMar>
              <w:left w:w="108" w:type="dxa"/>
              <w:right w:w="108" w:type="dxa"/>
            </w:tcMar>
            <w:vAlign w:val="center"/>
          </w:tcPr>
          <w:p>
            <w:pPr>
              <w:widowControl/>
              <w:jc w:val="center"/>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0</w:t>
            </w:r>
          </w:p>
        </w:tc>
        <w:tc>
          <w:tcPr>
            <w:tcW w:w="540" w:type="dxa"/>
            <w:gridSpan w:val="2"/>
            <w:shd w:val="clear" w:color="auto" w:fill="auto"/>
            <w:tcMar>
              <w:left w:w="108" w:type="dxa"/>
              <w:right w:w="108" w:type="dxa"/>
            </w:tcMar>
            <w:vAlign w:val="center"/>
          </w:tcPr>
          <w:p>
            <w:pPr>
              <w:widowControl/>
              <w:jc w:val="center"/>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0</w:t>
            </w:r>
          </w:p>
        </w:tc>
        <w:tc>
          <w:tcPr>
            <w:tcW w:w="540" w:type="dxa"/>
            <w:gridSpan w:val="2"/>
            <w:shd w:val="clear" w:color="auto" w:fill="auto"/>
            <w:tcMar>
              <w:left w:w="108" w:type="dxa"/>
              <w:right w:w="108" w:type="dxa"/>
            </w:tcMar>
            <w:vAlign w:val="center"/>
          </w:tcPr>
          <w:p>
            <w:pPr>
              <w:widowControl/>
              <w:jc w:val="center"/>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0</w:t>
            </w:r>
          </w:p>
        </w:tc>
        <w:tc>
          <w:tcPr>
            <w:tcW w:w="720" w:type="dxa"/>
            <w:shd w:val="clear" w:color="auto" w:fill="auto"/>
            <w:tcMar>
              <w:left w:w="108" w:type="dxa"/>
              <w:right w:w="108" w:type="dxa"/>
            </w:tcMar>
            <w:vAlign w:val="center"/>
          </w:tcPr>
          <w:p>
            <w:pPr>
              <w:widowControl/>
              <w:jc w:val="center"/>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0</w:t>
            </w:r>
          </w:p>
        </w:tc>
        <w:tc>
          <w:tcPr>
            <w:tcW w:w="675" w:type="dxa"/>
            <w:shd w:val="clear" w:color="auto" w:fill="auto"/>
            <w:tcMar>
              <w:left w:w="108" w:type="dxa"/>
              <w:right w:w="108" w:type="dxa"/>
            </w:tcMar>
            <w:vAlign w:val="center"/>
          </w:tcPr>
          <w:p>
            <w:pPr>
              <w:widowControl/>
              <w:jc w:val="center"/>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0</w:t>
            </w:r>
          </w:p>
        </w:tc>
        <w:tc>
          <w:tcPr>
            <w:tcW w:w="525" w:type="dxa"/>
            <w:shd w:val="clear" w:color="auto" w:fill="auto"/>
            <w:tcMar>
              <w:left w:w="108" w:type="dxa"/>
              <w:right w:w="108" w:type="dxa"/>
            </w:tcMar>
            <w:vAlign w:val="center"/>
          </w:tcPr>
          <w:p>
            <w:pPr>
              <w:widowControl/>
              <w:jc w:val="center"/>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0</w:t>
            </w:r>
          </w:p>
        </w:tc>
        <w:tc>
          <w:tcPr>
            <w:tcW w:w="701" w:type="dxa"/>
            <w:gridSpan w:val="2"/>
            <w:shd w:val="clear" w:color="auto" w:fill="auto"/>
            <w:tcMar>
              <w:left w:w="108" w:type="dxa"/>
              <w:right w:w="108" w:type="dxa"/>
            </w:tcMar>
            <w:vAlign w:val="center"/>
          </w:tcPr>
          <w:p>
            <w:pPr>
              <w:widowControl/>
              <w:jc w:val="center"/>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ind w:left="-107" w:leftChars="-51"/>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3.</w:t>
            </w:r>
            <w:bookmarkStart w:id="7" w:name="_Hlk66975466"/>
            <w:r>
              <w:rPr>
                <w:rFonts w:hint="eastAsia" w:ascii="仿宋_GB2312" w:hAnsi="黑体" w:eastAsia="仿宋_GB2312"/>
                <w:kern w:val="0"/>
                <w:szCs w:val="21"/>
              </w:rPr>
              <w:t>补正后申请内容仍不明确</w:t>
            </w:r>
            <w:bookmarkEnd w:id="7"/>
          </w:p>
        </w:tc>
        <w:tc>
          <w:tcPr>
            <w:tcW w:w="747" w:type="dxa"/>
            <w:shd w:val="clear" w:color="auto" w:fill="auto"/>
            <w:tcMar>
              <w:left w:w="108" w:type="dxa"/>
              <w:right w:w="108" w:type="dxa"/>
            </w:tcMar>
            <w:vAlign w:val="center"/>
          </w:tcPr>
          <w:p>
            <w:pPr>
              <w:widowControl/>
              <w:jc w:val="center"/>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0</w:t>
            </w:r>
          </w:p>
        </w:tc>
        <w:tc>
          <w:tcPr>
            <w:tcW w:w="540" w:type="dxa"/>
            <w:gridSpan w:val="2"/>
            <w:shd w:val="clear" w:color="auto" w:fill="auto"/>
            <w:tcMar>
              <w:left w:w="108" w:type="dxa"/>
              <w:right w:w="108" w:type="dxa"/>
            </w:tcMar>
            <w:vAlign w:val="center"/>
          </w:tcPr>
          <w:p>
            <w:pPr>
              <w:widowControl/>
              <w:jc w:val="center"/>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0</w:t>
            </w:r>
          </w:p>
        </w:tc>
        <w:tc>
          <w:tcPr>
            <w:tcW w:w="540" w:type="dxa"/>
            <w:gridSpan w:val="2"/>
            <w:shd w:val="clear" w:color="auto" w:fill="auto"/>
            <w:tcMar>
              <w:left w:w="108" w:type="dxa"/>
              <w:right w:w="108" w:type="dxa"/>
            </w:tcMar>
            <w:vAlign w:val="center"/>
          </w:tcPr>
          <w:p>
            <w:pPr>
              <w:widowControl/>
              <w:jc w:val="center"/>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0</w:t>
            </w:r>
          </w:p>
        </w:tc>
        <w:tc>
          <w:tcPr>
            <w:tcW w:w="720" w:type="dxa"/>
            <w:shd w:val="clear" w:color="auto" w:fill="auto"/>
            <w:tcMar>
              <w:left w:w="108" w:type="dxa"/>
              <w:right w:w="108" w:type="dxa"/>
            </w:tcMar>
            <w:vAlign w:val="center"/>
          </w:tcPr>
          <w:p>
            <w:pPr>
              <w:widowControl/>
              <w:jc w:val="center"/>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0</w:t>
            </w:r>
          </w:p>
        </w:tc>
        <w:tc>
          <w:tcPr>
            <w:tcW w:w="675" w:type="dxa"/>
            <w:shd w:val="clear" w:color="auto" w:fill="auto"/>
            <w:tcMar>
              <w:left w:w="108" w:type="dxa"/>
              <w:right w:w="108" w:type="dxa"/>
            </w:tcMar>
            <w:vAlign w:val="center"/>
          </w:tcPr>
          <w:p>
            <w:pPr>
              <w:widowControl/>
              <w:jc w:val="center"/>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0</w:t>
            </w:r>
          </w:p>
        </w:tc>
        <w:tc>
          <w:tcPr>
            <w:tcW w:w="525" w:type="dxa"/>
            <w:shd w:val="clear" w:color="auto" w:fill="auto"/>
            <w:tcMar>
              <w:left w:w="108" w:type="dxa"/>
              <w:right w:w="108" w:type="dxa"/>
            </w:tcMar>
            <w:vAlign w:val="center"/>
          </w:tcPr>
          <w:p>
            <w:pPr>
              <w:widowControl/>
              <w:jc w:val="center"/>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0</w:t>
            </w:r>
          </w:p>
        </w:tc>
        <w:tc>
          <w:tcPr>
            <w:tcW w:w="701" w:type="dxa"/>
            <w:gridSpan w:val="2"/>
            <w:shd w:val="clear" w:color="auto" w:fill="auto"/>
            <w:tcMar>
              <w:left w:w="108" w:type="dxa"/>
              <w:right w:w="108" w:type="dxa"/>
            </w:tcMar>
            <w:vAlign w:val="center"/>
          </w:tcPr>
          <w:p>
            <w:pPr>
              <w:widowControl/>
              <w:jc w:val="center"/>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restart"/>
            <w:shd w:val="clear" w:color="auto" w:fill="auto"/>
            <w:tcMar>
              <w:left w:w="108" w:type="dxa"/>
              <w:right w:w="108" w:type="dxa"/>
            </w:tcMar>
            <w:vAlign w:val="center"/>
          </w:tcPr>
          <w:p>
            <w:pPr>
              <w:widowControl/>
              <w:spacing w:line="200" w:lineRule="exact"/>
              <w:ind w:left="-107" w:leftChars="-51"/>
              <w:rPr>
                <w:rFonts w:ascii="黑体" w:hAnsi="黑体" w:eastAsia="黑体"/>
                <w:szCs w:val="21"/>
              </w:rPr>
            </w:pPr>
            <w:r>
              <w:rPr>
                <w:rFonts w:hint="eastAsia" w:ascii="黑体" w:hAnsi="黑体" w:eastAsia="黑体"/>
                <w:kern w:val="0"/>
                <w:szCs w:val="21"/>
              </w:rPr>
              <w:t>（五）不予处理</w:t>
            </w: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1.</w:t>
            </w:r>
            <w:bookmarkStart w:id="8" w:name="_Hlk66975537"/>
            <w:r>
              <w:rPr>
                <w:rFonts w:hint="eastAsia" w:ascii="仿宋_GB2312" w:hAnsi="黑体" w:eastAsia="仿宋_GB2312"/>
                <w:kern w:val="0"/>
                <w:szCs w:val="21"/>
              </w:rPr>
              <w:t>信访举报投诉类申请</w:t>
            </w:r>
            <w:bookmarkEnd w:id="8"/>
          </w:p>
        </w:tc>
        <w:tc>
          <w:tcPr>
            <w:tcW w:w="747" w:type="dxa"/>
            <w:shd w:val="clear" w:color="auto" w:fill="auto"/>
            <w:tcMar>
              <w:left w:w="108" w:type="dxa"/>
              <w:right w:w="108" w:type="dxa"/>
            </w:tcMar>
            <w:vAlign w:val="center"/>
          </w:tcPr>
          <w:p>
            <w:pPr>
              <w:widowControl/>
              <w:jc w:val="center"/>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0</w:t>
            </w:r>
          </w:p>
        </w:tc>
        <w:tc>
          <w:tcPr>
            <w:tcW w:w="540" w:type="dxa"/>
            <w:gridSpan w:val="2"/>
            <w:shd w:val="clear" w:color="auto" w:fill="auto"/>
            <w:tcMar>
              <w:left w:w="108" w:type="dxa"/>
              <w:right w:w="108" w:type="dxa"/>
            </w:tcMar>
            <w:vAlign w:val="center"/>
          </w:tcPr>
          <w:p>
            <w:pPr>
              <w:widowControl/>
              <w:jc w:val="center"/>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0</w:t>
            </w:r>
          </w:p>
        </w:tc>
        <w:tc>
          <w:tcPr>
            <w:tcW w:w="540" w:type="dxa"/>
            <w:gridSpan w:val="2"/>
            <w:shd w:val="clear" w:color="auto" w:fill="auto"/>
            <w:tcMar>
              <w:left w:w="108" w:type="dxa"/>
              <w:right w:w="108" w:type="dxa"/>
            </w:tcMar>
            <w:vAlign w:val="center"/>
          </w:tcPr>
          <w:p>
            <w:pPr>
              <w:widowControl/>
              <w:jc w:val="center"/>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0</w:t>
            </w:r>
          </w:p>
        </w:tc>
        <w:tc>
          <w:tcPr>
            <w:tcW w:w="720" w:type="dxa"/>
            <w:shd w:val="clear" w:color="auto" w:fill="auto"/>
            <w:tcMar>
              <w:left w:w="108" w:type="dxa"/>
              <w:right w:w="108" w:type="dxa"/>
            </w:tcMar>
            <w:vAlign w:val="center"/>
          </w:tcPr>
          <w:p>
            <w:pPr>
              <w:widowControl/>
              <w:jc w:val="center"/>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0</w:t>
            </w:r>
          </w:p>
        </w:tc>
        <w:tc>
          <w:tcPr>
            <w:tcW w:w="675" w:type="dxa"/>
            <w:shd w:val="clear" w:color="auto" w:fill="auto"/>
            <w:tcMar>
              <w:left w:w="108" w:type="dxa"/>
              <w:right w:w="108" w:type="dxa"/>
            </w:tcMar>
            <w:vAlign w:val="center"/>
          </w:tcPr>
          <w:p>
            <w:pPr>
              <w:widowControl/>
              <w:jc w:val="center"/>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0</w:t>
            </w:r>
          </w:p>
        </w:tc>
        <w:tc>
          <w:tcPr>
            <w:tcW w:w="525" w:type="dxa"/>
            <w:shd w:val="clear" w:color="auto" w:fill="auto"/>
            <w:tcMar>
              <w:left w:w="108" w:type="dxa"/>
              <w:right w:w="108" w:type="dxa"/>
            </w:tcMar>
            <w:vAlign w:val="center"/>
          </w:tcPr>
          <w:p>
            <w:pPr>
              <w:widowControl/>
              <w:jc w:val="center"/>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0</w:t>
            </w:r>
          </w:p>
        </w:tc>
        <w:tc>
          <w:tcPr>
            <w:tcW w:w="701" w:type="dxa"/>
            <w:gridSpan w:val="2"/>
            <w:shd w:val="clear" w:color="auto" w:fill="auto"/>
            <w:tcMar>
              <w:left w:w="108" w:type="dxa"/>
              <w:right w:w="108" w:type="dxa"/>
            </w:tcMar>
            <w:vAlign w:val="center"/>
          </w:tcPr>
          <w:p>
            <w:pPr>
              <w:widowControl/>
              <w:jc w:val="center"/>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2.重复申请</w:t>
            </w:r>
          </w:p>
        </w:tc>
        <w:tc>
          <w:tcPr>
            <w:tcW w:w="747" w:type="dxa"/>
            <w:shd w:val="clear" w:color="auto" w:fill="auto"/>
            <w:tcMar>
              <w:left w:w="108" w:type="dxa"/>
              <w:right w:w="108" w:type="dxa"/>
            </w:tcMar>
            <w:vAlign w:val="center"/>
          </w:tcPr>
          <w:p>
            <w:pPr>
              <w:widowControl/>
              <w:jc w:val="center"/>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0</w:t>
            </w:r>
          </w:p>
        </w:tc>
        <w:tc>
          <w:tcPr>
            <w:tcW w:w="540" w:type="dxa"/>
            <w:gridSpan w:val="2"/>
            <w:shd w:val="clear" w:color="auto" w:fill="auto"/>
            <w:tcMar>
              <w:left w:w="108" w:type="dxa"/>
              <w:right w:w="108" w:type="dxa"/>
            </w:tcMar>
            <w:vAlign w:val="center"/>
          </w:tcPr>
          <w:p>
            <w:pPr>
              <w:widowControl/>
              <w:jc w:val="center"/>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0</w:t>
            </w:r>
          </w:p>
        </w:tc>
        <w:tc>
          <w:tcPr>
            <w:tcW w:w="540" w:type="dxa"/>
            <w:gridSpan w:val="2"/>
            <w:shd w:val="clear" w:color="auto" w:fill="auto"/>
            <w:tcMar>
              <w:left w:w="108" w:type="dxa"/>
              <w:right w:w="108" w:type="dxa"/>
            </w:tcMar>
            <w:vAlign w:val="center"/>
          </w:tcPr>
          <w:p>
            <w:pPr>
              <w:widowControl/>
              <w:jc w:val="center"/>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0</w:t>
            </w:r>
          </w:p>
        </w:tc>
        <w:tc>
          <w:tcPr>
            <w:tcW w:w="720" w:type="dxa"/>
            <w:shd w:val="clear" w:color="auto" w:fill="auto"/>
            <w:tcMar>
              <w:left w:w="108" w:type="dxa"/>
              <w:right w:w="108" w:type="dxa"/>
            </w:tcMar>
            <w:vAlign w:val="center"/>
          </w:tcPr>
          <w:p>
            <w:pPr>
              <w:widowControl/>
              <w:jc w:val="center"/>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0</w:t>
            </w:r>
          </w:p>
        </w:tc>
        <w:tc>
          <w:tcPr>
            <w:tcW w:w="675" w:type="dxa"/>
            <w:shd w:val="clear" w:color="auto" w:fill="auto"/>
            <w:tcMar>
              <w:left w:w="108" w:type="dxa"/>
              <w:right w:w="108" w:type="dxa"/>
            </w:tcMar>
            <w:vAlign w:val="center"/>
          </w:tcPr>
          <w:p>
            <w:pPr>
              <w:widowControl/>
              <w:jc w:val="center"/>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0</w:t>
            </w:r>
          </w:p>
        </w:tc>
        <w:tc>
          <w:tcPr>
            <w:tcW w:w="525" w:type="dxa"/>
            <w:shd w:val="clear" w:color="auto" w:fill="auto"/>
            <w:tcMar>
              <w:left w:w="108" w:type="dxa"/>
              <w:right w:w="108" w:type="dxa"/>
            </w:tcMar>
            <w:vAlign w:val="center"/>
          </w:tcPr>
          <w:p>
            <w:pPr>
              <w:widowControl/>
              <w:jc w:val="center"/>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0</w:t>
            </w:r>
          </w:p>
        </w:tc>
        <w:tc>
          <w:tcPr>
            <w:tcW w:w="701" w:type="dxa"/>
            <w:gridSpan w:val="2"/>
            <w:shd w:val="clear" w:color="auto" w:fill="auto"/>
            <w:tcMar>
              <w:left w:w="108" w:type="dxa"/>
              <w:right w:w="108" w:type="dxa"/>
            </w:tcMar>
            <w:vAlign w:val="center"/>
          </w:tcPr>
          <w:p>
            <w:pPr>
              <w:widowControl/>
              <w:jc w:val="center"/>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szCs w:val="21"/>
              </w:rPr>
            </w:pPr>
            <w:r>
              <w:rPr>
                <w:rFonts w:hint="eastAsia" w:ascii="仿宋_GB2312" w:hAnsi="黑体" w:eastAsia="仿宋_GB2312"/>
                <w:kern w:val="0"/>
                <w:szCs w:val="21"/>
              </w:rPr>
              <w:t>3.要求提供公开出版物</w:t>
            </w:r>
          </w:p>
        </w:tc>
        <w:tc>
          <w:tcPr>
            <w:tcW w:w="747" w:type="dxa"/>
            <w:shd w:val="clear" w:color="auto" w:fill="auto"/>
            <w:tcMar>
              <w:left w:w="108" w:type="dxa"/>
              <w:right w:w="108" w:type="dxa"/>
            </w:tcMar>
            <w:vAlign w:val="center"/>
          </w:tcPr>
          <w:p>
            <w:pPr>
              <w:widowControl/>
              <w:jc w:val="center"/>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0</w:t>
            </w:r>
          </w:p>
        </w:tc>
        <w:tc>
          <w:tcPr>
            <w:tcW w:w="540" w:type="dxa"/>
            <w:gridSpan w:val="2"/>
            <w:shd w:val="clear" w:color="auto" w:fill="auto"/>
            <w:tcMar>
              <w:left w:w="108" w:type="dxa"/>
              <w:right w:w="108" w:type="dxa"/>
            </w:tcMar>
            <w:vAlign w:val="center"/>
          </w:tcPr>
          <w:p>
            <w:pPr>
              <w:widowControl/>
              <w:jc w:val="center"/>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0</w:t>
            </w:r>
          </w:p>
        </w:tc>
        <w:tc>
          <w:tcPr>
            <w:tcW w:w="540" w:type="dxa"/>
            <w:gridSpan w:val="2"/>
            <w:shd w:val="clear" w:color="auto" w:fill="auto"/>
            <w:tcMar>
              <w:left w:w="108" w:type="dxa"/>
              <w:right w:w="108" w:type="dxa"/>
            </w:tcMar>
            <w:vAlign w:val="center"/>
          </w:tcPr>
          <w:p>
            <w:pPr>
              <w:widowControl/>
              <w:jc w:val="center"/>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0</w:t>
            </w:r>
          </w:p>
        </w:tc>
        <w:tc>
          <w:tcPr>
            <w:tcW w:w="720" w:type="dxa"/>
            <w:shd w:val="clear" w:color="auto" w:fill="auto"/>
            <w:tcMar>
              <w:left w:w="108" w:type="dxa"/>
              <w:right w:w="108" w:type="dxa"/>
            </w:tcMar>
            <w:vAlign w:val="center"/>
          </w:tcPr>
          <w:p>
            <w:pPr>
              <w:widowControl/>
              <w:jc w:val="center"/>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0</w:t>
            </w:r>
          </w:p>
        </w:tc>
        <w:tc>
          <w:tcPr>
            <w:tcW w:w="675" w:type="dxa"/>
            <w:shd w:val="clear" w:color="auto" w:fill="auto"/>
            <w:tcMar>
              <w:left w:w="108" w:type="dxa"/>
              <w:right w:w="108" w:type="dxa"/>
            </w:tcMar>
            <w:vAlign w:val="center"/>
          </w:tcPr>
          <w:p>
            <w:pPr>
              <w:widowControl/>
              <w:jc w:val="center"/>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0</w:t>
            </w:r>
          </w:p>
        </w:tc>
        <w:tc>
          <w:tcPr>
            <w:tcW w:w="525" w:type="dxa"/>
            <w:shd w:val="clear" w:color="auto" w:fill="auto"/>
            <w:tcMar>
              <w:left w:w="108" w:type="dxa"/>
              <w:right w:w="108" w:type="dxa"/>
            </w:tcMar>
            <w:vAlign w:val="center"/>
          </w:tcPr>
          <w:p>
            <w:pPr>
              <w:widowControl/>
              <w:jc w:val="center"/>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0</w:t>
            </w:r>
          </w:p>
        </w:tc>
        <w:tc>
          <w:tcPr>
            <w:tcW w:w="701" w:type="dxa"/>
            <w:gridSpan w:val="2"/>
            <w:shd w:val="clear" w:color="auto" w:fill="auto"/>
            <w:tcMar>
              <w:left w:w="108" w:type="dxa"/>
              <w:right w:w="108" w:type="dxa"/>
            </w:tcMar>
            <w:vAlign w:val="center"/>
          </w:tcPr>
          <w:p>
            <w:pPr>
              <w:widowControl/>
              <w:jc w:val="center"/>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szCs w:val="21"/>
              </w:rPr>
            </w:pPr>
            <w:r>
              <w:rPr>
                <w:rFonts w:hint="eastAsia" w:ascii="仿宋_GB2312" w:hAnsi="黑体" w:eastAsia="仿宋_GB2312"/>
                <w:kern w:val="0"/>
                <w:szCs w:val="21"/>
              </w:rPr>
              <w:t>4.无正当理由大量反复申请</w:t>
            </w:r>
          </w:p>
        </w:tc>
        <w:tc>
          <w:tcPr>
            <w:tcW w:w="747" w:type="dxa"/>
            <w:shd w:val="clear" w:color="auto" w:fill="auto"/>
            <w:tcMar>
              <w:left w:w="108" w:type="dxa"/>
              <w:right w:w="108" w:type="dxa"/>
            </w:tcMar>
            <w:vAlign w:val="center"/>
          </w:tcPr>
          <w:p>
            <w:pPr>
              <w:widowControl/>
              <w:jc w:val="center"/>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0</w:t>
            </w:r>
          </w:p>
        </w:tc>
        <w:tc>
          <w:tcPr>
            <w:tcW w:w="540" w:type="dxa"/>
            <w:gridSpan w:val="2"/>
            <w:shd w:val="clear" w:color="auto" w:fill="auto"/>
            <w:tcMar>
              <w:left w:w="108" w:type="dxa"/>
              <w:right w:w="108" w:type="dxa"/>
            </w:tcMar>
            <w:vAlign w:val="center"/>
          </w:tcPr>
          <w:p>
            <w:pPr>
              <w:widowControl/>
              <w:jc w:val="center"/>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0</w:t>
            </w:r>
          </w:p>
        </w:tc>
        <w:tc>
          <w:tcPr>
            <w:tcW w:w="540" w:type="dxa"/>
            <w:gridSpan w:val="2"/>
            <w:shd w:val="clear" w:color="auto" w:fill="auto"/>
            <w:tcMar>
              <w:left w:w="108" w:type="dxa"/>
              <w:right w:w="108" w:type="dxa"/>
            </w:tcMar>
            <w:vAlign w:val="center"/>
          </w:tcPr>
          <w:p>
            <w:pPr>
              <w:widowControl/>
              <w:jc w:val="center"/>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0</w:t>
            </w:r>
          </w:p>
        </w:tc>
        <w:tc>
          <w:tcPr>
            <w:tcW w:w="720" w:type="dxa"/>
            <w:shd w:val="clear" w:color="auto" w:fill="auto"/>
            <w:tcMar>
              <w:left w:w="108" w:type="dxa"/>
              <w:right w:w="108" w:type="dxa"/>
            </w:tcMar>
            <w:vAlign w:val="center"/>
          </w:tcPr>
          <w:p>
            <w:pPr>
              <w:widowControl/>
              <w:jc w:val="center"/>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0</w:t>
            </w:r>
          </w:p>
        </w:tc>
        <w:tc>
          <w:tcPr>
            <w:tcW w:w="675" w:type="dxa"/>
            <w:shd w:val="clear" w:color="auto" w:fill="auto"/>
            <w:tcMar>
              <w:left w:w="108" w:type="dxa"/>
              <w:right w:w="108" w:type="dxa"/>
            </w:tcMar>
            <w:vAlign w:val="center"/>
          </w:tcPr>
          <w:p>
            <w:pPr>
              <w:widowControl/>
              <w:jc w:val="center"/>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0</w:t>
            </w:r>
          </w:p>
        </w:tc>
        <w:tc>
          <w:tcPr>
            <w:tcW w:w="525" w:type="dxa"/>
            <w:shd w:val="clear" w:color="auto" w:fill="auto"/>
            <w:tcMar>
              <w:left w:w="108" w:type="dxa"/>
              <w:right w:w="108" w:type="dxa"/>
            </w:tcMar>
            <w:vAlign w:val="center"/>
          </w:tcPr>
          <w:p>
            <w:pPr>
              <w:widowControl/>
              <w:jc w:val="center"/>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0</w:t>
            </w:r>
          </w:p>
        </w:tc>
        <w:tc>
          <w:tcPr>
            <w:tcW w:w="701" w:type="dxa"/>
            <w:gridSpan w:val="2"/>
            <w:shd w:val="clear" w:color="auto" w:fill="auto"/>
            <w:tcMar>
              <w:left w:w="108" w:type="dxa"/>
              <w:right w:w="108" w:type="dxa"/>
            </w:tcMar>
            <w:vAlign w:val="center"/>
          </w:tcPr>
          <w:p>
            <w:pPr>
              <w:widowControl/>
              <w:jc w:val="center"/>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300" w:lineRule="exact"/>
              <w:rPr>
                <w:rFonts w:ascii="仿宋_GB2312" w:hAnsi="黑体" w:eastAsia="仿宋_GB2312"/>
                <w:kern w:val="0"/>
                <w:szCs w:val="21"/>
              </w:rPr>
            </w:pPr>
            <w:r>
              <w:rPr>
                <w:rFonts w:hint="eastAsia" w:ascii="仿宋_GB2312" w:hAnsi="黑体" w:eastAsia="仿宋_GB2312"/>
                <w:kern w:val="0"/>
                <w:szCs w:val="21"/>
              </w:rPr>
              <w:t>5.要求行政机关确认或重新</w:t>
            </w:r>
          </w:p>
          <w:p>
            <w:pPr>
              <w:widowControl/>
              <w:spacing w:line="300" w:lineRule="exact"/>
              <w:ind w:firstLine="210" w:firstLineChars="100"/>
              <w:rPr>
                <w:rFonts w:ascii="仿宋_GB2312" w:hAnsi="黑体" w:eastAsia="仿宋_GB2312"/>
                <w:szCs w:val="21"/>
              </w:rPr>
            </w:pPr>
            <w:r>
              <w:rPr>
                <w:rFonts w:hint="eastAsia" w:ascii="仿宋_GB2312" w:hAnsi="黑体" w:eastAsia="仿宋_GB2312"/>
                <w:kern w:val="0"/>
                <w:szCs w:val="21"/>
              </w:rPr>
              <w:t>出具已获取信息</w:t>
            </w:r>
          </w:p>
        </w:tc>
        <w:tc>
          <w:tcPr>
            <w:tcW w:w="747" w:type="dxa"/>
            <w:shd w:val="clear" w:color="auto" w:fill="auto"/>
            <w:tcMar>
              <w:left w:w="108" w:type="dxa"/>
              <w:right w:w="108" w:type="dxa"/>
            </w:tcMar>
            <w:vAlign w:val="center"/>
          </w:tcPr>
          <w:p>
            <w:pPr>
              <w:widowControl/>
              <w:jc w:val="center"/>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0</w:t>
            </w:r>
          </w:p>
        </w:tc>
        <w:tc>
          <w:tcPr>
            <w:tcW w:w="540" w:type="dxa"/>
            <w:gridSpan w:val="2"/>
            <w:shd w:val="clear" w:color="auto" w:fill="auto"/>
            <w:tcMar>
              <w:left w:w="108" w:type="dxa"/>
              <w:right w:w="108" w:type="dxa"/>
            </w:tcMar>
            <w:vAlign w:val="center"/>
          </w:tcPr>
          <w:p>
            <w:pPr>
              <w:widowControl/>
              <w:jc w:val="center"/>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0</w:t>
            </w:r>
          </w:p>
        </w:tc>
        <w:tc>
          <w:tcPr>
            <w:tcW w:w="540" w:type="dxa"/>
            <w:gridSpan w:val="2"/>
            <w:shd w:val="clear" w:color="auto" w:fill="auto"/>
            <w:tcMar>
              <w:left w:w="108" w:type="dxa"/>
              <w:right w:w="108" w:type="dxa"/>
            </w:tcMar>
            <w:vAlign w:val="center"/>
          </w:tcPr>
          <w:p>
            <w:pPr>
              <w:widowControl/>
              <w:jc w:val="center"/>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0</w:t>
            </w:r>
          </w:p>
        </w:tc>
        <w:tc>
          <w:tcPr>
            <w:tcW w:w="720" w:type="dxa"/>
            <w:shd w:val="clear" w:color="auto" w:fill="auto"/>
            <w:tcMar>
              <w:left w:w="108" w:type="dxa"/>
              <w:right w:w="108" w:type="dxa"/>
            </w:tcMar>
            <w:vAlign w:val="center"/>
          </w:tcPr>
          <w:p>
            <w:pPr>
              <w:widowControl/>
              <w:jc w:val="center"/>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0</w:t>
            </w:r>
          </w:p>
        </w:tc>
        <w:tc>
          <w:tcPr>
            <w:tcW w:w="675" w:type="dxa"/>
            <w:shd w:val="clear" w:color="auto" w:fill="auto"/>
            <w:tcMar>
              <w:left w:w="108" w:type="dxa"/>
              <w:right w:w="108" w:type="dxa"/>
            </w:tcMar>
            <w:vAlign w:val="center"/>
          </w:tcPr>
          <w:p>
            <w:pPr>
              <w:widowControl/>
              <w:jc w:val="center"/>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0</w:t>
            </w:r>
          </w:p>
        </w:tc>
        <w:tc>
          <w:tcPr>
            <w:tcW w:w="525" w:type="dxa"/>
            <w:shd w:val="clear" w:color="auto" w:fill="auto"/>
            <w:tcMar>
              <w:left w:w="108" w:type="dxa"/>
              <w:right w:w="108" w:type="dxa"/>
            </w:tcMar>
            <w:vAlign w:val="center"/>
          </w:tcPr>
          <w:p>
            <w:pPr>
              <w:widowControl/>
              <w:jc w:val="center"/>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0</w:t>
            </w:r>
          </w:p>
        </w:tc>
        <w:tc>
          <w:tcPr>
            <w:tcW w:w="701" w:type="dxa"/>
            <w:gridSpan w:val="2"/>
            <w:shd w:val="clear" w:color="auto" w:fill="auto"/>
            <w:tcMar>
              <w:left w:w="108" w:type="dxa"/>
              <w:right w:w="108" w:type="dxa"/>
            </w:tcMar>
            <w:vAlign w:val="center"/>
          </w:tcPr>
          <w:p>
            <w:pPr>
              <w:widowControl/>
              <w:jc w:val="center"/>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restart"/>
            <w:shd w:val="clear" w:color="auto" w:fill="auto"/>
            <w:tcMar>
              <w:left w:w="108" w:type="dxa"/>
              <w:right w:w="108" w:type="dxa"/>
            </w:tcMar>
            <w:vAlign w:val="center"/>
          </w:tcPr>
          <w:p>
            <w:pPr>
              <w:widowControl/>
              <w:spacing w:line="300" w:lineRule="exact"/>
              <w:rPr>
                <w:rFonts w:ascii="黑体" w:hAnsi="黑体" w:eastAsia="黑体"/>
                <w:kern w:val="0"/>
                <w:szCs w:val="21"/>
              </w:rPr>
            </w:pPr>
            <w:r>
              <w:rPr>
                <w:rFonts w:hint="eastAsia" w:ascii="黑体" w:hAnsi="黑体" w:eastAsia="黑体"/>
                <w:kern w:val="0"/>
                <w:szCs w:val="21"/>
              </w:rPr>
              <w:t>（六）其他处理</w:t>
            </w:r>
          </w:p>
        </w:tc>
        <w:tc>
          <w:tcPr>
            <w:tcW w:w="2976" w:type="dxa"/>
            <w:shd w:val="clear" w:color="auto" w:fill="auto"/>
            <w:vAlign w:val="center"/>
          </w:tcPr>
          <w:p>
            <w:pPr>
              <w:widowControl/>
              <w:spacing w:line="300" w:lineRule="exact"/>
              <w:rPr>
                <w:rFonts w:ascii="仿宋_GB2312" w:hAnsi="楷体" w:eastAsia="仿宋_GB2312"/>
              </w:rPr>
            </w:pPr>
            <w:r>
              <w:rPr>
                <w:rFonts w:hint="eastAsia" w:ascii="仿宋_GB2312" w:hAnsi="楷体" w:eastAsia="仿宋_GB2312"/>
              </w:rPr>
              <w:t>1.申请人无正当理由逾期不补正、行政机关不再处理其政府信息公开申请</w:t>
            </w:r>
          </w:p>
        </w:tc>
        <w:tc>
          <w:tcPr>
            <w:tcW w:w="747" w:type="dxa"/>
            <w:shd w:val="clear" w:color="auto" w:fill="auto"/>
            <w:tcMar>
              <w:left w:w="108" w:type="dxa"/>
              <w:right w:w="108" w:type="dxa"/>
            </w:tcMar>
            <w:vAlign w:val="center"/>
          </w:tcPr>
          <w:p>
            <w:pPr>
              <w:widowControl/>
              <w:jc w:val="center"/>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0</w:t>
            </w:r>
          </w:p>
        </w:tc>
        <w:tc>
          <w:tcPr>
            <w:tcW w:w="540" w:type="dxa"/>
            <w:gridSpan w:val="2"/>
            <w:shd w:val="clear" w:color="auto" w:fill="auto"/>
            <w:tcMar>
              <w:left w:w="108" w:type="dxa"/>
              <w:right w:w="108" w:type="dxa"/>
            </w:tcMar>
            <w:vAlign w:val="center"/>
          </w:tcPr>
          <w:p>
            <w:pPr>
              <w:widowControl/>
              <w:jc w:val="center"/>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0</w:t>
            </w:r>
          </w:p>
        </w:tc>
        <w:tc>
          <w:tcPr>
            <w:tcW w:w="540" w:type="dxa"/>
            <w:gridSpan w:val="2"/>
            <w:shd w:val="clear" w:color="auto" w:fill="auto"/>
            <w:tcMar>
              <w:left w:w="108" w:type="dxa"/>
              <w:right w:w="108" w:type="dxa"/>
            </w:tcMar>
            <w:vAlign w:val="center"/>
          </w:tcPr>
          <w:p>
            <w:pPr>
              <w:widowControl/>
              <w:jc w:val="center"/>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0</w:t>
            </w:r>
          </w:p>
        </w:tc>
        <w:tc>
          <w:tcPr>
            <w:tcW w:w="720" w:type="dxa"/>
            <w:shd w:val="clear" w:color="auto" w:fill="auto"/>
            <w:tcMar>
              <w:left w:w="108" w:type="dxa"/>
              <w:right w:w="108" w:type="dxa"/>
            </w:tcMar>
            <w:vAlign w:val="center"/>
          </w:tcPr>
          <w:p>
            <w:pPr>
              <w:widowControl/>
              <w:jc w:val="center"/>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0</w:t>
            </w:r>
          </w:p>
        </w:tc>
        <w:tc>
          <w:tcPr>
            <w:tcW w:w="675" w:type="dxa"/>
            <w:shd w:val="clear" w:color="auto" w:fill="auto"/>
            <w:tcMar>
              <w:left w:w="108" w:type="dxa"/>
              <w:right w:w="108" w:type="dxa"/>
            </w:tcMar>
            <w:vAlign w:val="center"/>
          </w:tcPr>
          <w:p>
            <w:pPr>
              <w:widowControl/>
              <w:jc w:val="center"/>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0</w:t>
            </w:r>
          </w:p>
        </w:tc>
        <w:tc>
          <w:tcPr>
            <w:tcW w:w="525" w:type="dxa"/>
            <w:shd w:val="clear" w:color="auto" w:fill="auto"/>
            <w:tcMar>
              <w:left w:w="108" w:type="dxa"/>
              <w:right w:w="108" w:type="dxa"/>
            </w:tcMar>
            <w:vAlign w:val="center"/>
          </w:tcPr>
          <w:p>
            <w:pPr>
              <w:widowControl/>
              <w:jc w:val="center"/>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0</w:t>
            </w:r>
          </w:p>
        </w:tc>
        <w:tc>
          <w:tcPr>
            <w:tcW w:w="701" w:type="dxa"/>
            <w:gridSpan w:val="2"/>
            <w:shd w:val="clear" w:color="auto" w:fill="auto"/>
            <w:tcMar>
              <w:left w:w="108" w:type="dxa"/>
              <w:right w:w="108" w:type="dxa"/>
            </w:tcMar>
            <w:vAlign w:val="center"/>
          </w:tcPr>
          <w:p>
            <w:pPr>
              <w:widowControl/>
              <w:jc w:val="center"/>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widowControl/>
              <w:spacing w:line="300" w:lineRule="exact"/>
              <w:rPr>
                <w:rFonts w:ascii="黑体" w:hAnsi="黑体" w:eastAsia="黑体"/>
                <w:kern w:val="0"/>
                <w:szCs w:val="21"/>
              </w:rPr>
            </w:pPr>
          </w:p>
        </w:tc>
        <w:tc>
          <w:tcPr>
            <w:tcW w:w="2976" w:type="dxa"/>
            <w:shd w:val="clear" w:color="auto" w:fill="auto"/>
            <w:vAlign w:val="center"/>
          </w:tcPr>
          <w:p>
            <w:pPr>
              <w:widowControl/>
              <w:spacing w:line="300" w:lineRule="exact"/>
              <w:rPr>
                <w:rFonts w:ascii="仿宋_GB2312" w:hAnsi="黑体" w:eastAsia="仿宋_GB2312"/>
                <w:kern w:val="0"/>
                <w:szCs w:val="21"/>
              </w:rPr>
            </w:pPr>
            <w:r>
              <w:rPr>
                <w:rFonts w:hint="eastAsia" w:ascii="仿宋_GB2312" w:hAnsi="楷体" w:eastAsia="仿宋_GB2312"/>
              </w:rPr>
              <w:t>2.申请人逾期未按收费通知要求缴纳费用、行政机关不再处理其政府信息公开申请</w:t>
            </w:r>
          </w:p>
        </w:tc>
        <w:tc>
          <w:tcPr>
            <w:tcW w:w="747" w:type="dxa"/>
            <w:shd w:val="clear" w:color="auto" w:fill="auto"/>
            <w:tcMar>
              <w:left w:w="108" w:type="dxa"/>
              <w:right w:w="108" w:type="dxa"/>
            </w:tcMar>
            <w:vAlign w:val="center"/>
          </w:tcPr>
          <w:p>
            <w:pPr>
              <w:widowControl/>
              <w:jc w:val="center"/>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0</w:t>
            </w:r>
          </w:p>
        </w:tc>
        <w:tc>
          <w:tcPr>
            <w:tcW w:w="540" w:type="dxa"/>
            <w:gridSpan w:val="2"/>
            <w:shd w:val="clear" w:color="auto" w:fill="auto"/>
            <w:tcMar>
              <w:left w:w="108" w:type="dxa"/>
              <w:right w:w="108" w:type="dxa"/>
            </w:tcMar>
            <w:vAlign w:val="center"/>
          </w:tcPr>
          <w:p>
            <w:pPr>
              <w:widowControl/>
              <w:jc w:val="center"/>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0</w:t>
            </w:r>
          </w:p>
        </w:tc>
        <w:tc>
          <w:tcPr>
            <w:tcW w:w="540" w:type="dxa"/>
            <w:gridSpan w:val="2"/>
            <w:shd w:val="clear" w:color="auto" w:fill="auto"/>
            <w:tcMar>
              <w:left w:w="108" w:type="dxa"/>
              <w:right w:w="108" w:type="dxa"/>
            </w:tcMar>
            <w:vAlign w:val="center"/>
          </w:tcPr>
          <w:p>
            <w:pPr>
              <w:widowControl/>
              <w:jc w:val="center"/>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0</w:t>
            </w:r>
          </w:p>
        </w:tc>
        <w:tc>
          <w:tcPr>
            <w:tcW w:w="720" w:type="dxa"/>
            <w:shd w:val="clear" w:color="auto" w:fill="auto"/>
            <w:tcMar>
              <w:left w:w="108" w:type="dxa"/>
              <w:right w:w="108" w:type="dxa"/>
            </w:tcMar>
            <w:vAlign w:val="center"/>
          </w:tcPr>
          <w:p>
            <w:pPr>
              <w:widowControl/>
              <w:jc w:val="center"/>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0</w:t>
            </w:r>
          </w:p>
        </w:tc>
        <w:tc>
          <w:tcPr>
            <w:tcW w:w="675" w:type="dxa"/>
            <w:shd w:val="clear" w:color="auto" w:fill="auto"/>
            <w:tcMar>
              <w:left w:w="108" w:type="dxa"/>
              <w:right w:w="108" w:type="dxa"/>
            </w:tcMar>
            <w:vAlign w:val="center"/>
          </w:tcPr>
          <w:p>
            <w:pPr>
              <w:widowControl/>
              <w:jc w:val="center"/>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0</w:t>
            </w:r>
          </w:p>
        </w:tc>
        <w:tc>
          <w:tcPr>
            <w:tcW w:w="525" w:type="dxa"/>
            <w:shd w:val="clear" w:color="auto" w:fill="auto"/>
            <w:tcMar>
              <w:left w:w="108" w:type="dxa"/>
              <w:right w:w="108" w:type="dxa"/>
            </w:tcMar>
            <w:vAlign w:val="center"/>
          </w:tcPr>
          <w:p>
            <w:pPr>
              <w:widowControl/>
              <w:jc w:val="center"/>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0</w:t>
            </w:r>
          </w:p>
        </w:tc>
        <w:tc>
          <w:tcPr>
            <w:tcW w:w="701" w:type="dxa"/>
            <w:gridSpan w:val="2"/>
            <w:shd w:val="clear" w:color="auto" w:fill="auto"/>
            <w:tcMar>
              <w:left w:w="108" w:type="dxa"/>
              <w:right w:w="108" w:type="dxa"/>
            </w:tcMar>
            <w:vAlign w:val="center"/>
          </w:tcPr>
          <w:p>
            <w:pPr>
              <w:widowControl/>
              <w:jc w:val="center"/>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widowControl/>
              <w:spacing w:line="300" w:lineRule="exact"/>
              <w:rPr>
                <w:rFonts w:ascii="黑体" w:hAnsi="黑体" w:eastAsia="黑体"/>
                <w:kern w:val="0"/>
                <w:szCs w:val="21"/>
              </w:rPr>
            </w:pPr>
          </w:p>
        </w:tc>
        <w:tc>
          <w:tcPr>
            <w:tcW w:w="2976" w:type="dxa"/>
            <w:shd w:val="clear" w:color="auto" w:fill="auto"/>
            <w:vAlign w:val="center"/>
          </w:tcPr>
          <w:p>
            <w:pPr>
              <w:widowControl/>
              <w:spacing w:line="300" w:lineRule="exact"/>
              <w:rPr>
                <w:rFonts w:ascii="仿宋_GB2312" w:hAnsi="黑体" w:eastAsia="仿宋_GB2312"/>
                <w:kern w:val="0"/>
                <w:szCs w:val="21"/>
              </w:rPr>
            </w:pPr>
            <w:r>
              <w:rPr>
                <w:rFonts w:hint="eastAsia" w:ascii="仿宋_GB2312" w:hAnsi="楷体" w:eastAsia="仿宋_GB2312"/>
              </w:rPr>
              <w:t>3.其他</w:t>
            </w:r>
          </w:p>
        </w:tc>
        <w:tc>
          <w:tcPr>
            <w:tcW w:w="747" w:type="dxa"/>
            <w:shd w:val="clear" w:color="auto" w:fill="auto"/>
            <w:tcMar>
              <w:left w:w="108" w:type="dxa"/>
              <w:right w:w="108" w:type="dxa"/>
            </w:tcMar>
            <w:vAlign w:val="center"/>
          </w:tcPr>
          <w:p>
            <w:pPr>
              <w:widowControl/>
              <w:jc w:val="center"/>
              <w:rPr>
                <w:rFonts w:hint="eastAsia"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0</w:t>
            </w:r>
          </w:p>
        </w:tc>
        <w:tc>
          <w:tcPr>
            <w:tcW w:w="540" w:type="dxa"/>
            <w:gridSpan w:val="2"/>
            <w:shd w:val="clear" w:color="auto" w:fill="auto"/>
            <w:tcMar>
              <w:left w:w="108" w:type="dxa"/>
              <w:right w:w="108" w:type="dxa"/>
            </w:tcMar>
            <w:vAlign w:val="center"/>
          </w:tcPr>
          <w:p>
            <w:pPr>
              <w:widowControl/>
              <w:jc w:val="center"/>
              <w:rPr>
                <w:rFonts w:hint="eastAsia"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0</w:t>
            </w:r>
          </w:p>
        </w:tc>
        <w:tc>
          <w:tcPr>
            <w:tcW w:w="540" w:type="dxa"/>
            <w:gridSpan w:val="2"/>
            <w:shd w:val="clear" w:color="auto" w:fill="auto"/>
            <w:tcMar>
              <w:left w:w="108" w:type="dxa"/>
              <w:right w:w="108" w:type="dxa"/>
            </w:tcMar>
            <w:vAlign w:val="center"/>
          </w:tcPr>
          <w:p>
            <w:pPr>
              <w:widowControl/>
              <w:jc w:val="center"/>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0</w:t>
            </w:r>
          </w:p>
        </w:tc>
        <w:tc>
          <w:tcPr>
            <w:tcW w:w="720" w:type="dxa"/>
            <w:shd w:val="clear" w:color="auto" w:fill="auto"/>
            <w:tcMar>
              <w:left w:w="108" w:type="dxa"/>
              <w:right w:w="108" w:type="dxa"/>
            </w:tcMar>
            <w:vAlign w:val="center"/>
          </w:tcPr>
          <w:p>
            <w:pPr>
              <w:widowControl/>
              <w:jc w:val="center"/>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0</w:t>
            </w:r>
          </w:p>
        </w:tc>
        <w:tc>
          <w:tcPr>
            <w:tcW w:w="675" w:type="dxa"/>
            <w:shd w:val="clear" w:color="auto" w:fill="auto"/>
            <w:tcMar>
              <w:left w:w="108" w:type="dxa"/>
              <w:right w:w="108" w:type="dxa"/>
            </w:tcMar>
            <w:vAlign w:val="center"/>
          </w:tcPr>
          <w:p>
            <w:pPr>
              <w:widowControl/>
              <w:jc w:val="center"/>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0</w:t>
            </w:r>
          </w:p>
        </w:tc>
        <w:tc>
          <w:tcPr>
            <w:tcW w:w="525" w:type="dxa"/>
            <w:shd w:val="clear" w:color="auto" w:fill="auto"/>
            <w:tcMar>
              <w:left w:w="108" w:type="dxa"/>
              <w:right w:w="108" w:type="dxa"/>
            </w:tcMar>
            <w:vAlign w:val="center"/>
          </w:tcPr>
          <w:p>
            <w:pPr>
              <w:widowControl/>
              <w:jc w:val="center"/>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0</w:t>
            </w:r>
          </w:p>
        </w:tc>
        <w:tc>
          <w:tcPr>
            <w:tcW w:w="701" w:type="dxa"/>
            <w:gridSpan w:val="2"/>
            <w:shd w:val="clear" w:color="auto" w:fill="auto"/>
            <w:tcMar>
              <w:left w:w="108" w:type="dxa"/>
              <w:right w:w="108" w:type="dxa"/>
            </w:tcMar>
            <w:vAlign w:val="center"/>
          </w:tcPr>
          <w:p>
            <w:pPr>
              <w:widowControl/>
              <w:jc w:val="center"/>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4677" w:type="dxa"/>
            <w:gridSpan w:val="2"/>
            <w:shd w:val="clear" w:color="auto" w:fill="auto"/>
            <w:tcMar>
              <w:left w:w="108" w:type="dxa"/>
              <w:right w:w="108" w:type="dxa"/>
            </w:tcMar>
            <w:vAlign w:val="center"/>
          </w:tcPr>
          <w:p>
            <w:pPr>
              <w:widowControl/>
              <w:spacing w:line="300" w:lineRule="exact"/>
              <w:rPr>
                <w:rFonts w:ascii="黑体" w:hAnsi="黑体" w:eastAsia="黑体"/>
                <w:kern w:val="0"/>
                <w:szCs w:val="21"/>
              </w:rPr>
            </w:pPr>
            <w:r>
              <w:rPr>
                <w:rFonts w:hint="eastAsia" w:ascii="黑体" w:hAnsi="黑体" w:eastAsia="黑体"/>
                <w:kern w:val="0"/>
                <w:szCs w:val="21"/>
              </w:rPr>
              <w:t>（七）总计</w:t>
            </w:r>
          </w:p>
        </w:tc>
        <w:tc>
          <w:tcPr>
            <w:tcW w:w="747" w:type="dxa"/>
            <w:shd w:val="clear" w:color="auto" w:fill="auto"/>
            <w:tcMar>
              <w:left w:w="108" w:type="dxa"/>
              <w:right w:w="108" w:type="dxa"/>
            </w:tcMar>
            <w:vAlign w:val="center"/>
          </w:tcPr>
          <w:p>
            <w:pPr>
              <w:widowControl/>
              <w:jc w:val="center"/>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0</w:t>
            </w:r>
          </w:p>
        </w:tc>
        <w:tc>
          <w:tcPr>
            <w:tcW w:w="540" w:type="dxa"/>
            <w:gridSpan w:val="2"/>
            <w:shd w:val="clear" w:color="auto" w:fill="auto"/>
            <w:tcMar>
              <w:left w:w="108" w:type="dxa"/>
              <w:right w:w="108" w:type="dxa"/>
            </w:tcMar>
            <w:vAlign w:val="center"/>
          </w:tcPr>
          <w:p>
            <w:pPr>
              <w:widowControl/>
              <w:jc w:val="center"/>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0</w:t>
            </w:r>
          </w:p>
        </w:tc>
        <w:tc>
          <w:tcPr>
            <w:tcW w:w="540" w:type="dxa"/>
            <w:gridSpan w:val="2"/>
            <w:shd w:val="clear" w:color="auto" w:fill="auto"/>
            <w:tcMar>
              <w:left w:w="108" w:type="dxa"/>
              <w:right w:w="108" w:type="dxa"/>
            </w:tcMar>
            <w:vAlign w:val="center"/>
          </w:tcPr>
          <w:p>
            <w:pPr>
              <w:widowControl/>
              <w:jc w:val="center"/>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0</w:t>
            </w:r>
          </w:p>
        </w:tc>
        <w:tc>
          <w:tcPr>
            <w:tcW w:w="720" w:type="dxa"/>
            <w:shd w:val="clear" w:color="auto" w:fill="auto"/>
            <w:tcMar>
              <w:left w:w="108" w:type="dxa"/>
              <w:right w:w="108" w:type="dxa"/>
            </w:tcMar>
            <w:vAlign w:val="center"/>
          </w:tcPr>
          <w:p>
            <w:pPr>
              <w:widowControl/>
              <w:jc w:val="center"/>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0</w:t>
            </w:r>
          </w:p>
        </w:tc>
        <w:tc>
          <w:tcPr>
            <w:tcW w:w="675" w:type="dxa"/>
            <w:shd w:val="clear" w:color="auto" w:fill="auto"/>
            <w:tcMar>
              <w:left w:w="108" w:type="dxa"/>
              <w:right w:w="108" w:type="dxa"/>
            </w:tcMar>
            <w:vAlign w:val="center"/>
          </w:tcPr>
          <w:p>
            <w:pPr>
              <w:widowControl/>
              <w:jc w:val="center"/>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0</w:t>
            </w:r>
          </w:p>
        </w:tc>
        <w:tc>
          <w:tcPr>
            <w:tcW w:w="525" w:type="dxa"/>
            <w:shd w:val="clear" w:color="auto" w:fill="auto"/>
            <w:tcMar>
              <w:left w:w="108" w:type="dxa"/>
              <w:right w:w="108" w:type="dxa"/>
            </w:tcMar>
            <w:vAlign w:val="center"/>
          </w:tcPr>
          <w:p>
            <w:pPr>
              <w:widowControl/>
              <w:jc w:val="center"/>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0</w:t>
            </w:r>
          </w:p>
        </w:tc>
        <w:tc>
          <w:tcPr>
            <w:tcW w:w="701" w:type="dxa"/>
            <w:gridSpan w:val="2"/>
            <w:shd w:val="clear" w:color="auto" w:fill="auto"/>
            <w:tcMar>
              <w:left w:w="108" w:type="dxa"/>
              <w:right w:w="108" w:type="dxa"/>
            </w:tcMar>
            <w:vAlign w:val="center"/>
          </w:tcPr>
          <w:p>
            <w:pPr>
              <w:widowControl/>
              <w:jc w:val="center"/>
              <w:rPr>
                <w:rFonts w:hint="eastAsia"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shd w:val="clear" w:color="auto" w:fill="auto"/>
            <w:tcMar>
              <w:left w:w="108" w:type="dxa"/>
              <w:right w:w="108" w:type="dxa"/>
            </w:tcMar>
            <w:vAlign w:val="center"/>
          </w:tcPr>
          <w:p>
            <w:pPr>
              <w:widowControl/>
              <w:spacing w:line="300" w:lineRule="exact"/>
              <w:rPr>
                <w:rFonts w:ascii="黑体" w:hAnsi="黑体" w:eastAsia="黑体"/>
                <w:kern w:val="0"/>
                <w:szCs w:val="21"/>
              </w:rPr>
            </w:pPr>
            <w:r>
              <w:rPr>
                <w:rFonts w:hint="eastAsia" w:ascii="黑体" w:hAnsi="黑体" w:eastAsia="黑体"/>
                <w:kern w:val="0"/>
                <w:szCs w:val="21"/>
              </w:rPr>
              <w:t>四、结转下年度继续办理</w:t>
            </w:r>
          </w:p>
        </w:tc>
        <w:tc>
          <w:tcPr>
            <w:tcW w:w="747" w:type="dxa"/>
            <w:shd w:val="clear" w:color="auto" w:fill="auto"/>
            <w:tcMar>
              <w:left w:w="108" w:type="dxa"/>
              <w:right w:w="108" w:type="dxa"/>
            </w:tcMar>
            <w:vAlign w:val="center"/>
          </w:tcPr>
          <w:p>
            <w:pPr>
              <w:widowControl/>
              <w:jc w:val="center"/>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0</w:t>
            </w:r>
          </w:p>
        </w:tc>
        <w:tc>
          <w:tcPr>
            <w:tcW w:w="540" w:type="dxa"/>
            <w:gridSpan w:val="2"/>
            <w:shd w:val="clear" w:color="auto" w:fill="auto"/>
            <w:tcMar>
              <w:left w:w="108" w:type="dxa"/>
              <w:right w:w="108" w:type="dxa"/>
            </w:tcMar>
            <w:vAlign w:val="center"/>
          </w:tcPr>
          <w:p>
            <w:pPr>
              <w:widowControl/>
              <w:jc w:val="center"/>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0</w:t>
            </w:r>
          </w:p>
        </w:tc>
        <w:tc>
          <w:tcPr>
            <w:tcW w:w="540" w:type="dxa"/>
            <w:gridSpan w:val="2"/>
            <w:shd w:val="clear" w:color="auto" w:fill="auto"/>
            <w:tcMar>
              <w:left w:w="108" w:type="dxa"/>
              <w:right w:w="108" w:type="dxa"/>
            </w:tcMar>
            <w:vAlign w:val="center"/>
          </w:tcPr>
          <w:p>
            <w:pPr>
              <w:widowControl/>
              <w:jc w:val="center"/>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0</w:t>
            </w:r>
          </w:p>
        </w:tc>
        <w:tc>
          <w:tcPr>
            <w:tcW w:w="720" w:type="dxa"/>
            <w:shd w:val="clear" w:color="auto" w:fill="auto"/>
            <w:tcMar>
              <w:left w:w="108" w:type="dxa"/>
              <w:right w:w="108" w:type="dxa"/>
            </w:tcMar>
            <w:vAlign w:val="center"/>
          </w:tcPr>
          <w:p>
            <w:pPr>
              <w:widowControl/>
              <w:jc w:val="center"/>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0</w:t>
            </w:r>
          </w:p>
        </w:tc>
        <w:tc>
          <w:tcPr>
            <w:tcW w:w="675" w:type="dxa"/>
            <w:shd w:val="clear" w:color="auto" w:fill="auto"/>
            <w:tcMar>
              <w:left w:w="108" w:type="dxa"/>
              <w:right w:w="108" w:type="dxa"/>
            </w:tcMar>
            <w:vAlign w:val="center"/>
          </w:tcPr>
          <w:p>
            <w:pPr>
              <w:widowControl/>
              <w:jc w:val="center"/>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0</w:t>
            </w:r>
          </w:p>
        </w:tc>
        <w:tc>
          <w:tcPr>
            <w:tcW w:w="525" w:type="dxa"/>
            <w:shd w:val="clear" w:color="auto" w:fill="auto"/>
            <w:tcMar>
              <w:left w:w="108" w:type="dxa"/>
              <w:right w:w="108" w:type="dxa"/>
            </w:tcMar>
            <w:vAlign w:val="center"/>
          </w:tcPr>
          <w:p>
            <w:pPr>
              <w:widowControl/>
              <w:jc w:val="center"/>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0</w:t>
            </w:r>
          </w:p>
        </w:tc>
        <w:tc>
          <w:tcPr>
            <w:tcW w:w="701" w:type="dxa"/>
            <w:gridSpan w:val="2"/>
            <w:shd w:val="clear" w:color="auto" w:fill="auto"/>
            <w:tcMar>
              <w:left w:w="108" w:type="dxa"/>
              <w:right w:w="108" w:type="dxa"/>
            </w:tcMar>
            <w:vAlign w:val="center"/>
          </w:tcPr>
          <w:p>
            <w:pPr>
              <w:widowControl/>
              <w:jc w:val="center"/>
              <w:rPr>
                <w:rFonts w:hint="default"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0</w:t>
            </w:r>
          </w:p>
        </w:tc>
      </w:tr>
    </w:tbl>
    <w:p>
      <w:pPr>
        <w:rPr>
          <w:rFonts w:ascii="仿宋_GB2312" w:eastAsia="仿宋_GB2312"/>
          <w:sz w:val="32"/>
          <w:szCs w:val="32"/>
        </w:rPr>
      </w:pPr>
      <w:r>
        <w:rPr>
          <w:rFonts w:hint="eastAsia" w:ascii="黑体" w:hAnsi="黑体" w:eastAsia="黑体" w:cs="黑体"/>
          <w:b w:val="0"/>
          <w:bCs/>
          <w:i w:val="0"/>
          <w:caps w:val="0"/>
          <w:color w:val="333333"/>
          <w:spacing w:val="0"/>
          <w:kern w:val="0"/>
          <w:sz w:val="32"/>
          <w:szCs w:val="32"/>
          <w:shd w:val="clear" w:fill="FFFFFF"/>
          <w:lang w:val="en-US" w:eastAsia="zh-CN" w:bidi="ar"/>
        </w:rPr>
        <w:t>四、政府信息公开行政复议、行政诉讼情况</w:t>
      </w:r>
    </w:p>
    <w:tbl>
      <w:tblPr>
        <w:tblStyle w:val="3"/>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行政复议</w:t>
            </w:r>
          </w:p>
        </w:tc>
        <w:tc>
          <w:tcPr>
            <w:tcW w:w="5997"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ind w:left="-149" w:leftChars="-71" w:right="-170" w:rightChars="-81"/>
              <w:jc w:val="center"/>
              <w:rPr>
                <w:rFonts w:ascii="黑体" w:hAnsi="黑体" w:eastAsia="黑体"/>
                <w:kern w:val="0"/>
                <w:sz w:val="20"/>
                <w:szCs w:val="20"/>
              </w:rPr>
            </w:pPr>
            <w:r>
              <w:rPr>
                <w:rFonts w:ascii="黑体" w:hAnsi="黑体" w:eastAsia="黑体"/>
                <w:kern w:val="0"/>
                <w:sz w:val="20"/>
                <w:szCs w:val="20"/>
              </w:rPr>
              <w:t>结果</w:t>
            </w:r>
          </w:p>
          <w:p>
            <w:pPr>
              <w:widowControl/>
              <w:ind w:left="-149" w:leftChars="-71" w:right="-170" w:rightChars="-81"/>
              <w:jc w:val="center"/>
              <w:rPr>
                <w:rFonts w:ascii="黑体" w:hAnsi="黑体" w:eastAsia="黑体"/>
              </w:rPr>
            </w:pPr>
            <w:r>
              <w:rPr>
                <w:rFonts w:ascii="黑体" w:hAnsi="黑体" w:eastAsia="黑体"/>
                <w:kern w:val="0"/>
                <w:sz w:val="20"/>
                <w:szCs w:val="20"/>
              </w:rPr>
              <w:t>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43" w:leftChars="-21" w:right="-132" w:rightChars="-63" w:hanging="1"/>
              <w:jc w:val="center"/>
              <w:rPr>
                <w:rFonts w:ascii="黑体" w:hAnsi="黑体" w:eastAsia="黑体"/>
              </w:rPr>
            </w:pPr>
            <w:r>
              <w:rPr>
                <w:rFonts w:ascii="黑体" w:hAnsi="黑体" w:eastAsia="黑体"/>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82" w:leftChars="-39" w:right="-97" w:rightChars="-46"/>
              <w:jc w:val="center"/>
              <w:rPr>
                <w:rFonts w:ascii="黑体" w:hAnsi="黑体" w:eastAsia="黑体"/>
              </w:rPr>
            </w:pPr>
            <w:r>
              <w:rPr>
                <w:rFonts w:ascii="黑体" w:hAnsi="黑体" w:eastAsia="黑体"/>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18" w:leftChars="-56" w:right="-118" w:rightChars="-56"/>
              <w:jc w:val="center"/>
              <w:rPr>
                <w:rFonts w:ascii="黑体" w:hAnsi="黑体" w:eastAsia="黑体"/>
                <w:kern w:val="0"/>
                <w:sz w:val="20"/>
                <w:szCs w:val="20"/>
              </w:rPr>
            </w:pPr>
            <w:r>
              <w:rPr>
                <w:rFonts w:ascii="黑体" w:hAnsi="黑体" w:eastAsia="黑体"/>
                <w:kern w:val="0"/>
                <w:sz w:val="20"/>
                <w:szCs w:val="20"/>
              </w:rPr>
              <w:t>尚未</w:t>
            </w:r>
          </w:p>
          <w:p>
            <w:pPr>
              <w:widowControl/>
              <w:ind w:left="-118" w:leftChars="-56" w:right="-118" w:rightChars="-56"/>
              <w:jc w:val="center"/>
              <w:rPr>
                <w:rFonts w:ascii="黑体" w:hAnsi="黑体" w:eastAsia="黑体"/>
              </w:rPr>
            </w:pPr>
            <w:r>
              <w:rPr>
                <w:rFonts w:ascii="黑体" w:hAnsi="黑体" w:eastAsia="黑体"/>
                <w:kern w:val="0"/>
                <w:sz w:val="20"/>
                <w:szCs w:val="20"/>
              </w:rPr>
              <w:t>审结</w:t>
            </w:r>
          </w:p>
        </w:tc>
        <w:tc>
          <w:tcPr>
            <w:tcW w:w="65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320" w:lineRule="exact"/>
              <w:jc w:val="center"/>
              <w:rPr>
                <w:rFonts w:ascii="黑体" w:hAnsi="黑体" w:eastAsia="黑体"/>
                <w:kern w:val="0"/>
                <w:sz w:val="20"/>
                <w:szCs w:val="20"/>
              </w:rPr>
            </w:pPr>
            <w:r>
              <w:rPr>
                <w:rFonts w:ascii="黑体" w:hAnsi="黑体" w:eastAsia="黑体"/>
                <w:kern w:val="0"/>
                <w:sz w:val="20"/>
                <w:szCs w:val="20"/>
              </w:rPr>
              <w:t>总</w:t>
            </w:r>
          </w:p>
          <w:p>
            <w:pPr>
              <w:widowControl/>
              <w:spacing w:line="320" w:lineRule="exact"/>
              <w:jc w:val="center"/>
              <w:rPr>
                <w:rFonts w:ascii="黑体" w:hAnsi="黑体" w:eastAsia="黑体"/>
              </w:rPr>
            </w:pPr>
            <w:r>
              <w:rPr>
                <w:rFonts w:ascii="黑体" w:hAnsi="黑体" w:eastAsia="黑体"/>
                <w:kern w:val="0"/>
                <w:sz w:val="20"/>
                <w:szCs w:val="20"/>
              </w:rPr>
              <w:t>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bookmarkStart w:id="9" w:name="_Hlk67039688"/>
            <w:r>
              <w:rPr>
                <w:rFonts w:ascii="黑体" w:hAnsi="黑体" w:eastAsia="黑体"/>
                <w:kern w:val="0"/>
                <w:sz w:val="20"/>
                <w:szCs w:val="20"/>
              </w:rPr>
              <w:t>复议后起诉</w:t>
            </w:r>
            <w:bookmarkEnd w:id="9"/>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65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105" w:leftChars="-50" w:right="-126" w:rightChars="-60"/>
              <w:jc w:val="center"/>
              <w:rPr>
                <w:rFonts w:ascii="黑体" w:hAnsi="黑体" w:eastAsia="黑体"/>
              </w:rPr>
            </w:pPr>
            <w:r>
              <w:rPr>
                <w:rFonts w:ascii="黑体" w:hAnsi="黑体" w:eastAsia="黑体"/>
                <w:kern w:val="0"/>
                <w:sz w:val="20"/>
                <w:szCs w:val="20"/>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86" w:leftChars="-41" w:right="-88" w:rightChars="-42"/>
              <w:jc w:val="center"/>
              <w:rPr>
                <w:rFonts w:ascii="黑体" w:hAnsi="黑体" w:eastAsia="黑体"/>
              </w:rPr>
            </w:pPr>
            <w:r>
              <w:rPr>
                <w:rFonts w:ascii="黑体" w:hAnsi="黑体" w:eastAsia="黑体"/>
                <w:kern w:val="0"/>
                <w:sz w:val="20"/>
                <w:szCs w:val="20"/>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26" w:leftChars="-60" w:right="-136" w:rightChars="-65"/>
              <w:jc w:val="center"/>
              <w:rPr>
                <w:rFonts w:ascii="黑体" w:hAnsi="黑体" w:eastAsia="黑体"/>
                <w:kern w:val="0"/>
                <w:sz w:val="20"/>
                <w:szCs w:val="20"/>
              </w:rPr>
            </w:pPr>
            <w:r>
              <w:rPr>
                <w:rFonts w:ascii="黑体" w:hAnsi="黑体" w:eastAsia="黑体"/>
                <w:kern w:val="0"/>
                <w:sz w:val="20"/>
                <w:szCs w:val="20"/>
              </w:rPr>
              <w:t>其他</w:t>
            </w:r>
          </w:p>
          <w:p>
            <w:pPr>
              <w:widowControl/>
              <w:ind w:left="-126" w:leftChars="-60" w:right="-136" w:rightChars="-65"/>
              <w:jc w:val="center"/>
              <w:rPr>
                <w:rFonts w:ascii="黑体" w:hAnsi="黑体" w:eastAsia="黑体"/>
              </w:rPr>
            </w:pPr>
            <w:r>
              <w:rPr>
                <w:rFonts w:ascii="黑体" w:hAnsi="黑体" w:eastAsia="黑体"/>
                <w:kern w:val="0"/>
                <w:sz w:val="20"/>
                <w:szCs w:val="20"/>
              </w:rPr>
              <w:t>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64" w:leftChars="-78" w:right="-153" w:rightChars="-73"/>
              <w:jc w:val="center"/>
              <w:rPr>
                <w:rFonts w:ascii="黑体" w:hAnsi="黑体" w:eastAsia="黑体"/>
                <w:kern w:val="0"/>
                <w:sz w:val="20"/>
                <w:szCs w:val="20"/>
              </w:rPr>
            </w:pPr>
            <w:r>
              <w:rPr>
                <w:rFonts w:ascii="黑体" w:hAnsi="黑体" w:eastAsia="黑体"/>
                <w:kern w:val="0"/>
                <w:sz w:val="20"/>
                <w:szCs w:val="20"/>
              </w:rPr>
              <w:t>尚未</w:t>
            </w:r>
          </w:p>
          <w:p>
            <w:pPr>
              <w:widowControl/>
              <w:ind w:left="-164" w:leftChars="-78" w:right="-153" w:rightChars="-73"/>
              <w:jc w:val="center"/>
              <w:rPr>
                <w:rFonts w:ascii="黑体" w:hAnsi="黑体" w:eastAsia="黑体"/>
              </w:rPr>
            </w:pPr>
            <w:r>
              <w:rPr>
                <w:rFonts w:ascii="黑体" w:hAnsi="黑体" w:eastAsia="黑体"/>
                <w:kern w:val="0"/>
                <w:sz w:val="20"/>
                <w:szCs w:val="20"/>
              </w:rPr>
              <w:t>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99" w:leftChars="-47" w:right="-78" w:rightChars="-37"/>
              <w:jc w:val="center"/>
              <w:rPr>
                <w:rFonts w:ascii="黑体" w:hAnsi="黑体" w:eastAsia="黑体"/>
              </w:rPr>
            </w:pPr>
            <w:r>
              <w:rPr>
                <w:rFonts w:ascii="黑体" w:hAnsi="黑体" w:eastAsia="黑体"/>
                <w:kern w:val="0"/>
                <w:sz w:val="20"/>
                <w:szCs w:val="20"/>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36" w:leftChars="-65" w:right="-124" w:rightChars="-59"/>
              <w:jc w:val="center"/>
              <w:rPr>
                <w:rFonts w:ascii="黑体" w:hAnsi="黑体" w:eastAsia="黑体"/>
                <w:kern w:val="0"/>
                <w:sz w:val="20"/>
                <w:szCs w:val="20"/>
              </w:rPr>
            </w:pPr>
            <w:r>
              <w:rPr>
                <w:rFonts w:ascii="黑体" w:hAnsi="黑体" w:eastAsia="黑体"/>
                <w:kern w:val="0"/>
                <w:sz w:val="20"/>
                <w:szCs w:val="20"/>
              </w:rPr>
              <w:t>结果</w:t>
            </w:r>
          </w:p>
          <w:p>
            <w:pPr>
              <w:widowControl/>
              <w:ind w:left="-136" w:leftChars="-65" w:right="-124" w:rightChars="-59"/>
              <w:jc w:val="center"/>
              <w:rPr>
                <w:rFonts w:ascii="黑体" w:hAnsi="黑体" w:eastAsia="黑体"/>
              </w:rPr>
            </w:pPr>
            <w:r>
              <w:rPr>
                <w:rFonts w:ascii="黑体" w:hAnsi="黑体" w:eastAsia="黑体"/>
                <w:kern w:val="0"/>
                <w:sz w:val="20"/>
                <w:szCs w:val="20"/>
              </w:rPr>
              <w:t>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73" w:leftChars="-83" w:right="-134" w:rightChars="-64" w:hanging="1"/>
              <w:jc w:val="center"/>
              <w:rPr>
                <w:rFonts w:ascii="黑体" w:hAnsi="黑体" w:eastAsia="黑体"/>
                <w:kern w:val="0"/>
                <w:sz w:val="20"/>
                <w:szCs w:val="20"/>
              </w:rPr>
            </w:pPr>
            <w:r>
              <w:rPr>
                <w:rFonts w:ascii="黑体" w:hAnsi="黑体" w:eastAsia="黑体"/>
                <w:kern w:val="0"/>
                <w:sz w:val="20"/>
                <w:szCs w:val="20"/>
              </w:rPr>
              <w:t>其他</w:t>
            </w:r>
          </w:p>
          <w:p>
            <w:pPr>
              <w:widowControl/>
              <w:ind w:left="-173" w:leftChars="-83" w:right="-134" w:rightChars="-64" w:hanging="1"/>
              <w:jc w:val="center"/>
              <w:rPr>
                <w:rFonts w:ascii="黑体" w:hAnsi="黑体" w:eastAsia="黑体"/>
              </w:rPr>
            </w:pPr>
            <w:r>
              <w:rPr>
                <w:rFonts w:ascii="黑体" w:hAnsi="黑体" w:eastAsia="黑体"/>
                <w:kern w:val="0"/>
                <w:sz w:val="20"/>
                <w:szCs w:val="20"/>
              </w:rPr>
              <w:t>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67" w:leftChars="-33" w:right="-105" w:rightChars="-50" w:hanging="2" w:hangingChars="1"/>
              <w:jc w:val="center"/>
              <w:rPr>
                <w:rFonts w:ascii="黑体" w:hAnsi="黑体" w:eastAsia="黑体"/>
              </w:rPr>
            </w:pPr>
            <w:r>
              <w:rPr>
                <w:rFonts w:ascii="黑体" w:hAnsi="黑体" w:eastAsia="黑体"/>
                <w:kern w:val="0"/>
                <w:sz w:val="20"/>
                <w:szCs w:val="20"/>
              </w:rPr>
              <w:t>尚未审结</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hint="eastAsia"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hint="eastAsia" w:ascii="Times New Roman" w:hAnsi="Times New Roman" w:eastAsia="仿宋_GB2312" w:cs="Times New Roman"/>
                <w:color w:val="auto"/>
                <w:kern w:val="0"/>
                <w:szCs w:val="21"/>
                <w:lang w:val="en-US" w:eastAsia="zh-CN"/>
              </w:rPr>
            </w:pPr>
            <w:r>
              <w:rPr>
                <w:rFonts w:hint="eastAsia" w:ascii="Times New Roman" w:hAnsi="Times New Roman" w:eastAsia="仿宋_GB2312" w:cs="Times New Roman"/>
                <w:color w:val="auto"/>
                <w:kern w:val="0"/>
                <w:szCs w:val="21"/>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eastAsia="仿宋_GB2312" w:cs="Times New Roman"/>
                <w:color w:val="auto"/>
                <w:kern w:val="0"/>
                <w:szCs w:val="21"/>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r>
    </w:tbl>
    <w:p>
      <w:pPr>
        <w:widowControl/>
        <w:jc w:val="left"/>
        <w:rPr>
          <w:rFonts w:hint="eastAsia" w:ascii="仿宋_GB2312" w:hAnsi="Calibri" w:eastAsia="仿宋_GB2312" w:cs="Calibri"/>
          <w:color w:val="FF0000"/>
          <w:kern w:val="0"/>
          <w:szCs w:val="21"/>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both"/>
        <w:rPr>
          <w:rFonts w:hint="eastAsia" w:ascii="黑体" w:hAnsi="黑体" w:eastAsia="黑体" w:cs="黑体"/>
          <w:b w:val="0"/>
          <w:bCs/>
          <w:i w:val="0"/>
          <w:caps w:val="0"/>
          <w:color w:val="333333"/>
          <w:spacing w:val="0"/>
          <w:kern w:val="0"/>
          <w:sz w:val="32"/>
          <w:szCs w:val="32"/>
          <w:shd w:val="clear" w:fill="FFFFFF"/>
          <w:lang w:val="en-US" w:eastAsia="zh-CN" w:bidi="ar"/>
        </w:rPr>
      </w:pPr>
      <w:r>
        <w:rPr>
          <w:rFonts w:hint="eastAsia" w:ascii="黑体" w:hAnsi="黑体" w:eastAsia="黑体" w:cs="黑体"/>
          <w:b w:val="0"/>
          <w:bCs/>
          <w:i w:val="0"/>
          <w:caps w:val="0"/>
          <w:color w:val="333333"/>
          <w:spacing w:val="0"/>
          <w:kern w:val="0"/>
          <w:sz w:val="32"/>
          <w:szCs w:val="32"/>
          <w:shd w:val="clear" w:fill="FFFFFF"/>
          <w:lang w:val="en-US" w:eastAsia="zh-CN" w:bidi="ar"/>
        </w:rPr>
        <w:t>五、存在的主要问题及改进情况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与当前政府信息公开工作要求还存在一定差距,存在的问题主要表现在主动公开力度欠缺、创新推进政务公开的工作形式不够多样、信息公开队伍建设力度不足。下步我社将强化决策公开,不断完善政务公开工作机制,强化人员培训，积极发挥新媒体作用，依照单位实际，不断增强信息公开的主动性、自觉性，努力提升公开质量和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both"/>
        <w:rPr>
          <w:rFonts w:hint="eastAsia" w:ascii="黑体" w:hAnsi="黑体" w:eastAsia="黑体" w:cs="黑体"/>
          <w:b w:val="0"/>
          <w:bCs/>
          <w:i w:val="0"/>
          <w:caps w:val="0"/>
          <w:color w:val="333333"/>
          <w:spacing w:val="0"/>
          <w:kern w:val="0"/>
          <w:sz w:val="32"/>
          <w:szCs w:val="32"/>
          <w:shd w:val="clear" w:fill="FFFFFF"/>
          <w:lang w:val="en-US" w:eastAsia="zh-CN" w:bidi="ar"/>
        </w:rPr>
      </w:pPr>
      <w:r>
        <w:rPr>
          <w:rFonts w:hint="eastAsia" w:ascii="黑体" w:hAnsi="黑体" w:eastAsia="黑体" w:cs="黑体"/>
          <w:b w:val="0"/>
          <w:bCs/>
          <w:i w:val="0"/>
          <w:caps w:val="0"/>
          <w:color w:val="333333"/>
          <w:spacing w:val="0"/>
          <w:kern w:val="0"/>
          <w:sz w:val="32"/>
          <w:szCs w:val="32"/>
          <w:shd w:val="clear" w:fill="FFFFFF"/>
          <w:lang w:val="en-US" w:eastAsia="zh-CN" w:bidi="ar"/>
        </w:rPr>
        <w:t>六、其他需要报告的事项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（一）依据《政府信息公开信息处理费管理办法》收取信息处理费的情况：本年度未收取任何信息公开费用；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（二）本行政机关落实上级年度政务公开工作要点情况：曲阜市供销合作社联合社认真贯彻落实市政府要求，及时部署、明确重点、细化分工，持续推进公开制度化、规范化、日常化；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（三）本行政机关人大代表建议和政协提案办理结果公开情况：本年度未收到市人大代表建议和政协提案；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（四）本行政机关年度政务公开工作创新情况：曲阜市供销合作社联合社持续完善政府信息公开申请接收、登记、补正、答复、归档等工作流程，规范政府信息公开答复模板，确保依规范答复；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（五）本行政机关政府信息公开工作年度报告数据统计需要说明的事项：本年度报告中所列数据统计期限从2022年1月1日起到2022年12月31日止，所有数据真实有效；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（六）本行政机关认为需要报告的其他事项：无；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（七）其他有关文件专门要求通过政府信息公开工作年度报告予以报告的事项：无。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decorative"/>
    <w:pitch w:val="default"/>
    <w:sig w:usb0="00000000" w:usb1="00000000" w:usb2="00000000" w:usb3="00000000" w:csb0="00040000" w:csb1="00000000"/>
  </w:font>
  <w:font w:name="楷体_GB2312">
    <w:altName w:val="楷体"/>
    <w:panose1 w:val="02010609030101010101"/>
    <w:charset w:val="86"/>
    <w:family w:val="decorative"/>
    <w:pitch w:val="default"/>
    <w:sig w:usb0="00000000" w:usb1="00000000" w:usb2="00000000" w:usb3="00000000" w:csb0="00040000" w:csb1="00000000"/>
  </w:font>
  <w:font w:name="楷体">
    <w:panose1 w:val="02010609060101010101"/>
    <w:charset w:val="86"/>
    <w:family w:val="decorative"/>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2MTk0N2M3NmE2NGI4YmZmMzRjOGNjNjIwYTIwMWEifQ=="/>
    <w:docVar w:name="KSO_WPS_MARK_KEY" w:val="a9b0729c-14c2-44a2-bb4d-7e3d96c81009"/>
  </w:docVars>
  <w:rsids>
    <w:rsidRoot w:val="11AF18C8"/>
    <w:rsid w:val="02412D9E"/>
    <w:rsid w:val="06956C51"/>
    <w:rsid w:val="0C337AB6"/>
    <w:rsid w:val="0CB62982"/>
    <w:rsid w:val="11AF18C8"/>
    <w:rsid w:val="15865C45"/>
    <w:rsid w:val="1A6A77C7"/>
    <w:rsid w:val="1D967E04"/>
    <w:rsid w:val="24376272"/>
    <w:rsid w:val="26193220"/>
    <w:rsid w:val="26770379"/>
    <w:rsid w:val="27A1221F"/>
    <w:rsid w:val="3BBB1001"/>
    <w:rsid w:val="41060FD1"/>
    <w:rsid w:val="46680039"/>
    <w:rsid w:val="4BE61701"/>
    <w:rsid w:val="51F53BDC"/>
    <w:rsid w:val="5AF11773"/>
    <w:rsid w:val="5D8F4152"/>
    <w:rsid w:val="68F93052"/>
    <w:rsid w:val="6AA33E09"/>
    <w:rsid w:val="72E46DBC"/>
    <w:rsid w:val="74063B36"/>
    <w:rsid w:val="76CC1050"/>
    <w:rsid w:val="77181135"/>
    <w:rsid w:val="7A8E2DA8"/>
    <w:rsid w:val="7F7928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2413</Words>
  <Characters>2508</Characters>
  <Lines>0</Lines>
  <Paragraphs>0</Paragraphs>
  <TotalTime>12</TotalTime>
  <ScaleCrop>false</ScaleCrop>
  <LinksUpToDate>false</LinksUpToDate>
  <CharactersWithSpaces>2509</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2023-01-16T07:45:00Z</dcterms:created>
  <dc:creator>诗人与熊</dc:creator>
  <cp:lastModifiedBy>15092680871</cp:lastModifiedBy>
  <cp:lastPrinted>2023-01-16T09:08:00Z</cp:lastPrinted>
  <dcterms:modified xsi:type="dcterms:W3CDTF">2023-02-10T10:07:40Z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127FD322DEF14A3C84418BA9A33647F9</vt:lpwstr>
  </property>
</Properties>
</file>