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BEA2B">
      <w:pPr>
        <w:numPr>
          <w:ilvl w:val="0"/>
          <w:numId w:val="0"/>
        </w:numPr>
        <w:ind w:leftChars="0"/>
        <w:jc w:val="center"/>
        <w:rPr>
          <w:rFonts w:hint="eastAsia" w:ascii="仿宋" w:hAnsi="仿宋" w:eastAsia="仿宋" w:cs="仿宋"/>
          <w:b/>
          <w:bCs/>
          <w:i w:val="0"/>
          <w:iCs w:val="0"/>
          <w:caps w:val="0"/>
          <w:color w:val="333333"/>
          <w:spacing w:val="0"/>
          <w:sz w:val="44"/>
          <w:szCs w:val="44"/>
          <w:lang w:val="en-US" w:eastAsia="zh-CN"/>
        </w:rPr>
      </w:pPr>
      <w:r>
        <w:rPr>
          <w:rFonts w:hint="eastAsia" w:ascii="仿宋" w:hAnsi="仿宋" w:eastAsia="仿宋" w:cs="仿宋"/>
          <w:b/>
          <w:bCs/>
          <w:i w:val="0"/>
          <w:iCs w:val="0"/>
          <w:caps w:val="0"/>
          <w:color w:val="333333"/>
          <w:spacing w:val="0"/>
          <w:sz w:val="44"/>
          <w:szCs w:val="44"/>
          <w:lang w:val="en-US" w:eastAsia="zh-CN"/>
        </w:rPr>
        <w:t>曲阜市商务局2024年政府信息公开</w:t>
      </w:r>
    </w:p>
    <w:p w14:paraId="144A2A45">
      <w:pPr>
        <w:numPr>
          <w:ilvl w:val="0"/>
          <w:numId w:val="0"/>
        </w:numPr>
        <w:ind w:leftChars="0"/>
        <w:jc w:val="center"/>
        <w:rPr>
          <w:rFonts w:hint="eastAsia" w:ascii="仿宋" w:hAnsi="仿宋" w:eastAsia="仿宋" w:cs="仿宋"/>
          <w:b/>
          <w:bCs/>
          <w:i w:val="0"/>
          <w:iCs w:val="0"/>
          <w:caps w:val="0"/>
          <w:color w:val="333333"/>
          <w:spacing w:val="0"/>
          <w:sz w:val="36"/>
          <w:szCs w:val="36"/>
          <w:lang w:val="en-US" w:eastAsia="zh-CN"/>
        </w:rPr>
      </w:pPr>
      <w:r>
        <w:rPr>
          <w:rFonts w:hint="eastAsia" w:ascii="仿宋" w:hAnsi="仿宋" w:eastAsia="仿宋" w:cs="仿宋"/>
          <w:b/>
          <w:bCs/>
          <w:i w:val="0"/>
          <w:iCs w:val="0"/>
          <w:caps w:val="0"/>
          <w:color w:val="333333"/>
          <w:spacing w:val="0"/>
          <w:sz w:val="44"/>
          <w:szCs w:val="44"/>
          <w:lang w:val="en-US" w:eastAsia="zh-CN"/>
        </w:rPr>
        <w:t>工作年度报告</w:t>
      </w:r>
    </w:p>
    <w:p w14:paraId="422D544E">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方正小标宋简体" w:hAnsi="方正小标宋简体" w:eastAsia="方正小标宋简体" w:cs="方正小标宋简体"/>
          <w:i w:val="0"/>
          <w:iCs w:val="0"/>
          <w:caps w:val="0"/>
          <w:color w:val="333333"/>
          <w:spacing w:val="0"/>
          <w:sz w:val="24"/>
          <w:szCs w:val="24"/>
          <w:lang w:val="en-US" w:eastAsia="zh-CN"/>
        </w:rPr>
        <w:t xml:space="preserve"> </w:t>
      </w:r>
      <w:r>
        <w:rPr>
          <w:rFonts w:hint="eastAsia" w:ascii="仿宋" w:hAnsi="仿宋" w:eastAsia="仿宋" w:cs="仿宋"/>
          <w:i w:val="0"/>
          <w:iCs w:val="0"/>
          <w:caps w:val="0"/>
          <w:color w:val="333333"/>
          <w:spacing w:val="0"/>
          <w:sz w:val="30"/>
          <w:szCs w:val="30"/>
          <w:lang w:val="en-US" w:eastAsia="zh-CN"/>
        </w:rPr>
        <w:t>本报告由曲阜市商务局按照《中华人民共和国政府信息公开条例》（以下简称《条例》）和《中华人民共和国政府信息公开工作年度报告格式》（国办公开办函</w:t>
      </w:r>
      <w:r>
        <w:rPr>
          <w:rFonts w:hint="eastAsia" w:ascii="仿宋" w:hAnsi="仿宋" w:eastAsia="仿宋" w:cs="仿宋"/>
          <w:b/>
          <w:bCs/>
          <w:i w:val="0"/>
          <w:iCs w:val="0"/>
          <w:caps w:val="0"/>
          <w:color w:val="333333"/>
          <w:spacing w:val="0"/>
          <w:sz w:val="30"/>
          <w:szCs w:val="30"/>
          <w:lang w:val="en-US" w:eastAsia="zh-CN"/>
        </w:rPr>
        <w:t>﹝2021﹞30</w:t>
      </w:r>
      <w:r>
        <w:rPr>
          <w:rFonts w:hint="eastAsia" w:ascii="仿宋" w:hAnsi="仿宋" w:eastAsia="仿宋" w:cs="仿宋"/>
          <w:i w:val="0"/>
          <w:iCs w:val="0"/>
          <w:caps w:val="0"/>
          <w:color w:val="333333"/>
          <w:spacing w:val="0"/>
          <w:sz w:val="30"/>
          <w:szCs w:val="30"/>
          <w:lang w:val="en-US" w:eastAsia="zh-CN"/>
        </w:rPr>
        <w:t>号）要求编制。</w:t>
      </w:r>
    </w:p>
    <w:p w14:paraId="3EC7A61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14:paraId="2ACD0CE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本报告所列数据的统计期限自</w:t>
      </w:r>
      <w:r>
        <w:rPr>
          <w:rFonts w:hint="eastAsia" w:ascii="仿宋" w:hAnsi="仿宋" w:eastAsia="仿宋" w:cs="仿宋"/>
          <w:b/>
          <w:bCs/>
          <w:i w:val="0"/>
          <w:iCs w:val="0"/>
          <w:caps w:val="0"/>
          <w:color w:val="333333"/>
          <w:spacing w:val="0"/>
          <w:sz w:val="30"/>
          <w:szCs w:val="30"/>
          <w:lang w:val="en-US" w:eastAsia="zh-CN"/>
        </w:rPr>
        <w:t>2024</w:t>
      </w:r>
      <w:r>
        <w:rPr>
          <w:rFonts w:hint="eastAsia" w:ascii="仿宋" w:hAnsi="仿宋" w:eastAsia="仿宋" w:cs="仿宋"/>
          <w:i w:val="0"/>
          <w:iCs w:val="0"/>
          <w:caps w:val="0"/>
          <w:color w:val="333333"/>
          <w:spacing w:val="0"/>
          <w:sz w:val="30"/>
          <w:szCs w:val="30"/>
          <w:lang w:val="en-US" w:eastAsia="zh-CN"/>
        </w:rPr>
        <w:t>年</w:t>
      </w:r>
      <w:r>
        <w:rPr>
          <w:rFonts w:hint="eastAsia" w:ascii="仿宋" w:hAnsi="仿宋" w:eastAsia="仿宋" w:cs="仿宋"/>
          <w:b/>
          <w:bCs/>
          <w:i w:val="0"/>
          <w:iCs w:val="0"/>
          <w:caps w:val="0"/>
          <w:color w:val="333333"/>
          <w:spacing w:val="0"/>
          <w:sz w:val="30"/>
          <w:szCs w:val="30"/>
          <w:lang w:val="en-US" w:eastAsia="zh-CN"/>
        </w:rPr>
        <w:t>1</w:t>
      </w:r>
      <w:r>
        <w:rPr>
          <w:rFonts w:hint="eastAsia" w:ascii="仿宋" w:hAnsi="仿宋" w:eastAsia="仿宋" w:cs="仿宋"/>
          <w:i w:val="0"/>
          <w:iCs w:val="0"/>
          <w:caps w:val="0"/>
          <w:color w:val="333333"/>
          <w:spacing w:val="0"/>
          <w:sz w:val="30"/>
          <w:szCs w:val="30"/>
          <w:lang w:val="en-US" w:eastAsia="zh-CN"/>
        </w:rPr>
        <w:t>月</w:t>
      </w:r>
      <w:r>
        <w:rPr>
          <w:rFonts w:hint="eastAsia" w:ascii="仿宋" w:hAnsi="仿宋" w:eastAsia="仿宋" w:cs="仿宋"/>
          <w:b/>
          <w:bCs/>
          <w:i w:val="0"/>
          <w:iCs w:val="0"/>
          <w:caps w:val="0"/>
          <w:color w:val="333333"/>
          <w:spacing w:val="0"/>
          <w:sz w:val="30"/>
          <w:szCs w:val="30"/>
          <w:lang w:val="en-US" w:eastAsia="zh-CN"/>
        </w:rPr>
        <w:t>1</w:t>
      </w:r>
      <w:r>
        <w:rPr>
          <w:rFonts w:hint="eastAsia" w:ascii="仿宋" w:hAnsi="仿宋" w:eastAsia="仿宋" w:cs="仿宋"/>
          <w:i w:val="0"/>
          <w:iCs w:val="0"/>
          <w:caps w:val="0"/>
          <w:color w:val="333333"/>
          <w:spacing w:val="0"/>
          <w:sz w:val="30"/>
          <w:szCs w:val="30"/>
          <w:lang w:val="en-US" w:eastAsia="zh-CN"/>
        </w:rPr>
        <w:t>日至</w:t>
      </w:r>
      <w:r>
        <w:rPr>
          <w:rFonts w:hint="eastAsia" w:ascii="仿宋" w:hAnsi="仿宋" w:eastAsia="仿宋" w:cs="仿宋"/>
          <w:b/>
          <w:bCs/>
          <w:i w:val="0"/>
          <w:iCs w:val="0"/>
          <w:caps w:val="0"/>
          <w:color w:val="333333"/>
          <w:spacing w:val="0"/>
          <w:sz w:val="30"/>
          <w:szCs w:val="30"/>
          <w:lang w:val="en-US" w:eastAsia="zh-CN"/>
        </w:rPr>
        <w:t>2024</w:t>
      </w:r>
      <w:r>
        <w:rPr>
          <w:rFonts w:hint="eastAsia" w:ascii="仿宋" w:hAnsi="仿宋" w:eastAsia="仿宋" w:cs="仿宋"/>
          <w:i w:val="0"/>
          <w:iCs w:val="0"/>
          <w:caps w:val="0"/>
          <w:color w:val="333333"/>
          <w:spacing w:val="0"/>
          <w:sz w:val="30"/>
          <w:szCs w:val="30"/>
          <w:lang w:val="en-US" w:eastAsia="zh-CN"/>
        </w:rPr>
        <w:t>年</w:t>
      </w:r>
      <w:r>
        <w:rPr>
          <w:rFonts w:hint="eastAsia" w:ascii="仿宋" w:hAnsi="仿宋" w:eastAsia="仿宋" w:cs="仿宋"/>
          <w:b/>
          <w:bCs/>
          <w:i w:val="0"/>
          <w:iCs w:val="0"/>
          <w:caps w:val="0"/>
          <w:color w:val="333333"/>
          <w:spacing w:val="0"/>
          <w:sz w:val="30"/>
          <w:szCs w:val="30"/>
          <w:lang w:val="en-US" w:eastAsia="zh-CN"/>
        </w:rPr>
        <w:t>12</w:t>
      </w:r>
      <w:r>
        <w:rPr>
          <w:rFonts w:hint="eastAsia" w:ascii="仿宋" w:hAnsi="仿宋" w:eastAsia="仿宋" w:cs="仿宋"/>
          <w:i w:val="0"/>
          <w:iCs w:val="0"/>
          <w:caps w:val="0"/>
          <w:color w:val="333333"/>
          <w:spacing w:val="0"/>
          <w:sz w:val="30"/>
          <w:szCs w:val="30"/>
          <w:lang w:val="en-US" w:eastAsia="zh-CN"/>
        </w:rPr>
        <w:t>月</w:t>
      </w:r>
      <w:r>
        <w:rPr>
          <w:rFonts w:hint="eastAsia" w:ascii="仿宋" w:hAnsi="仿宋" w:eastAsia="仿宋" w:cs="仿宋"/>
          <w:b/>
          <w:bCs/>
          <w:i w:val="0"/>
          <w:iCs w:val="0"/>
          <w:caps w:val="0"/>
          <w:color w:val="333333"/>
          <w:spacing w:val="0"/>
          <w:sz w:val="30"/>
          <w:szCs w:val="30"/>
          <w:lang w:val="en-US" w:eastAsia="zh-CN"/>
        </w:rPr>
        <w:t>31</w:t>
      </w:r>
      <w:r>
        <w:rPr>
          <w:rFonts w:hint="eastAsia" w:ascii="仿宋" w:hAnsi="仿宋" w:eastAsia="仿宋" w:cs="仿宋"/>
          <w:i w:val="0"/>
          <w:iCs w:val="0"/>
          <w:caps w:val="0"/>
          <w:color w:val="333333"/>
          <w:spacing w:val="0"/>
          <w:sz w:val="30"/>
          <w:szCs w:val="30"/>
          <w:lang w:val="en-US" w:eastAsia="zh-CN"/>
        </w:rPr>
        <w:t>日止。本报告电子版可在“中国·曲阜”政府门户网站（</w:t>
      </w:r>
      <w:r>
        <w:rPr>
          <w:rFonts w:hint="eastAsia" w:ascii="仿宋" w:hAnsi="仿宋" w:eastAsia="仿宋" w:cs="仿宋"/>
          <w:b/>
          <w:bCs/>
          <w:i w:val="0"/>
          <w:iCs w:val="0"/>
          <w:caps w:val="0"/>
          <w:color w:val="333333"/>
          <w:spacing w:val="0"/>
          <w:sz w:val="30"/>
          <w:szCs w:val="30"/>
          <w:lang w:val="en-US" w:eastAsia="zh-CN"/>
        </w:rPr>
        <w:t>www.qufu.gov.cn</w:t>
      </w:r>
      <w:r>
        <w:rPr>
          <w:rFonts w:hint="eastAsia" w:ascii="仿宋" w:hAnsi="仿宋" w:eastAsia="仿宋" w:cs="仿宋"/>
          <w:i w:val="0"/>
          <w:iCs w:val="0"/>
          <w:caps w:val="0"/>
          <w:color w:val="333333"/>
          <w:spacing w:val="0"/>
          <w:sz w:val="30"/>
          <w:szCs w:val="30"/>
          <w:lang w:val="en-US" w:eastAsia="zh-CN"/>
        </w:rPr>
        <w:t>）查阅或下载。如对本报告有疑问，请与</w:t>
      </w:r>
      <w:r>
        <w:rPr>
          <w:rFonts w:hint="eastAsia" w:ascii="仿宋" w:hAnsi="仿宋" w:eastAsia="仿宋" w:cs="仿宋"/>
          <w:b/>
          <w:bCs/>
          <w:i w:val="0"/>
          <w:iCs w:val="0"/>
          <w:caps w:val="0"/>
          <w:color w:val="333333"/>
          <w:spacing w:val="0"/>
          <w:sz w:val="30"/>
          <w:szCs w:val="30"/>
          <w:lang w:val="en-US" w:eastAsia="zh-CN"/>
        </w:rPr>
        <w:t>曲阜市商务局</w:t>
      </w:r>
      <w:r>
        <w:rPr>
          <w:rFonts w:hint="eastAsia" w:ascii="仿宋" w:hAnsi="仿宋" w:eastAsia="仿宋" w:cs="仿宋"/>
          <w:i w:val="0"/>
          <w:iCs w:val="0"/>
          <w:caps w:val="0"/>
          <w:color w:val="333333"/>
          <w:spacing w:val="0"/>
          <w:sz w:val="30"/>
          <w:szCs w:val="30"/>
          <w:lang w:val="en-US" w:eastAsia="zh-CN"/>
        </w:rPr>
        <w:t>联系（地址：</w:t>
      </w:r>
      <w:r>
        <w:rPr>
          <w:rFonts w:hint="eastAsia" w:ascii="仿宋" w:hAnsi="仿宋" w:eastAsia="仿宋" w:cs="仿宋"/>
          <w:b/>
          <w:bCs/>
          <w:i w:val="0"/>
          <w:iCs w:val="0"/>
          <w:caps w:val="0"/>
          <w:color w:val="333333"/>
          <w:spacing w:val="0"/>
          <w:sz w:val="30"/>
          <w:szCs w:val="30"/>
          <w:lang w:val="en-US" w:eastAsia="zh-CN"/>
        </w:rPr>
        <w:t>曲阜市春秋路1号 7052房间</w:t>
      </w:r>
      <w:r>
        <w:rPr>
          <w:rFonts w:hint="eastAsia" w:ascii="仿宋" w:hAnsi="仿宋" w:eastAsia="仿宋" w:cs="仿宋"/>
          <w:i w:val="0"/>
          <w:iCs w:val="0"/>
          <w:caps w:val="0"/>
          <w:color w:val="333333"/>
          <w:spacing w:val="0"/>
          <w:sz w:val="30"/>
          <w:szCs w:val="30"/>
          <w:lang w:val="en-US" w:eastAsia="zh-CN"/>
        </w:rPr>
        <w:t>，联系电话：</w:t>
      </w:r>
      <w:r>
        <w:rPr>
          <w:rFonts w:hint="eastAsia" w:ascii="仿宋" w:hAnsi="仿宋" w:eastAsia="仿宋" w:cs="仿宋"/>
          <w:b/>
          <w:bCs/>
          <w:i w:val="0"/>
          <w:iCs w:val="0"/>
          <w:caps w:val="0"/>
          <w:color w:val="333333"/>
          <w:spacing w:val="0"/>
          <w:sz w:val="30"/>
          <w:szCs w:val="30"/>
          <w:lang w:val="en-US" w:eastAsia="zh-CN"/>
        </w:rPr>
        <w:t>0537—4498623</w:t>
      </w:r>
      <w:r>
        <w:rPr>
          <w:rFonts w:hint="eastAsia" w:ascii="仿宋" w:hAnsi="仿宋" w:eastAsia="仿宋" w:cs="仿宋"/>
          <w:i w:val="0"/>
          <w:iCs w:val="0"/>
          <w:caps w:val="0"/>
          <w:color w:val="333333"/>
          <w:spacing w:val="0"/>
          <w:sz w:val="30"/>
          <w:szCs w:val="30"/>
          <w:lang w:val="en-US" w:eastAsia="zh-CN"/>
        </w:rPr>
        <w:t>）。</w:t>
      </w:r>
    </w:p>
    <w:p w14:paraId="5CAA9A2F">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b/>
          <w:bCs/>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一、总体情况</w:t>
      </w:r>
    </w:p>
    <w:p w14:paraId="7A09923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2024年在市委、市政府正确领导下</w:t>
      </w:r>
      <w:r>
        <w:rPr>
          <w:rFonts w:hint="default" w:ascii="仿宋" w:hAnsi="仿宋" w:eastAsia="仿宋" w:cs="仿宋"/>
          <w:i w:val="0"/>
          <w:iCs w:val="0"/>
          <w:caps w:val="0"/>
          <w:color w:val="333333"/>
          <w:spacing w:val="0"/>
          <w:sz w:val="30"/>
          <w:szCs w:val="30"/>
          <w:lang w:val="en-US" w:eastAsia="zh-CN"/>
        </w:rPr>
        <w:t>，</w:t>
      </w:r>
      <w:r>
        <w:rPr>
          <w:rFonts w:hint="eastAsia" w:ascii="仿宋" w:hAnsi="仿宋" w:eastAsia="仿宋" w:cs="仿宋"/>
          <w:i w:val="0"/>
          <w:iCs w:val="0"/>
          <w:caps w:val="0"/>
          <w:color w:val="333333"/>
          <w:spacing w:val="0"/>
          <w:sz w:val="30"/>
          <w:szCs w:val="30"/>
          <w:lang w:val="en-US" w:eastAsia="zh-CN"/>
        </w:rPr>
        <w:t>曲阜市商务局</w:t>
      </w:r>
      <w:r>
        <w:rPr>
          <w:rFonts w:hint="default" w:ascii="仿宋" w:hAnsi="仿宋" w:eastAsia="仿宋" w:cs="仿宋"/>
          <w:i w:val="0"/>
          <w:iCs w:val="0"/>
          <w:caps w:val="0"/>
          <w:color w:val="333333"/>
          <w:spacing w:val="0"/>
          <w:sz w:val="30"/>
          <w:szCs w:val="30"/>
          <w:lang w:val="en-US" w:eastAsia="zh-CN"/>
        </w:rPr>
        <w:t>严格按照《中华人民共和国政府信息公开条例》要求，认真贯彻政府信息公开的相关工作精神，以深化政务公开、提高政务服务水平为目标，规范公开程序，有序开展政府信息公开工作。</w:t>
      </w:r>
    </w:p>
    <w:p w14:paraId="634C4C0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（一）主动公开情况</w:t>
      </w:r>
    </w:p>
    <w:p w14:paraId="7A6790B1">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本年度我局通过政府网站发布商务信息共计102条。通过曲阜市门户网站政务公开栏目主动公开各类政府信息39条，占比38.24%；通过网站子点发布各类信息63条，占比61.76%。</w:t>
      </w:r>
    </w:p>
    <w:p w14:paraId="4188228C">
      <w:pPr>
        <w:numPr>
          <w:ilvl w:val="0"/>
          <w:numId w:val="0"/>
        </w:numP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B247AA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根据信息内容分类，其中动态类信息45条；通知公告类信息13条；促消费类信息4条；外商投资促进类信息1条。</w:t>
      </w:r>
    </w:p>
    <w:p w14:paraId="04533F9A">
      <w:pPr>
        <w:numPr>
          <w:ilvl w:val="0"/>
          <w:numId w:val="0"/>
        </w:numP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drawing>
          <wp:inline distT="0" distB="0" distL="114300" distR="114300">
            <wp:extent cx="5256530" cy="2988310"/>
            <wp:effectExtent l="5080" t="4445" r="15240"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5D1CF71">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（二）依申请公开情况</w:t>
      </w:r>
    </w:p>
    <w:p w14:paraId="423D665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2024年曲阜市商务局未收到政府信息公开申请,无依申请公开信息。未收取任何依公开申请费用。</w:t>
      </w:r>
    </w:p>
    <w:p w14:paraId="455A86E1">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p>
    <w:p w14:paraId="2F1DF9D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（三）政府信息管理情况</w:t>
      </w:r>
    </w:p>
    <w:p w14:paraId="5E4D091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明确专人负责，建立健全发布审核、保密审查等制度，严格执行政府信息公开保密审查制度，强化信息发布审核把关，全面提升信息管理质量，及时回应公众诉求和疑问，并接受公众和上级主管部门以及地方相关部门监督管理，及时整改存在问题。</w:t>
      </w:r>
    </w:p>
    <w:p w14:paraId="5C12859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（四）</w:t>
      </w:r>
      <w:r>
        <w:rPr>
          <w:rFonts w:hint="default" w:ascii="仿宋" w:hAnsi="仿宋" w:eastAsia="仿宋" w:cs="仿宋"/>
          <w:i w:val="0"/>
          <w:iCs w:val="0"/>
          <w:caps w:val="0"/>
          <w:color w:val="333333"/>
          <w:spacing w:val="0"/>
          <w:sz w:val="30"/>
          <w:szCs w:val="30"/>
          <w:lang w:val="en-US" w:eastAsia="zh-CN"/>
        </w:rPr>
        <w:t>政府信息公开平台建设情况</w:t>
      </w:r>
    </w:p>
    <w:p w14:paraId="0C19F56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立足商务工作，安排专业人员管理维护政府信息公开专栏，及时完成网站平台维护、更新，调整政务公开目录。</w:t>
      </w:r>
    </w:p>
    <w:p w14:paraId="66544BC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（五）</w:t>
      </w:r>
      <w:r>
        <w:rPr>
          <w:rFonts w:hint="default" w:ascii="仿宋" w:hAnsi="仿宋" w:eastAsia="仿宋" w:cs="仿宋"/>
          <w:i w:val="0"/>
          <w:iCs w:val="0"/>
          <w:caps w:val="0"/>
          <w:color w:val="333333"/>
          <w:spacing w:val="0"/>
          <w:sz w:val="30"/>
          <w:szCs w:val="30"/>
          <w:lang w:val="en-US" w:eastAsia="zh-CN"/>
        </w:rPr>
        <w:t>监督保障情况</w:t>
      </w:r>
    </w:p>
    <w:p w14:paraId="6A0F66A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曲阜市商务局</w:t>
      </w:r>
      <w:r>
        <w:rPr>
          <w:rFonts w:hint="default" w:ascii="仿宋" w:hAnsi="仿宋" w:eastAsia="仿宋" w:cs="仿宋"/>
          <w:i w:val="0"/>
          <w:iCs w:val="0"/>
          <w:caps w:val="0"/>
          <w:color w:val="333333"/>
          <w:spacing w:val="0"/>
          <w:sz w:val="30"/>
          <w:szCs w:val="30"/>
          <w:lang w:val="en-US" w:eastAsia="zh-CN"/>
        </w:rPr>
        <w:t>高度重视政府信息公开工作，强化组织领导，落实专人分管、专人办理。认真按照政务公开有关要求，及时更新政务公开相关规章制度，并将规章制度公开，接受社会监督。</w:t>
      </w:r>
    </w:p>
    <w:p w14:paraId="4B039565">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b/>
          <w:bCs/>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二、主动公开政府信息情况</w:t>
      </w:r>
    </w:p>
    <w:tbl>
      <w:tblPr>
        <w:tblStyle w:val="4"/>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693"/>
      </w:tblGrid>
      <w:tr w14:paraId="46EE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4" w:type="dxa"/>
            <w:gridSpan w:val="4"/>
            <w:shd w:val="clear" w:color="auto" w:fill="B5C7EA" w:themeFill="accent1" w:themeFillTint="66"/>
          </w:tcPr>
          <w:p w14:paraId="6E8301AC">
            <w:pPr>
              <w:numPr>
                <w:ilvl w:val="0"/>
                <w:numId w:val="0"/>
              </w:numPr>
              <w:jc w:val="center"/>
              <w:rPr>
                <w:rFonts w:hint="default" w:ascii="微软雅黑" w:hAnsi="微软雅黑" w:eastAsia="微软雅黑" w:cs="微软雅黑"/>
                <w:i w:val="0"/>
                <w:iCs w:val="0"/>
                <w:caps w:val="0"/>
                <w:color w:val="auto"/>
                <w:spacing w:val="0"/>
                <w:sz w:val="24"/>
                <w:szCs w:val="24"/>
                <w:vertAlign w:val="baseline"/>
                <w:lang w:val="en-US" w:eastAsia="zh-CN"/>
              </w:rPr>
            </w:pPr>
            <w:r>
              <w:rPr>
                <w:rFonts w:hint="eastAsia" w:ascii="微软雅黑" w:hAnsi="微软雅黑" w:eastAsia="微软雅黑" w:cs="微软雅黑"/>
                <w:i w:val="0"/>
                <w:iCs w:val="0"/>
                <w:caps w:val="0"/>
                <w:color w:val="auto"/>
                <w:spacing w:val="0"/>
                <w:sz w:val="24"/>
                <w:szCs w:val="24"/>
                <w:vertAlign w:val="baseline"/>
                <w:lang w:val="en-US" w:eastAsia="zh-CN"/>
              </w:rPr>
              <w:t>第二十条第（一）项</w:t>
            </w:r>
          </w:p>
        </w:tc>
      </w:tr>
      <w:tr w14:paraId="1DF8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DBB4F62">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信息内容</w:t>
            </w:r>
          </w:p>
        </w:tc>
        <w:tc>
          <w:tcPr>
            <w:tcW w:w="2130" w:type="dxa"/>
          </w:tcPr>
          <w:p w14:paraId="3EEA3BB5">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本年制发件数</w:t>
            </w:r>
          </w:p>
        </w:tc>
        <w:tc>
          <w:tcPr>
            <w:tcW w:w="2131" w:type="dxa"/>
          </w:tcPr>
          <w:p w14:paraId="2BE40DA9">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本年废止件数</w:t>
            </w:r>
          </w:p>
        </w:tc>
        <w:tc>
          <w:tcPr>
            <w:tcW w:w="2693" w:type="dxa"/>
          </w:tcPr>
          <w:p w14:paraId="51296836">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现行有效件数</w:t>
            </w:r>
          </w:p>
        </w:tc>
      </w:tr>
      <w:tr w14:paraId="1AA0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5DC65A7">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规章</w:t>
            </w:r>
          </w:p>
        </w:tc>
        <w:tc>
          <w:tcPr>
            <w:tcW w:w="2130" w:type="dxa"/>
          </w:tcPr>
          <w:p w14:paraId="37EAA7DA">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c>
          <w:tcPr>
            <w:tcW w:w="2131" w:type="dxa"/>
          </w:tcPr>
          <w:p w14:paraId="5E43EB92">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c>
          <w:tcPr>
            <w:tcW w:w="2693" w:type="dxa"/>
          </w:tcPr>
          <w:p w14:paraId="1A1793C4">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r>
      <w:tr w14:paraId="24E6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BE9D2C4">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行政规范性文件</w:t>
            </w:r>
          </w:p>
        </w:tc>
        <w:tc>
          <w:tcPr>
            <w:tcW w:w="2130" w:type="dxa"/>
          </w:tcPr>
          <w:p w14:paraId="68885BF9">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c>
          <w:tcPr>
            <w:tcW w:w="2131" w:type="dxa"/>
          </w:tcPr>
          <w:p w14:paraId="352C4A57">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c>
          <w:tcPr>
            <w:tcW w:w="2693" w:type="dxa"/>
          </w:tcPr>
          <w:p w14:paraId="726EB29E">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r>
      <w:tr w14:paraId="2478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4" w:type="dxa"/>
            <w:gridSpan w:val="4"/>
          </w:tcPr>
          <w:p w14:paraId="390CF893">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第二十条第（五）项</w:t>
            </w:r>
          </w:p>
        </w:tc>
      </w:tr>
      <w:tr w14:paraId="2C9B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F60650A">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信息内容</w:t>
            </w:r>
          </w:p>
        </w:tc>
        <w:tc>
          <w:tcPr>
            <w:tcW w:w="6954" w:type="dxa"/>
            <w:gridSpan w:val="3"/>
          </w:tcPr>
          <w:p w14:paraId="41696F73">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本年处理决定数量</w:t>
            </w:r>
          </w:p>
        </w:tc>
      </w:tr>
      <w:tr w14:paraId="0689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E4E2142">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行政许可</w:t>
            </w:r>
          </w:p>
        </w:tc>
        <w:tc>
          <w:tcPr>
            <w:tcW w:w="6954" w:type="dxa"/>
            <w:gridSpan w:val="3"/>
          </w:tcPr>
          <w:p w14:paraId="57A5FAEA">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r>
      <w:tr w14:paraId="1380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4" w:type="dxa"/>
            <w:gridSpan w:val="4"/>
            <w:shd w:val="clear" w:color="auto" w:fill="B5C7EA" w:themeFill="accent1" w:themeFillTint="66"/>
          </w:tcPr>
          <w:p w14:paraId="64B90D6A">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第二十六条第（六）项</w:t>
            </w:r>
          </w:p>
        </w:tc>
      </w:tr>
      <w:tr w14:paraId="6D69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ED40FC7">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信息内容</w:t>
            </w:r>
          </w:p>
        </w:tc>
        <w:tc>
          <w:tcPr>
            <w:tcW w:w="6954" w:type="dxa"/>
            <w:gridSpan w:val="3"/>
          </w:tcPr>
          <w:p w14:paraId="6AEFA124">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本年处理决定数量</w:t>
            </w:r>
          </w:p>
        </w:tc>
      </w:tr>
      <w:tr w14:paraId="39839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32254102">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行政处罚</w:t>
            </w:r>
          </w:p>
        </w:tc>
        <w:tc>
          <w:tcPr>
            <w:tcW w:w="6954" w:type="dxa"/>
            <w:gridSpan w:val="3"/>
          </w:tcPr>
          <w:p w14:paraId="5E705610">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r>
      <w:tr w14:paraId="1B7E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1C84842F">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行政强制</w:t>
            </w:r>
          </w:p>
        </w:tc>
        <w:tc>
          <w:tcPr>
            <w:tcW w:w="6954" w:type="dxa"/>
            <w:gridSpan w:val="3"/>
          </w:tcPr>
          <w:p w14:paraId="2A233DBD">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r>
      <w:tr w14:paraId="6208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4" w:type="dxa"/>
            <w:gridSpan w:val="4"/>
            <w:shd w:val="clear" w:color="auto" w:fill="B5C7EA" w:themeFill="accent1" w:themeFillTint="66"/>
          </w:tcPr>
          <w:p w14:paraId="3A0A3EF2">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第二十条第（八）项</w:t>
            </w:r>
          </w:p>
        </w:tc>
      </w:tr>
      <w:tr w14:paraId="6F9E0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8F516B7">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信息内容</w:t>
            </w:r>
          </w:p>
        </w:tc>
        <w:tc>
          <w:tcPr>
            <w:tcW w:w="6954" w:type="dxa"/>
            <w:gridSpan w:val="3"/>
          </w:tcPr>
          <w:p w14:paraId="0A5A71B3">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本年收费金额（单位：万元）</w:t>
            </w:r>
          </w:p>
        </w:tc>
      </w:tr>
      <w:tr w14:paraId="64A8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812BC05">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行政事业性收费</w:t>
            </w:r>
          </w:p>
        </w:tc>
        <w:tc>
          <w:tcPr>
            <w:tcW w:w="6954" w:type="dxa"/>
            <w:gridSpan w:val="3"/>
          </w:tcPr>
          <w:p w14:paraId="4B53F24F">
            <w:pPr>
              <w:numPr>
                <w:ilvl w:val="0"/>
                <w:numId w:val="0"/>
              </w:numPr>
              <w:jc w:val="center"/>
              <w:rPr>
                <w:rFonts w:hint="default" w:ascii="微软雅黑" w:hAnsi="微软雅黑" w:eastAsia="微软雅黑" w:cs="微软雅黑"/>
                <w:i w:val="0"/>
                <w:iCs w:val="0"/>
                <w:caps w:val="0"/>
                <w:color w:val="333333"/>
                <w:spacing w:val="0"/>
                <w:sz w:val="24"/>
                <w:szCs w:val="24"/>
                <w:vertAlign w:val="baseline"/>
                <w:lang w:val="en-US" w:eastAsia="zh-CN"/>
              </w:rPr>
            </w:pPr>
            <w:r>
              <w:rPr>
                <w:rFonts w:hint="eastAsia" w:ascii="微软雅黑" w:hAnsi="微软雅黑" w:eastAsia="微软雅黑" w:cs="微软雅黑"/>
                <w:i w:val="0"/>
                <w:iCs w:val="0"/>
                <w:caps w:val="0"/>
                <w:color w:val="333333"/>
                <w:spacing w:val="0"/>
                <w:sz w:val="24"/>
                <w:szCs w:val="24"/>
                <w:vertAlign w:val="baseline"/>
                <w:lang w:val="en-US" w:eastAsia="zh-CN"/>
              </w:rPr>
              <w:t>0</w:t>
            </w:r>
          </w:p>
        </w:tc>
      </w:tr>
    </w:tbl>
    <w:p w14:paraId="39C2E4D3">
      <w:pPr>
        <w:numPr>
          <w:ilvl w:val="0"/>
          <w:numId w:val="0"/>
        </w:numPr>
        <w:ind w:leftChars="0"/>
        <w:rPr>
          <w:rFonts w:hint="eastAsia" w:ascii="微软雅黑" w:hAnsi="微软雅黑" w:eastAsia="微软雅黑" w:cs="微软雅黑"/>
          <w:i w:val="0"/>
          <w:iCs w:val="0"/>
          <w:caps w:val="0"/>
          <w:color w:val="333333"/>
          <w:spacing w:val="0"/>
          <w:sz w:val="24"/>
          <w:szCs w:val="24"/>
          <w:lang w:val="en-US" w:eastAsia="zh-CN"/>
        </w:rPr>
      </w:pPr>
    </w:p>
    <w:p w14:paraId="2046E719">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b/>
          <w:bCs/>
          <w:i w:val="0"/>
          <w:iCs w:val="0"/>
          <w:caps w:val="0"/>
          <w:color w:val="333333"/>
          <w:spacing w:val="0"/>
          <w:sz w:val="30"/>
          <w:szCs w:val="30"/>
          <w:lang w:val="en-US" w:eastAsia="zh-CN"/>
        </w:rPr>
      </w:pPr>
      <w:r>
        <w:rPr>
          <w:rFonts w:hint="eastAsia" w:ascii="仿宋" w:hAnsi="仿宋" w:eastAsia="仿宋" w:cs="仿宋"/>
          <w:b/>
          <w:bCs/>
          <w:i w:val="0"/>
          <w:iCs w:val="0"/>
          <w:caps w:val="0"/>
          <w:color w:val="333333"/>
          <w:spacing w:val="0"/>
          <w:sz w:val="32"/>
          <w:szCs w:val="32"/>
          <w:lang w:val="en-US" w:eastAsia="zh-CN"/>
        </w:rPr>
        <w:t>三、收到和处理政府信息公开申请情况</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8"/>
        <w:gridCol w:w="968"/>
        <w:gridCol w:w="2114"/>
        <w:gridCol w:w="799"/>
        <w:gridCol w:w="743"/>
        <w:gridCol w:w="743"/>
        <w:gridCol w:w="799"/>
        <w:gridCol w:w="952"/>
        <w:gridCol w:w="701"/>
        <w:gridCol w:w="688"/>
      </w:tblGrid>
      <w:tr w14:paraId="0C3611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65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2CC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微软雅黑" w:hAnsi="微软雅黑" w:eastAsia="微软雅黑" w:cs="微软雅黑"/>
                <w:i w:val="0"/>
                <w:iCs w:val="0"/>
                <w:caps w:val="0"/>
                <w:color w:val="333333"/>
                <w:spacing w:val="0"/>
                <w:sz w:val="24"/>
                <w:szCs w:val="24"/>
              </w:rPr>
              <w:t>（本列数据的勾稽关系为：第一项加第二项之和，等于第三项加第四项之和）</w:t>
            </w:r>
          </w:p>
        </w:tc>
        <w:tc>
          <w:tcPr>
            <w:tcW w:w="5425"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B6E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申请人情况</w:t>
            </w:r>
          </w:p>
        </w:tc>
      </w:tr>
      <w:tr w14:paraId="4961A9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65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986C29">
            <w:pPr>
              <w:jc w:val="center"/>
              <w:rPr>
                <w:rFonts w:hint="eastAsia" w:ascii="微软雅黑" w:hAnsi="微软雅黑" w:eastAsia="微软雅黑" w:cs="微软雅黑"/>
                <w:i w:val="0"/>
                <w:iCs w:val="0"/>
                <w:caps w:val="0"/>
                <w:color w:val="333333"/>
                <w:spacing w:val="0"/>
                <w:sz w:val="24"/>
                <w:szCs w:val="24"/>
              </w:rPr>
            </w:pPr>
          </w:p>
        </w:tc>
        <w:tc>
          <w:tcPr>
            <w:tcW w:w="799"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C2E5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自然人</w:t>
            </w:r>
          </w:p>
        </w:tc>
        <w:tc>
          <w:tcPr>
            <w:tcW w:w="3938"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1DA9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法人或其他组织</w:t>
            </w:r>
          </w:p>
        </w:tc>
        <w:tc>
          <w:tcPr>
            <w:tcW w:w="68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3F99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总计</w:t>
            </w:r>
          </w:p>
        </w:tc>
      </w:tr>
      <w:tr w14:paraId="46F8E0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65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36D4CC">
            <w:pPr>
              <w:jc w:val="center"/>
              <w:rPr>
                <w:rFonts w:hint="eastAsia" w:ascii="微软雅黑" w:hAnsi="微软雅黑" w:eastAsia="微软雅黑" w:cs="微软雅黑"/>
                <w:i w:val="0"/>
                <w:iCs w:val="0"/>
                <w:caps w:val="0"/>
                <w:color w:val="333333"/>
                <w:spacing w:val="0"/>
                <w:sz w:val="24"/>
                <w:szCs w:val="24"/>
              </w:rPr>
            </w:pPr>
          </w:p>
        </w:tc>
        <w:tc>
          <w:tcPr>
            <w:tcW w:w="799"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D268E6">
            <w:pPr>
              <w:jc w:val="center"/>
              <w:rPr>
                <w:rFonts w:hint="eastAsia" w:ascii="微软雅黑" w:hAnsi="微软雅黑" w:eastAsia="微软雅黑" w:cs="微软雅黑"/>
                <w:i w:val="0"/>
                <w:iCs w:val="0"/>
                <w:caps w:val="0"/>
                <w:color w:val="333333"/>
                <w:spacing w:val="0"/>
                <w:sz w:val="24"/>
                <w:szCs w:val="24"/>
              </w:rPr>
            </w:pP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80B2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商业企业</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4948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科研机构</w:t>
            </w:r>
          </w:p>
        </w:tc>
        <w:tc>
          <w:tcPr>
            <w:tcW w:w="79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2F2A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社会公益组织</w:t>
            </w:r>
          </w:p>
        </w:tc>
        <w:tc>
          <w:tcPr>
            <w:tcW w:w="95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BE7C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法律服务机构</w:t>
            </w:r>
          </w:p>
        </w:tc>
        <w:tc>
          <w:tcPr>
            <w:tcW w:w="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519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其他</w:t>
            </w:r>
          </w:p>
        </w:tc>
        <w:tc>
          <w:tcPr>
            <w:tcW w:w="68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A581A1">
            <w:pPr>
              <w:jc w:val="center"/>
              <w:rPr>
                <w:rFonts w:hint="eastAsia" w:ascii="微软雅黑" w:hAnsi="微软雅黑" w:eastAsia="微软雅黑" w:cs="微软雅黑"/>
                <w:i w:val="0"/>
                <w:iCs w:val="0"/>
                <w:caps w:val="0"/>
                <w:color w:val="333333"/>
                <w:spacing w:val="0"/>
                <w:sz w:val="24"/>
                <w:szCs w:val="24"/>
              </w:rPr>
            </w:pPr>
          </w:p>
        </w:tc>
      </w:tr>
      <w:tr w14:paraId="162D16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65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B0F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一、本年新收政府信息公开申请数量</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653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eastAsiaTheme="minorEastAsia"/>
                <w:lang w:val="en-US" w:eastAsia="zh-CN"/>
              </w:rPr>
            </w:pPr>
            <w:r>
              <w:rPr>
                <w:rFonts w:hint="eastAsia"/>
                <w:lang w:val="en-US" w:eastAsia="zh-CN"/>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C1AA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B770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2C67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4381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13C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28F5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eastAsiaTheme="minorEastAsia"/>
                <w:lang w:val="en-US" w:eastAsia="zh-CN"/>
              </w:rPr>
            </w:pPr>
            <w:r>
              <w:rPr>
                <w:rFonts w:hint="eastAsia"/>
                <w:lang w:val="en-US" w:eastAsia="zh-CN"/>
              </w:rPr>
              <w:t>0</w:t>
            </w:r>
          </w:p>
        </w:tc>
      </w:tr>
      <w:tr w14:paraId="234944E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65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00EC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二、上年结转政府信息公开申请数量</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9EC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1386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A78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9B22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1DB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662E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E80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0E3B5F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05A29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0C958CE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490274A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47BB3A6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15F24BF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29484ED7">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07F150F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35C8919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7D4B5864">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6229F26C">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0E71A42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lang w:val="en-US" w:eastAsia="zh-CN"/>
              </w:rPr>
            </w:pPr>
          </w:p>
          <w:p w14:paraId="21EE2EE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both"/>
              <w:rPr>
                <w:rFonts w:hint="eastAsia" w:ascii="微软雅黑" w:hAnsi="微软雅黑" w:eastAsia="微软雅黑" w:cs="微软雅黑"/>
                <w:i w:val="0"/>
                <w:iCs w:val="0"/>
                <w:caps w:val="0"/>
                <w:color w:val="333333"/>
                <w:spacing w:val="0"/>
                <w:sz w:val="24"/>
                <w:szCs w:val="24"/>
                <w:lang w:val="en-US" w:eastAsia="zh-CN"/>
              </w:rPr>
            </w:pPr>
          </w:p>
          <w:p w14:paraId="2433602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leftChars="0" w:right="0" w:rightChars="0" w:hanging="240" w:hangingChars="100"/>
              <w:jc w:val="both"/>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三</w:t>
            </w:r>
          </w:p>
          <w:p w14:paraId="23D48B1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leftChars="0" w:right="0" w:rightChars="0" w:hanging="240" w:hangingChars="100"/>
              <w:jc w:val="both"/>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w:t>
            </w:r>
          </w:p>
          <w:p w14:paraId="4D0FC898">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240" w:leftChars="0" w:right="0" w:rightChars="0" w:hanging="240" w:hangingChars="100"/>
              <w:jc w:val="center"/>
              <w:rPr>
                <w:rFonts w:hint="default" w:ascii="微软雅黑" w:hAnsi="微软雅黑" w:eastAsia="微软雅黑" w:cs="微软雅黑"/>
                <w:i w:val="0"/>
                <w:iCs w:val="0"/>
                <w:caps w:val="0"/>
                <w:color w:val="333333"/>
                <w:spacing w:val="0"/>
                <w:sz w:val="24"/>
                <w:szCs w:val="24"/>
                <w:lang w:val="en-US"/>
              </w:rPr>
            </w:pPr>
            <w:r>
              <w:rPr>
                <w:rFonts w:hint="eastAsia" w:ascii="微软雅黑" w:hAnsi="微软雅黑" w:eastAsia="微软雅黑" w:cs="微软雅黑"/>
                <w:i w:val="0"/>
                <w:iCs w:val="0"/>
                <w:caps w:val="0"/>
                <w:color w:val="333333"/>
                <w:spacing w:val="0"/>
                <w:sz w:val="24"/>
                <w:szCs w:val="24"/>
                <w:lang w:val="en-US" w:eastAsia="zh-CN"/>
              </w:rPr>
              <w:t>本</w:t>
            </w:r>
          </w:p>
          <w:p w14:paraId="5EE5C08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年</w:t>
            </w:r>
          </w:p>
          <w:p w14:paraId="6E68106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度</w:t>
            </w:r>
          </w:p>
          <w:p w14:paraId="7C5ECC5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办</w:t>
            </w:r>
          </w:p>
          <w:p w14:paraId="5BA4F2B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理</w:t>
            </w:r>
          </w:p>
          <w:p w14:paraId="04A9436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结</w:t>
            </w:r>
          </w:p>
          <w:p w14:paraId="4B4899A9">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jc w:val="center"/>
            </w:pPr>
            <w:r>
              <w:rPr>
                <w:rFonts w:hint="eastAsia" w:ascii="微软雅黑" w:hAnsi="微软雅黑" w:eastAsia="微软雅黑" w:cs="微软雅黑"/>
                <w:i w:val="0"/>
                <w:iCs w:val="0"/>
                <w:caps w:val="0"/>
                <w:color w:val="333333"/>
                <w:spacing w:val="0"/>
                <w:sz w:val="24"/>
                <w:szCs w:val="24"/>
              </w:rPr>
              <w:t>果</w:t>
            </w:r>
          </w:p>
        </w:tc>
        <w:tc>
          <w:tcPr>
            <w:tcW w:w="308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9F8C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（一）予以公开</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C85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E28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0AF1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FD4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E99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518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CB8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398D9C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306A7C">
            <w:pPr>
              <w:jc w:val="center"/>
              <w:rPr>
                <w:rFonts w:hint="eastAsia" w:ascii="微软雅黑" w:hAnsi="微软雅黑" w:eastAsia="微软雅黑" w:cs="微软雅黑"/>
                <w:i w:val="0"/>
                <w:iCs w:val="0"/>
                <w:caps w:val="0"/>
                <w:color w:val="333333"/>
                <w:spacing w:val="0"/>
                <w:sz w:val="24"/>
                <w:szCs w:val="24"/>
              </w:rPr>
            </w:pPr>
          </w:p>
        </w:tc>
        <w:tc>
          <w:tcPr>
            <w:tcW w:w="308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0CAF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（二）部分公开（区分处理的，只计这一情形，不计其他情形）</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8BB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ADA8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BD9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392D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96D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C27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3E9C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2289544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6FE557">
            <w:pPr>
              <w:jc w:val="center"/>
              <w:rPr>
                <w:rFonts w:hint="eastAsia" w:ascii="微软雅黑" w:hAnsi="微软雅黑" w:eastAsia="微软雅黑" w:cs="微软雅黑"/>
                <w:i w:val="0"/>
                <w:iCs w:val="0"/>
                <w:caps w:val="0"/>
                <w:color w:val="333333"/>
                <w:spacing w:val="0"/>
                <w:sz w:val="24"/>
                <w:szCs w:val="24"/>
              </w:rPr>
            </w:pPr>
          </w:p>
        </w:tc>
        <w:tc>
          <w:tcPr>
            <w:tcW w:w="96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709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p w14:paraId="33460D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p w14:paraId="7A608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p w14:paraId="2CEB8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p w14:paraId="06670F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p w14:paraId="46D60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（三）不予公开</w:t>
            </w: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D2D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1.属于国家秘密</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E51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C99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810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F903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6A9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788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7A7F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54F1BC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AEBBA1">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27F14D">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AA5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2.其他法律行政法规禁止公开</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296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34D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54B2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871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4D1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B30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16D2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473CB9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A8E279">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280F33">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B3A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3.危及“三安全一稳定”</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BE3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F7AD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C07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3A8E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14D4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62F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E58A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0E082E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C55732">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CC571C">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CA9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4.保护第三方合法权益</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BCD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B21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3EE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B2C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F5D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C6D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11E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57488E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87F37B">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779859">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9FB7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5.属于三类内部事务信息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A27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7E3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11E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16AA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F9A2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971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F39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38F73A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93DBDB">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E7CBE5">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2C5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6.属于四类过程性信息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50F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A71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D5F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199A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886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8BD2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328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463B9A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3DC561">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15295D">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C2E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7.属于行政执法案卷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3DD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96B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E58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2B9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D6AC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EF7C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D97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54EC7E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727237">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728C75">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92CA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8.属于行政查询事项</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A8D1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E5E8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D1A9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AF3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7ED1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3ABF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B51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054992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648260">
            <w:pPr>
              <w:jc w:val="center"/>
              <w:rPr>
                <w:rFonts w:hint="eastAsia" w:ascii="微软雅黑" w:hAnsi="微软雅黑" w:eastAsia="微软雅黑" w:cs="微软雅黑"/>
                <w:i w:val="0"/>
                <w:iCs w:val="0"/>
                <w:caps w:val="0"/>
                <w:color w:val="333333"/>
                <w:spacing w:val="0"/>
                <w:sz w:val="24"/>
                <w:szCs w:val="24"/>
              </w:rPr>
            </w:pPr>
          </w:p>
        </w:tc>
        <w:tc>
          <w:tcPr>
            <w:tcW w:w="96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1E0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（四）无法提供</w:t>
            </w: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4F8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1.本机关不掌握相关政府信息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A8A7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B66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564C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03B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E69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B834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3ADD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7BAB3F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A13E7A">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373C00">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F010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2.没有现成信息需要另行制作</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F7A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E7B5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68E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2738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BC8E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EC59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1EA3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3EF123A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8763FE">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98B545">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185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3.补正后申请内容仍不明确</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BA1A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47A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35B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948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09D9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5811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F82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6E184B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908707">
            <w:pPr>
              <w:jc w:val="center"/>
              <w:rPr>
                <w:rFonts w:hint="eastAsia" w:ascii="微软雅黑" w:hAnsi="微软雅黑" w:eastAsia="微软雅黑" w:cs="微软雅黑"/>
                <w:i w:val="0"/>
                <w:iCs w:val="0"/>
                <w:caps w:val="0"/>
                <w:color w:val="333333"/>
                <w:spacing w:val="0"/>
                <w:sz w:val="24"/>
                <w:szCs w:val="24"/>
              </w:rPr>
            </w:pPr>
          </w:p>
        </w:tc>
        <w:tc>
          <w:tcPr>
            <w:tcW w:w="968"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CE0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p w14:paraId="170590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p w14:paraId="5943E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p w14:paraId="314BB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p w14:paraId="3DF62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（五）不予处理</w:t>
            </w: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E2CD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1.信访举报投诉类申请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EF1B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D33A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E0EC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51A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C1F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1A15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9E6B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75A50B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6FB219">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956AFF">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5439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2.重复申请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A6E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369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080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D90E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AA5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4CC2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BB8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6D69F6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8EE671">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80849C">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0B7D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3.要求提供公开出版物</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83D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7BA6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160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5303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60F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3BA0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5EF1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2E26B3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6D78E7">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83DD03">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0A2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4.无正当理由大量反复申请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7D0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F86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6FCE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8E70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C81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C73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9A9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5197DB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3092CD">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D5B93F">
            <w:pPr>
              <w:jc w:val="center"/>
              <w:rPr>
                <w:rFonts w:hint="eastAsia" w:ascii="微软雅黑" w:hAnsi="微软雅黑" w:eastAsia="微软雅黑" w:cs="微软雅黑"/>
                <w:i w:val="0"/>
                <w:iCs w:val="0"/>
                <w:caps w:val="0"/>
                <w:color w:val="333333"/>
                <w:spacing w:val="0"/>
                <w:sz w:val="24"/>
                <w:szCs w:val="24"/>
              </w:rPr>
            </w:pPr>
          </w:p>
        </w:tc>
        <w:tc>
          <w:tcPr>
            <w:tcW w:w="211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49F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5.要求行政机关确认或重新出具已获取信息</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C91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6335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208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9E1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620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195A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119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77E1DB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83" w:hRule="atLeast"/>
        </w:trPr>
        <w:tc>
          <w:tcPr>
            <w:tcW w:w="568"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14:paraId="200171F4">
            <w:pPr>
              <w:jc w:val="center"/>
              <w:rPr>
                <w:rFonts w:hint="eastAsia" w:ascii="微软雅黑" w:hAnsi="微软雅黑" w:eastAsia="微软雅黑" w:cs="微软雅黑"/>
                <w:i w:val="0"/>
                <w:iCs w:val="0"/>
                <w:caps w:val="0"/>
                <w:color w:val="333333"/>
                <w:spacing w:val="0"/>
                <w:sz w:val="24"/>
                <w:szCs w:val="24"/>
              </w:rPr>
            </w:pPr>
          </w:p>
        </w:tc>
        <w:tc>
          <w:tcPr>
            <w:tcW w:w="968" w:type="dxa"/>
            <w:vMerge w:val="restart"/>
            <w:tcBorders>
              <w:top w:val="nil"/>
              <w:left w:val="nil"/>
              <w:right w:val="single" w:color="auto" w:sz="6" w:space="0"/>
            </w:tcBorders>
            <w:shd w:val="clear" w:color="auto" w:fill="auto"/>
            <w:tcMar>
              <w:top w:w="0" w:type="dxa"/>
              <w:left w:w="105" w:type="dxa"/>
              <w:bottom w:w="0" w:type="dxa"/>
              <w:right w:w="105" w:type="dxa"/>
            </w:tcMar>
            <w:vAlign w:val="center"/>
          </w:tcPr>
          <w:p w14:paraId="4CACA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（六）其他处理</w:t>
            </w:r>
          </w:p>
        </w:tc>
        <w:tc>
          <w:tcPr>
            <w:tcW w:w="2114" w:type="dxa"/>
            <w:tcBorders>
              <w:top w:val="nil"/>
              <w:left w:val="nil"/>
              <w:right w:val="single" w:color="auto" w:sz="6" w:space="0"/>
            </w:tcBorders>
            <w:shd w:val="clear" w:color="auto" w:fill="auto"/>
            <w:tcMar>
              <w:top w:w="0" w:type="dxa"/>
              <w:left w:w="105" w:type="dxa"/>
              <w:bottom w:w="0" w:type="dxa"/>
              <w:right w:w="105" w:type="dxa"/>
            </w:tcMar>
            <w:vAlign w:val="center"/>
          </w:tcPr>
          <w:p w14:paraId="133F7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1.申请人</w:t>
            </w:r>
            <w:bookmarkStart w:id="0" w:name="_GoBack"/>
            <w:bookmarkEnd w:id="0"/>
            <w:r>
              <w:rPr>
                <w:rFonts w:hint="eastAsia" w:ascii="微软雅黑" w:hAnsi="微软雅黑" w:eastAsia="微软雅黑" w:cs="微软雅黑"/>
                <w:i w:val="0"/>
                <w:iCs w:val="0"/>
                <w:caps w:val="0"/>
                <w:color w:val="333333"/>
                <w:spacing w:val="0"/>
                <w:sz w:val="24"/>
                <w:szCs w:val="24"/>
                <w:lang w:val="en-US" w:eastAsia="zh-CN"/>
              </w:rPr>
              <w:t>无正当理由逾期不补正、行政机关不再处理其政府信息公开申请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8A7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30B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A0F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14E3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98C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3982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71A1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r w14:paraId="72D655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800939">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left w:val="nil"/>
              <w:right w:val="single" w:color="auto" w:sz="6" w:space="0"/>
            </w:tcBorders>
            <w:shd w:val="clear" w:color="auto" w:fill="auto"/>
            <w:tcMar>
              <w:top w:w="0" w:type="dxa"/>
              <w:left w:w="105" w:type="dxa"/>
              <w:bottom w:w="0" w:type="dxa"/>
              <w:right w:w="105" w:type="dxa"/>
            </w:tcMar>
            <w:vAlign w:val="center"/>
          </w:tcPr>
          <w:p w14:paraId="6960A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tc>
        <w:tc>
          <w:tcPr>
            <w:tcW w:w="2114" w:type="dxa"/>
            <w:tcBorders>
              <w:left w:val="nil"/>
              <w:right w:val="single" w:color="auto" w:sz="6" w:space="0"/>
            </w:tcBorders>
            <w:shd w:val="clear" w:color="auto" w:fill="auto"/>
            <w:tcMar>
              <w:top w:w="0" w:type="dxa"/>
              <w:left w:w="105" w:type="dxa"/>
              <w:bottom w:w="0" w:type="dxa"/>
              <w:right w:w="105" w:type="dxa"/>
            </w:tcMar>
            <w:vAlign w:val="center"/>
          </w:tcPr>
          <w:p w14:paraId="4F1D78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2.申请人逾期未按收费通知要求缴纳费用、行政机关不再处理其政府信息公开申请</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366F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4F5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2FEA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3348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FA83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B18E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A9D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r>
      <w:tr w14:paraId="127154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7E4C6B">
            <w:pPr>
              <w:jc w:val="center"/>
              <w:rPr>
                <w:rFonts w:hint="eastAsia" w:ascii="微软雅黑" w:hAnsi="微软雅黑" w:eastAsia="微软雅黑" w:cs="微软雅黑"/>
                <w:i w:val="0"/>
                <w:iCs w:val="0"/>
                <w:caps w:val="0"/>
                <w:color w:val="333333"/>
                <w:spacing w:val="0"/>
                <w:sz w:val="24"/>
                <w:szCs w:val="24"/>
              </w:rPr>
            </w:pPr>
          </w:p>
        </w:tc>
        <w:tc>
          <w:tcPr>
            <w:tcW w:w="968" w:type="dxa"/>
            <w:vMerge w:val="continue"/>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976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p>
        </w:tc>
        <w:tc>
          <w:tcPr>
            <w:tcW w:w="2114" w:type="dxa"/>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DC5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3.其他</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5D2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262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A31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04F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9BA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F8D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4324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0</w:t>
            </w:r>
          </w:p>
        </w:tc>
      </w:tr>
      <w:tr w14:paraId="136A94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8"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B3B1FC">
            <w:pPr>
              <w:jc w:val="center"/>
              <w:rPr>
                <w:rFonts w:hint="eastAsia" w:ascii="微软雅黑" w:hAnsi="微软雅黑" w:eastAsia="微软雅黑" w:cs="微软雅黑"/>
                <w:i w:val="0"/>
                <w:iCs w:val="0"/>
                <w:caps w:val="0"/>
                <w:color w:val="333333"/>
                <w:spacing w:val="0"/>
                <w:sz w:val="24"/>
                <w:szCs w:val="24"/>
              </w:rPr>
            </w:pPr>
          </w:p>
        </w:tc>
        <w:tc>
          <w:tcPr>
            <w:tcW w:w="3082"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96E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rPr>
              <w:t>（七）总计</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3EA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eastAsiaTheme="minorEastAsia"/>
                <w:lang w:val="en-US" w:eastAsia="zh-CN"/>
              </w:rPr>
            </w:pPr>
            <w:r>
              <w:rPr>
                <w:rFonts w:hint="eastAsia"/>
                <w:lang w:val="en-US" w:eastAsia="zh-CN"/>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333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671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500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0B3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252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4725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eastAsiaTheme="minorEastAsia"/>
                <w:lang w:val="en-US" w:eastAsia="zh-CN"/>
              </w:rPr>
            </w:pPr>
            <w:r>
              <w:rPr>
                <w:rFonts w:hint="eastAsia"/>
                <w:lang w:val="en-US" w:eastAsia="zh-CN"/>
              </w:rPr>
              <w:t>0</w:t>
            </w:r>
          </w:p>
        </w:tc>
      </w:tr>
      <w:tr w14:paraId="33D146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650"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1127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pPr>
            <w:r>
              <w:rPr>
                <w:rFonts w:hint="eastAsia" w:ascii="微软雅黑" w:hAnsi="微软雅黑" w:eastAsia="微软雅黑" w:cs="微软雅黑"/>
                <w:i w:val="0"/>
                <w:iCs w:val="0"/>
                <w:caps w:val="0"/>
                <w:color w:val="333333"/>
                <w:spacing w:val="0"/>
                <w:sz w:val="24"/>
                <w:szCs w:val="24"/>
              </w:rPr>
              <w:t>四、结转下年度继续办理</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98E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AE76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4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6D41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9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372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95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35B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FBD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8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D217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bl>
    <w:p w14:paraId="42600D3F">
      <w:pPr>
        <w:numPr>
          <w:ilvl w:val="0"/>
          <w:numId w:val="0"/>
        </w:numPr>
        <w:ind w:leftChars="0"/>
        <w:rPr>
          <w:rFonts w:hint="eastAsia" w:ascii="微软雅黑" w:hAnsi="微软雅黑" w:eastAsia="微软雅黑" w:cs="微软雅黑"/>
          <w:i w:val="0"/>
          <w:iCs w:val="0"/>
          <w:caps w:val="0"/>
          <w:color w:val="333333"/>
          <w:spacing w:val="0"/>
          <w:sz w:val="24"/>
          <w:szCs w:val="24"/>
          <w:lang w:val="en-US" w:eastAsia="zh-CN"/>
        </w:rPr>
      </w:pPr>
    </w:p>
    <w:p w14:paraId="05BD941D">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b/>
          <w:bCs/>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四、政府信息公开行政复议、行政诉讼情况</w:t>
      </w:r>
    </w:p>
    <w:tbl>
      <w:tblPr>
        <w:tblStyle w:val="3"/>
        <w:tblW w:w="90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14:paraId="01F78E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746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ascii="微软雅黑" w:hAnsi="微软雅黑" w:eastAsia="微软雅黑" w:cs="微软雅黑"/>
                <w:i w:val="0"/>
                <w:iCs w:val="0"/>
                <w:caps w:val="0"/>
                <w:color w:val="333333"/>
                <w:spacing w:val="0"/>
                <w:sz w:val="24"/>
                <w:szCs w:val="24"/>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D514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行政诉讼</w:t>
            </w:r>
          </w:p>
        </w:tc>
      </w:tr>
      <w:tr w14:paraId="3647F3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20A6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结果维持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A20E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0D9E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A8C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A28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总计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B0B0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626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复议后起诉</w:t>
            </w:r>
          </w:p>
        </w:tc>
      </w:tr>
      <w:tr w14:paraId="5C1120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17EFA8">
            <w:pPr>
              <w:jc w:val="center"/>
              <w:rPr>
                <w:rFonts w:hint="eastAsia" w:ascii="微软雅黑" w:hAnsi="微软雅黑" w:eastAsia="微软雅黑" w:cs="微软雅黑"/>
                <w:i w:val="0"/>
                <w:iCs w:val="0"/>
                <w:caps w:val="0"/>
                <w:color w:val="333333"/>
                <w:spacing w:val="0"/>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2EE4DA">
            <w:pPr>
              <w:jc w:val="center"/>
              <w:rPr>
                <w:rFonts w:hint="eastAsia" w:ascii="微软雅黑" w:hAnsi="微软雅黑" w:eastAsia="微软雅黑" w:cs="微软雅黑"/>
                <w:i w:val="0"/>
                <w:iCs w:val="0"/>
                <w:caps w:val="0"/>
                <w:color w:val="333333"/>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6C2859">
            <w:pPr>
              <w:jc w:val="center"/>
              <w:rPr>
                <w:rFonts w:hint="eastAsia" w:ascii="微软雅黑" w:hAnsi="微软雅黑" w:eastAsia="微软雅黑" w:cs="微软雅黑"/>
                <w:i w:val="0"/>
                <w:iCs w:val="0"/>
                <w:caps w:val="0"/>
                <w:color w:val="333333"/>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B68380">
            <w:pPr>
              <w:jc w:val="center"/>
              <w:rPr>
                <w:rFonts w:hint="eastAsia" w:ascii="微软雅黑" w:hAnsi="微软雅黑" w:eastAsia="微软雅黑" w:cs="微软雅黑"/>
                <w:i w:val="0"/>
                <w:iCs w:val="0"/>
                <w:caps w:val="0"/>
                <w:color w:val="333333"/>
                <w:spacing w:val="0"/>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729E43">
            <w:pPr>
              <w:jc w:val="center"/>
              <w:rPr>
                <w:rFonts w:hint="eastAsia" w:ascii="微软雅黑" w:hAnsi="微软雅黑" w:eastAsia="微软雅黑" w:cs="微软雅黑"/>
                <w:i w:val="0"/>
                <w:iCs w:val="0"/>
                <w:caps w:val="0"/>
                <w:color w:val="333333"/>
                <w:spacing w:val="0"/>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072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D33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55E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2EDC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133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4DC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2F5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A1F0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94E0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644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总计</w:t>
            </w:r>
          </w:p>
        </w:tc>
      </w:tr>
      <w:tr w14:paraId="2484CE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7AFB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246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930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F9C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1E9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084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FBF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58CB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B72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C43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656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0E1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167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1E57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A487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微软雅黑" w:hAnsi="微软雅黑" w:eastAsia="微软雅黑" w:cs="微软雅黑"/>
                <w:i w:val="0"/>
                <w:iCs w:val="0"/>
                <w:caps w:val="0"/>
                <w:color w:val="333333"/>
                <w:spacing w:val="0"/>
                <w:sz w:val="24"/>
                <w:szCs w:val="24"/>
              </w:rPr>
              <w:t>0</w:t>
            </w:r>
          </w:p>
        </w:tc>
      </w:tr>
    </w:tbl>
    <w:p w14:paraId="1F6A8251">
      <w:pPr>
        <w:numPr>
          <w:ilvl w:val="0"/>
          <w:numId w:val="0"/>
        </w:numPr>
        <w:ind w:leftChars="0"/>
        <w:rPr>
          <w:rFonts w:hint="eastAsia" w:ascii="微软雅黑" w:hAnsi="微软雅黑" w:eastAsia="微软雅黑" w:cs="微软雅黑"/>
          <w:i w:val="0"/>
          <w:iCs w:val="0"/>
          <w:caps w:val="0"/>
          <w:color w:val="333333"/>
          <w:spacing w:val="0"/>
          <w:sz w:val="24"/>
          <w:szCs w:val="24"/>
          <w:lang w:val="en-US" w:eastAsia="zh-CN"/>
        </w:rPr>
      </w:pPr>
    </w:p>
    <w:p w14:paraId="72CB83B2">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b/>
          <w:bCs/>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五、存在的主要问题及改进情况</w:t>
      </w:r>
    </w:p>
    <w:p w14:paraId="0FBE50C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（一）存在问题</w:t>
      </w:r>
    </w:p>
    <w:p w14:paraId="0D83A74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1.信息更新不及时，一些政策文件、通知公告等信息更新不够及时，导致公众获取的信息滞后，影响了信息的实用性和有效性。</w:t>
      </w:r>
    </w:p>
    <w:p w14:paraId="0A224CB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2.信息公开</w:t>
      </w:r>
      <w:r>
        <w:rPr>
          <w:rFonts w:hint="default" w:ascii="仿宋" w:hAnsi="仿宋" w:eastAsia="仿宋" w:cs="仿宋"/>
          <w:i w:val="0"/>
          <w:iCs w:val="0"/>
          <w:caps w:val="0"/>
          <w:color w:val="333333"/>
          <w:spacing w:val="0"/>
          <w:sz w:val="30"/>
          <w:szCs w:val="30"/>
          <w:lang w:val="en-US" w:eastAsia="zh-CN"/>
        </w:rPr>
        <w:t>形式较为单一，缺乏多样性</w:t>
      </w:r>
      <w:r>
        <w:rPr>
          <w:rFonts w:hint="eastAsia" w:ascii="仿宋" w:hAnsi="仿宋" w:eastAsia="仿宋" w:cs="仿宋"/>
          <w:i w:val="0"/>
          <w:iCs w:val="0"/>
          <w:caps w:val="0"/>
          <w:color w:val="333333"/>
          <w:spacing w:val="0"/>
          <w:sz w:val="30"/>
          <w:szCs w:val="30"/>
          <w:lang w:val="en-US" w:eastAsia="zh-CN"/>
        </w:rPr>
        <w:t>，</w:t>
      </w:r>
      <w:r>
        <w:rPr>
          <w:rFonts w:hint="default" w:ascii="仿宋" w:hAnsi="仿宋" w:eastAsia="仿宋" w:cs="仿宋"/>
          <w:i w:val="0"/>
          <w:iCs w:val="0"/>
          <w:caps w:val="0"/>
          <w:color w:val="333333"/>
          <w:spacing w:val="0"/>
          <w:sz w:val="30"/>
          <w:szCs w:val="30"/>
          <w:lang w:val="en-US" w:eastAsia="zh-CN"/>
        </w:rPr>
        <w:t>公众获取信息的渠道受限，影响信息的传播效率和覆盖面。</w:t>
      </w:r>
    </w:p>
    <w:p w14:paraId="16EBCF9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3.政务公开信息平台缺乏专业的技术人才，平台建设不够便捷，不利于公众了解和参与。</w:t>
      </w:r>
    </w:p>
    <w:p w14:paraId="6EE24F2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（二）改进情况</w:t>
      </w:r>
    </w:p>
    <w:p w14:paraId="18FB4AEB">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1.建立健全信息公开制度，明确公开时限和责任主体。同时，加强对信息公开工作的督促检查，确保信息能够及时、准确地传递给公众。</w:t>
      </w:r>
    </w:p>
    <w:p w14:paraId="2768A56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2.创新公开形式，通过线上线下相结合等多种渠道公开政府信息，提高信息的可获取性。</w:t>
      </w:r>
    </w:p>
    <w:p w14:paraId="09D3CCA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3.加强政务公开人员的专业技术培训，提高业务水平，同时加强平台建设，使公众获取信息更加快速便捷。</w:t>
      </w:r>
    </w:p>
    <w:p w14:paraId="6B82E5EE">
      <w:pPr>
        <w:keepNext w:val="0"/>
        <w:keepLines w:val="0"/>
        <w:pageBreakBefore w:val="0"/>
        <w:widowControl w:val="0"/>
        <w:numPr>
          <w:ilvl w:val="0"/>
          <w:numId w:val="0"/>
        </w:numPr>
        <w:kinsoku/>
        <w:wordWrap/>
        <w:overflowPunct/>
        <w:topLinePunct w:val="0"/>
        <w:autoSpaceDE/>
        <w:autoSpaceDN/>
        <w:bidi w:val="0"/>
        <w:adjustRightInd/>
        <w:snapToGrid/>
        <w:ind w:leftChars="0" w:firstLine="643" w:firstLineChars="200"/>
        <w:textAlignment w:val="auto"/>
        <w:rPr>
          <w:rFonts w:hint="eastAsia" w:ascii="仿宋" w:hAnsi="仿宋" w:eastAsia="仿宋" w:cs="仿宋"/>
          <w:b/>
          <w:bCs/>
          <w:i w:val="0"/>
          <w:iCs w:val="0"/>
          <w:caps w:val="0"/>
          <w:color w:val="333333"/>
          <w:spacing w:val="0"/>
          <w:sz w:val="32"/>
          <w:szCs w:val="32"/>
          <w:lang w:val="en-US" w:eastAsia="zh-CN"/>
        </w:rPr>
      </w:pPr>
      <w:r>
        <w:rPr>
          <w:rFonts w:hint="eastAsia" w:ascii="仿宋" w:hAnsi="仿宋" w:eastAsia="仿宋" w:cs="仿宋"/>
          <w:b/>
          <w:bCs/>
          <w:i w:val="0"/>
          <w:iCs w:val="0"/>
          <w:caps w:val="0"/>
          <w:color w:val="333333"/>
          <w:spacing w:val="0"/>
          <w:sz w:val="32"/>
          <w:szCs w:val="32"/>
          <w:lang w:val="en-US" w:eastAsia="zh-CN"/>
        </w:rPr>
        <w:t>六、其他需要报告的事项</w:t>
      </w:r>
    </w:p>
    <w:p w14:paraId="3F80CCE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（一）依据《政府信息公开信息处理费管理办法》收取信息处理费的情况：无。</w:t>
      </w:r>
    </w:p>
    <w:p w14:paraId="01C26C8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（二）落实上级年度政务公开工作要点情况</w:t>
      </w:r>
    </w:p>
    <w:p w14:paraId="0D25DF4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2024年，我局深入贯彻落实上级关于政务公开的各项部署要求，坚定不移地深入推进落实。完善政府信息公开制度，明确责任要求，强化监督保障，有效推进全局政务公开工作提质提效。</w:t>
      </w:r>
    </w:p>
    <w:p w14:paraId="6D33306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(三)人大代表建议和政协提案办理结果公开情况</w:t>
      </w:r>
    </w:p>
    <w:p w14:paraId="3509D99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2024年，我局共收到人大代表建议0件，政协提案3件，涉及规划统一标准二手车交易市场、完善南部新区配套便民设施和建设互联网经济，助力经济社会高质量发展，全部办理完毕。</w:t>
      </w:r>
    </w:p>
    <w:p w14:paraId="44A1182B">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（四）本行政机关年度政务公开工作创新情况：无。</w:t>
      </w:r>
    </w:p>
    <w:p w14:paraId="08110F1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（五）本年度信息公开工作年度报告数据统计需要说明的事项：无</w:t>
      </w:r>
    </w:p>
    <w:p w14:paraId="1B0F099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eastAsia"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（六）本行政机关认为需要报告的其他事项：无。</w:t>
      </w:r>
    </w:p>
    <w:p w14:paraId="17FC4F2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textAlignment w:val="auto"/>
        <w:rPr>
          <w:rFonts w:hint="default" w:ascii="仿宋" w:hAnsi="仿宋" w:eastAsia="仿宋" w:cs="仿宋"/>
          <w:i w:val="0"/>
          <w:iCs w:val="0"/>
          <w:caps w:val="0"/>
          <w:color w:val="333333"/>
          <w:spacing w:val="0"/>
          <w:sz w:val="30"/>
          <w:szCs w:val="30"/>
          <w:lang w:val="en-US" w:eastAsia="zh-CN"/>
        </w:rPr>
      </w:pPr>
      <w:r>
        <w:rPr>
          <w:rFonts w:hint="eastAsia" w:ascii="仿宋" w:hAnsi="仿宋" w:eastAsia="仿宋" w:cs="仿宋"/>
          <w:i w:val="0"/>
          <w:iCs w:val="0"/>
          <w:caps w:val="0"/>
          <w:color w:val="333333"/>
          <w:spacing w:val="0"/>
          <w:sz w:val="30"/>
          <w:szCs w:val="30"/>
          <w:lang w:val="en-US" w:eastAsia="zh-CN"/>
        </w:rPr>
        <w:t>（七）其他有关文件专门要求通过政府信息公开工作年度报告予以报告的事项：无。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A2E4D"/>
    <w:rsid w:val="02510197"/>
    <w:rsid w:val="032F27CB"/>
    <w:rsid w:val="03433F84"/>
    <w:rsid w:val="06FE6B3F"/>
    <w:rsid w:val="073E518E"/>
    <w:rsid w:val="07E1590B"/>
    <w:rsid w:val="081952B3"/>
    <w:rsid w:val="085B3B1D"/>
    <w:rsid w:val="0A1246B0"/>
    <w:rsid w:val="0C085D6A"/>
    <w:rsid w:val="0EBD108E"/>
    <w:rsid w:val="11B5429E"/>
    <w:rsid w:val="12A2176D"/>
    <w:rsid w:val="136E0BA9"/>
    <w:rsid w:val="16315EBE"/>
    <w:rsid w:val="171B2DF6"/>
    <w:rsid w:val="179B7A92"/>
    <w:rsid w:val="19D379B8"/>
    <w:rsid w:val="1A3F329F"/>
    <w:rsid w:val="1B9C027D"/>
    <w:rsid w:val="1CBB2985"/>
    <w:rsid w:val="1DA13929"/>
    <w:rsid w:val="249146F7"/>
    <w:rsid w:val="24C04FDC"/>
    <w:rsid w:val="253D662D"/>
    <w:rsid w:val="258204E4"/>
    <w:rsid w:val="28A569C3"/>
    <w:rsid w:val="2A0B0F66"/>
    <w:rsid w:val="2A5C7555"/>
    <w:rsid w:val="2B3E5100"/>
    <w:rsid w:val="2F1403FE"/>
    <w:rsid w:val="2FEC3129"/>
    <w:rsid w:val="32CC2D9E"/>
    <w:rsid w:val="351A4295"/>
    <w:rsid w:val="35F26FC0"/>
    <w:rsid w:val="364517E5"/>
    <w:rsid w:val="37A83DDA"/>
    <w:rsid w:val="391A2AB5"/>
    <w:rsid w:val="39447B32"/>
    <w:rsid w:val="3AA30888"/>
    <w:rsid w:val="3BF9335C"/>
    <w:rsid w:val="3C6D55F2"/>
    <w:rsid w:val="3EE6168C"/>
    <w:rsid w:val="4039529B"/>
    <w:rsid w:val="448E3F13"/>
    <w:rsid w:val="458E1F0D"/>
    <w:rsid w:val="47AF4D11"/>
    <w:rsid w:val="49ED1B20"/>
    <w:rsid w:val="50B27620"/>
    <w:rsid w:val="510E0CFA"/>
    <w:rsid w:val="558C6691"/>
    <w:rsid w:val="59D32AE1"/>
    <w:rsid w:val="5F1F2324"/>
    <w:rsid w:val="603B318E"/>
    <w:rsid w:val="60D4713E"/>
    <w:rsid w:val="63462575"/>
    <w:rsid w:val="64915FC8"/>
    <w:rsid w:val="64F419CC"/>
    <w:rsid w:val="67A4786A"/>
    <w:rsid w:val="687C2595"/>
    <w:rsid w:val="6BBF2EC5"/>
    <w:rsid w:val="6E4E0530"/>
    <w:rsid w:val="72E15E16"/>
    <w:rsid w:val="77AB07A1"/>
    <w:rsid w:val="7ACA3634"/>
    <w:rsid w:val="7D47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2024年各类平台信息占比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门户网站政务公开栏目</c:v>
                </c:pt>
                <c:pt idx="1">
                  <c:v>网站子点</c:v>
                </c:pt>
              </c:strCache>
            </c:strRef>
          </c:cat>
          <c:val>
            <c:numRef>
              <c:f>Sheet1!$B$2:$B$5</c:f>
              <c:numCache>
                <c:formatCode>0.00%</c:formatCode>
                <c:ptCount val="4"/>
                <c:pt idx="0">
                  <c:v>0.3824</c:v>
                </c:pt>
                <c:pt idx="1">
                  <c:v>0.6176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1f7428f-ead9-4407-bf87-6564518c9bf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网站子点政务信息公开数</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Sheet1!$A$2:$A$5</c:f>
              <c:strCache>
                <c:ptCount val="4"/>
                <c:pt idx="0">
                  <c:v>动态类信息</c:v>
                </c:pt>
                <c:pt idx="1">
                  <c:v>通知公告类信息</c:v>
                </c:pt>
                <c:pt idx="2">
                  <c:v>促消费类信息</c:v>
                </c:pt>
                <c:pt idx="3">
                  <c:v>外商投资促进类信息</c:v>
                </c:pt>
              </c:strCache>
            </c:strRef>
          </c:cat>
          <c:val>
            <c:numRef>
              <c:f>Sheet1!$B$2:$B$5</c:f>
              <c:numCache>
                <c:formatCode>General</c:formatCode>
                <c:ptCount val="4"/>
                <c:pt idx="0">
                  <c:v>45</c:v>
                </c:pt>
                <c:pt idx="1">
                  <c:v>13</c:v>
                </c:pt>
                <c:pt idx="2">
                  <c:v>4</c:v>
                </c:pt>
                <c:pt idx="3">
                  <c:v>1</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动态类信息</c:v>
                </c:pt>
                <c:pt idx="1">
                  <c:v>通知公告类信息</c:v>
                </c:pt>
                <c:pt idx="2">
                  <c:v>促消费类信息</c:v>
                </c:pt>
                <c:pt idx="3">
                  <c:v>外商投资促进类信息</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动态类信息</c:v>
                </c:pt>
                <c:pt idx="1">
                  <c:v>通知公告类信息</c:v>
                </c:pt>
                <c:pt idx="2">
                  <c:v>促消费类信息</c:v>
                </c:pt>
                <c:pt idx="3">
                  <c:v>外商投资促进类信息</c:v>
                </c:pt>
              </c:strCache>
            </c:strRef>
          </c:cat>
          <c:val>
            <c:numRef>
              <c:f>Sheet1!$D$2:$D$5</c:f>
              <c:numCache>
                <c:formatCode>General</c:formatCode>
                <c:ptCount val="4"/>
              </c:numCache>
            </c:numRef>
          </c:val>
        </c:ser>
        <c:dLbls>
          <c:showLegendKey val="0"/>
          <c:showVal val="0"/>
          <c:showCatName val="0"/>
          <c:showSerName val="0"/>
          <c:showPercent val="0"/>
          <c:showBubbleSize val="0"/>
        </c:dLbls>
        <c:gapWidth val="246"/>
        <c:overlap val="-28"/>
        <c:axId val="737295002"/>
        <c:axId val="902513028"/>
      </c:barChart>
      <c:catAx>
        <c:axId val="7372950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2513028"/>
        <c:crosses val="autoZero"/>
        <c:auto val="1"/>
        <c:lblAlgn val="ctr"/>
        <c:lblOffset val="100"/>
        <c:noMultiLvlLbl val="0"/>
      </c:catAx>
      <c:valAx>
        <c:axId val="90251302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7295002"/>
        <c:crosses val="autoZero"/>
        <c:crossBetween val="between"/>
      </c:valAx>
      <c:spPr>
        <a:noFill/>
        <a:ln>
          <a:noFill/>
        </a:ln>
        <a:effectLst/>
      </c:spPr>
    </c:plotArea>
    <c:plotVisOnly val="1"/>
    <c:dispBlanksAs val="gap"/>
    <c:showDLblsOverMax val="0"/>
    <c:extLst>
      <c:ext uri="{0b15fc19-7d7d-44ad-8c2d-2c3a37ce22c3}">
        <chartProps xmlns="https://web.wps.cn/et/2018/main" chartId="{41a104ad-ec2c-4ef0-aa66-f77a9f623e0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2419</Words>
  <Characters>2513</Characters>
  <Lines>0</Lines>
  <Paragraphs>0</Paragraphs>
  <TotalTime>297</TotalTime>
  <ScaleCrop>false</ScaleCrop>
  <LinksUpToDate>false</LinksUpToDate>
  <CharactersWithSpaces>2515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2025-01-10T02:36:00Z</dcterms:created>
  <dc:creator>Admin</dc:creator>
  <cp:lastModifiedBy>玲儿</cp:lastModifiedBy>
  <dcterms:modified xsi:type="dcterms:W3CDTF">2025-01-14T08:30:02Z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eyJoZGlkIjoiMjczMGI0YmYyZGU4MjNkYjEwMzEzODdmN2E5OTNmN2IiLCJ1c2VySWQiOiIxMDQzNzcyNjQ2In0=</vt:lpwstr>
  </property>
  <property fmtid="{D5CDD505-2E9C-101B-9397-08002B2CF9AE}" pid="4" name="ICV">
    <vt:lpwstr>689EDA2A213B47CB9A415133C661B57F_13</vt:lpwstr>
  </property>
</Properties>
</file>