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333333"/>
          <w:spacing w:val="0"/>
          <w:sz w:val="44"/>
          <w:szCs w:val="44"/>
        </w:rPr>
        <w:t>曲阜市卫生健康局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333333"/>
          <w:spacing w:val="0"/>
          <w:sz w:val="44"/>
          <w:szCs w:val="44"/>
        </w:rPr>
        <w:t>20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21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年度政府信息公开工作年度报告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textAlignment w:val="auto"/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本报告由曲阜市卫生健康局按照《中华人民共和国政府信息公开条例》（以下简称《条例》）和《中华人民共和国政府信息公开工作年度报告格式》（国办公开办函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〔2021〕30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号）要求编制。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本报告所列数据的统计期限自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2021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1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1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日起至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2021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12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月31日止。本报告电子版可在“中国·曲阜”政府门户网站（具体网址）查阅或下载。如对本报告有疑问，请与曲阜市卫生健康局联系（地址：曲阜市春秋路8号，联系电话0537-4893211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6"/>
        <w:textAlignment w:val="auto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6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2021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年，曲阜市卫生健康局认真贯彻落实《中华人民共和国政府信息公开条例》，结合部门工作实际，积极推进政府信息公开工作。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、建立健全工作机制。加强组织领导，由于下半年进行科室调整，随即也对单位政务公开领导小组成员进行了调整，保证领导小组工作正常开展，指导做好政务公开工作。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2、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深入贯彻落实《条例》要求，本年度共主动公开各类政府信息76条，依申请公开内容0条，由专人加强平台建设及信息管理工作，做好监督保障，确保信息公开及时有效。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、深化医疗卫生领域信息公开。新冠肺炎疫情防控持续进行，卫健系统除公开全市各大医疗卫生机构信息外，主动公开核酸检测点、发热病人定点医院、新冠疫苗接种点及各类健康科普、防护知识，公开内容详尽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方便群众获取相关信息。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强化决策信息公开。立足部门工作职责，确定年度重点工作并及时向社会公开，对于重大决策事项均通过意见征集专栏公开征集意见，充分吸收民意、借鉴民智，保障公民对重大行政决策事项的知情权、参与权和监督权。并且及时发布实施情况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5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、推进财政资金信息公开。严格按照市政府要求，在规定时限内将本部门年度财政预决算信息、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“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三公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”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经费预决算信息在政府信息公开统一平台进行公开。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6"/>
        <w:textAlignment w:val="auto"/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（一）主动公开情况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6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本年度我局通过政府网站主动公开各类政府信息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76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条。其中组织机构类信息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条，占比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2.7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；规划计划信息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条，占比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1.3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；财政信息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条，占比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1.3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；建议提案办理信息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6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条，占比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7.9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；行政执法公示信息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20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条，占比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26.3%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；“双随机、一公开”监管信息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12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条，占比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15.8%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；政务公开专栏（医疗卫生）信息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34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条，占比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44.7%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16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-938530</wp:posOffset>
            </wp:positionV>
            <wp:extent cx="3563620" cy="2676525"/>
            <wp:effectExtent l="0" t="0" r="2540" b="5715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00"/>
          <w:spacing w:val="0"/>
          <w:sz w:val="25"/>
          <w:szCs w:val="25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516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  <w:t>​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516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516"/>
        <w:rPr>
          <w:rStyle w:val="7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516"/>
        <w:rPr>
          <w:rStyle w:val="7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516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7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000000"/>
          <w:spacing w:val="0"/>
          <w:sz w:val="25"/>
          <w:szCs w:val="2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3007360</wp:posOffset>
            </wp:positionV>
            <wp:extent cx="7760335" cy="3101975"/>
            <wp:effectExtent l="0" t="0" r="12065" b="6985"/>
            <wp:wrapSquare wrapText="bothSides"/>
            <wp:docPr id="3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0335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-1154430</wp:posOffset>
            </wp:positionH>
            <wp:positionV relativeFrom="paragraph">
              <wp:posOffset>99695</wp:posOffset>
            </wp:positionV>
            <wp:extent cx="7830820" cy="3081655"/>
            <wp:effectExtent l="0" t="0" r="2540" b="12065"/>
            <wp:wrapSquare wrapText="bothSides"/>
            <wp:docPr id="2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7"/>
                    <pic:cNvPicPr>
                      <a:picLocks noChangeAspect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30820" cy="3081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516"/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本年度我局共收到依申请公开0件，相较于去年1件，减少1件，按时答复率100%。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政府信息管理情况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我局全面梳理主动公开政府信息类别，按程序做好公开信息内容的审核和发布工作。安排专人负责政务公开工作，保证内容及时更新，时效性、准确性。做好疫情防控信息公开工作，重点发布群众关切和紧跟时事政务服务资讯。此项工作由局办公室牵头，各相关科室分工合作，密切配合，将信息公开工作与日常业务工作融为一体，整体同步推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6"/>
        <w:textAlignment w:val="auto"/>
        <w:rPr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我局按市政府政务信息公开的要求，及时调整公开栏目，严格落实常态化维护机制，做好日常信息更新和平台管理工作。今年以来，按上级要求做好行政执法公示、“双随机 一公开”监管领域、健康知识科普、医疗机构统计的信息公开。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6"/>
        <w:jc w:val="left"/>
        <w:textAlignment w:val="auto"/>
        <w:rPr>
          <w:rStyle w:val="7"/>
          <w:rFonts w:hint="default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楷体" w:hAnsi="楷体" w:eastAsia="楷体" w:cs="楷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（五）监督保障情况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一是根据上级政务公开工作的要求,强化组织领导，结合局内实际, 健全政务公开工作机制,明确工作责任,并安排专人负责信息公开具体工作。二是加强组织集体学习新版《条例》,增强各级干部对政府信息公开工作重要性和必要性的认识,切实掌握依法实行政务公开的程序和内容。三是积极参加政府办各类业务培训会议，提升了业务水平，对政府信息公开反馈问题做到及时高效整改，不断提高工作的质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516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ascii="方正黑体简体" w:hAnsi="方正黑体简体" w:eastAsia="方正黑体简体" w:cs="方正黑体简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W w:w="69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0"/>
        <w:gridCol w:w="1596"/>
        <w:gridCol w:w="1080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本年新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制作数量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本年新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公开数量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规章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规范性文件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69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上一年项目数量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本年增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减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行政许可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其他对外管理服务事项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69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4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本年度处理决定数量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行政处罚</w:t>
            </w:r>
          </w:p>
        </w:tc>
        <w:tc>
          <w:tcPr>
            <w:tcW w:w="4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行政强制</w:t>
            </w:r>
          </w:p>
        </w:tc>
        <w:tc>
          <w:tcPr>
            <w:tcW w:w="4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69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上一年项目数量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本年增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行政事业性收费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69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采购项目数量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政府集中采购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516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方正黑体简体" w:hAnsi="方正黑体简体" w:eastAsia="方正黑体简体" w:cs="方正黑体简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W w:w="72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683"/>
        <w:gridCol w:w="1677"/>
        <w:gridCol w:w="653"/>
        <w:gridCol w:w="606"/>
        <w:gridCol w:w="606"/>
        <w:gridCol w:w="653"/>
        <w:gridCol w:w="782"/>
        <w:gridCol w:w="571"/>
        <w:gridCol w:w="5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自然人</w:t>
            </w:r>
          </w:p>
        </w:tc>
        <w:tc>
          <w:tcPr>
            <w:tcW w:w="3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法人或其他组织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商业企业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科研机构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社会公益组织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法律服务机构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其他</w:t>
            </w: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三、本年度办理结果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（一）予以公开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（三）不予公开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1.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属于国家秘密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2.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其他法律行政法规禁止公开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3.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危及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“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三安全一稳定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”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4.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保护第三方合法权益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5.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属于三类内部事务信息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6.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属于四类过程性信息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7.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属于行政执法案卷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8.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属于行政查询事项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（四）无法提供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1.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本机关不掌握相关政府信息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2.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没有现成信息需要另行制作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3.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补正后申请内容仍不明确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（五）不予处理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1.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信访举报投诉类申请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2.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重复申请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3.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要求提供公开出版物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4.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无正当理由大量反复申请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5.</w:t>
            </w: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要求行政机关确认或重新出具已获取信息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（六）其他处理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楷体" w:hAnsi="楷体" w:eastAsia="楷体" w:cs="楷体"/>
                <w:b/>
                <w:bCs w:val="0"/>
                <w:sz w:val="15"/>
                <w:szCs w:val="15"/>
                <w:bdr w:val="none" w:color="auto" w:sz="0" w:space="0"/>
              </w:rPr>
              <w:t>（七）总计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四、结转下年度继续办理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5"/>
                <w:szCs w:val="15"/>
                <w:bdr w:val="none" w:color="auto" w:sz="0" w:space="0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92" w:afterAutospacing="0" w:line="420" w:lineRule="atLeast"/>
        <w:ind w:left="0" w:right="0" w:firstLine="516"/>
        <w:jc w:val="both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方正黑体简体" w:hAnsi="方正黑体简体" w:eastAsia="方正黑体简体" w:cs="方正黑体简体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W w:w="72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80"/>
        <w:gridCol w:w="480"/>
        <w:gridCol w:w="480"/>
        <w:gridCol w:w="540"/>
        <w:gridCol w:w="444"/>
        <w:gridCol w:w="480"/>
        <w:gridCol w:w="480"/>
        <w:gridCol w:w="480"/>
        <w:gridCol w:w="492"/>
        <w:gridCol w:w="480"/>
        <w:gridCol w:w="480"/>
        <w:gridCol w:w="480"/>
        <w:gridCol w:w="480"/>
        <w:gridCol w:w="5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行政复议</w:t>
            </w:r>
          </w:p>
        </w:tc>
        <w:tc>
          <w:tcPr>
            <w:tcW w:w="4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结果维持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结果纠正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其他结果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尚未审结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总计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未经复议直接起诉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b/>
                <w:bCs w:val="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结果维持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结果纠正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其他结果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尚未审结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总计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结果维持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结果纠正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其他结果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尚未审结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sz w:val="15"/>
                <w:szCs w:val="15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 xml:space="preserve">      </w:t>
      </w:r>
      <w:r>
        <w:rPr>
          <w:rStyle w:val="7"/>
          <w:rFonts w:hint="eastAsia" w:ascii="方正黑体简体" w:hAnsi="方正黑体简体" w:eastAsia="方正黑体简体" w:cs="方正黑体简体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6"/>
        <w:jc w:val="both"/>
        <w:textAlignment w:val="auto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存在的问题主要是信息公开不够及时，在下一步工作中，将在信息形成之后及时在政务信息平台公开。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6"/>
        <w:jc w:val="both"/>
        <w:textAlignment w:val="auto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方正黑体简体" w:hAnsi="方正黑体简体" w:eastAsia="方正黑体简体" w:cs="方正黑体简体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04"/>
        <w:textAlignment w:val="auto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本年度共办理政协提案</w:t>
      </w:r>
      <w:r>
        <w:rPr>
          <w:rStyle w:val="7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5</w:t>
      </w: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件，并形成办理情况总结及时上报。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504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0"/>
        <w:rPr>
          <w:rStyle w:val="7"/>
          <w:rFonts w:hint="eastAsia" w:ascii="方正黑体简体" w:hAnsi="方正黑体简体" w:eastAsia="方正黑体简体" w:cs="方正黑体简体"/>
          <w:b/>
          <w:bCs w:val="0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0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7"/>
          <w:rFonts w:hint="eastAsia" w:ascii="方正黑体简体" w:hAnsi="方正黑体简体" w:eastAsia="方正黑体简体" w:cs="方正黑体简体"/>
          <w:b/>
          <w:bCs w:val="0"/>
          <w:i w:val="0"/>
          <w:iCs w:val="0"/>
          <w:caps w:val="0"/>
          <w:color w:val="000000"/>
          <w:spacing w:val="0"/>
          <w:sz w:val="25"/>
          <w:szCs w:val="25"/>
        </w:rPr>
        <w:t>附件1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0"/>
        <w:jc w:val="center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7"/>
          <w:rFonts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000000"/>
          <w:spacing w:val="0"/>
          <w:sz w:val="34"/>
          <w:szCs w:val="34"/>
        </w:rPr>
        <w:t>曲阜市卫生健康局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000000"/>
          <w:spacing w:val="0"/>
          <w:sz w:val="34"/>
          <w:szCs w:val="34"/>
        </w:rPr>
        <w:t>2021年政府信息公开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0"/>
        <w:jc w:val="center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000000"/>
          <w:spacing w:val="0"/>
          <w:sz w:val="34"/>
          <w:szCs w:val="34"/>
        </w:rPr>
        <w:t>情况统计表</w:t>
      </w:r>
    </w:p>
    <w:tbl>
      <w:tblPr>
        <w:tblW w:w="69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8"/>
        <w:gridCol w:w="721"/>
        <w:gridCol w:w="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552"/>
              <w:jc w:val="center"/>
              <w:rPr>
                <w:b/>
                <w:bCs w:val="0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5"/>
                <w:szCs w:val="15"/>
                <w:bdr w:val="none" w:color="auto" w:sz="0" w:space="0"/>
              </w:rPr>
              <w:t>统　计　指　标</w:t>
            </w:r>
          </w:p>
        </w:tc>
        <w:tc>
          <w:tcPr>
            <w:tcW w:w="72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6"/>
                <w:szCs w:val="16"/>
                <w:bdr w:val="none" w:color="auto" w:sz="0" w:space="0"/>
              </w:rPr>
              <w:t>单位</w:t>
            </w:r>
          </w:p>
        </w:tc>
        <w:tc>
          <w:tcPr>
            <w:tcW w:w="66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6"/>
                <w:szCs w:val="16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6"/>
                <w:szCs w:val="16"/>
                <w:bdr w:val="none" w:color="auto" w:sz="0" w:space="0"/>
              </w:rPr>
              <w:t>一、主动公开情况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9"/>
                <w:szCs w:val="19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（一）主动公开政府信息数（不同渠道和方式公开相同信息计1条）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（不同渠道和方式公开相同信息计1条）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　其中：主动公开规范性文件数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　　　　制发规范性文件总数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件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（二）通过不同渠道和方式公开政府信息的情况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1.政府公报公开政府信息数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2.政府网站公开政府信息数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3.政务微博公开政府信息数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4.政务微信公开政府信息数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5.其他方式公开政府信息数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6"/>
                <w:szCs w:val="16"/>
                <w:bdr w:val="none" w:color="auto" w:sz="0" w:space="0"/>
              </w:rPr>
              <w:t>二、回应解读情况（不同方式回应同一热点或舆情计1次）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 w:val="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A0A0A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324"/>
              <w:rPr>
                <w:b/>
                <w:bCs w:val="0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5"/>
                <w:szCs w:val="15"/>
                <w:bdr w:val="none" w:color="auto" w:sz="0" w:space="0"/>
              </w:rPr>
              <w:t>（一）回应公众关注热点或重大舆情数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5"/>
                <w:szCs w:val="15"/>
                <w:bdr w:val="none" w:color="auto" w:sz="0" w:space="0"/>
              </w:rPr>
              <w:t>　　　　 （不同方式回应同一热点或舆情计1次）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（二）通过不同渠道和方式回应解读的情况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1.参加或举办新闻发布会总次数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　 其中：主要负责同志参加新闻发布会次数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2.政府网站在线访谈次数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　 其中：主要负责同志参加政府网站在线访谈次数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3.政策解读稿件发布数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篇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4.微博微信回应事件数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5.其他方式回应事件数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single" w:color="auto" w:sz="4" w:space="0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6"/>
                <w:szCs w:val="16"/>
                <w:bdr w:val="none" w:color="auto" w:sz="0" w:space="0"/>
              </w:rPr>
              <w:t>三、开通政府信息公开网站（或设立门户网站信息公开专栏）数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（一）市政府部门门户网站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336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（二）县（市、区）政府及其部门门户网站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336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（三）乡镇政府（街道办事处）门户网站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6"/>
                <w:szCs w:val="16"/>
                <w:bdr w:val="none" w:color="auto" w:sz="0" w:space="0"/>
              </w:rPr>
              <w:t>四、设置政府信息查阅点数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336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（一）市政府部门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336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（二）县（市、区）政府及其部门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336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（三）乡镇政府（街道办事处）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6"/>
                <w:szCs w:val="16"/>
                <w:bdr w:val="none" w:color="auto" w:sz="0" w:space="0"/>
              </w:rPr>
              <w:t>五、查阅点接待人数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336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（一）市政府及其部门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336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（二）县（市、区）政府及其部门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nil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336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（三）乡镇政府（街道办事处）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6"/>
                <w:szCs w:val="16"/>
                <w:bdr w:val="none" w:color="auto" w:sz="0" w:space="0"/>
              </w:rPr>
              <w:t>六、机构建设和保障经费情况</w:t>
            </w:r>
          </w:p>
        </w:tc>
        <w:tc>
          <w:tcPr>
            <w:tcW w:w="72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 w:val="0"/>
              </w:rPr>
            </w:pPr>
          </w:p>
        </w:tc>
        <w:tc>
          <w:tcPr>
            <w:tcW w:w="66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（一）政府信息公开工作专门机构数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（二）从事政府信息公开工作人员数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人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1.专职人员数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人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　　　2.兼职人员数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人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（三）政府信息公开专项经费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万元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/>
                <w:bCs w:val="0"/>
                <w:sz w:val="16"/>
                <w:szCs w:val="16"/>
                <w:bdr w:val="none" w:color="auto" w:sz="0" w:space="0"/>
              </w:rPr>
              <w:t>七、政府信息公开会议和培训情况</w:t>
            </w:r>
          </w:p>
        </w:tc>
        <w:tc>
          <w:tcPr>
            <w:tcW w:w="720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（一）召开政府信息公开工作会议或专题会议数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（二）举办各类培训班数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568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　　（三）接受培训人员数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人次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 w:val="0"/>
                <w:sz w:val="16"/>
                <w:szCs w:val="16"/>
                <w:bdr w:val="none" w:color="auto" w:sz="0" w:space="0"/>
              </w:rPr>
              <w:t>5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68" w:lineRule="atLeast"/>
        <w:ind w:left="0" w:right="0" w:firstLine="0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19"/>
          <w:szCs w:val="19"/>
        </w:rPr>
        <w:t>                                     （注：各子栏目数总数要等于总栏目数量）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sectPr>
      <w:footerReference r:id="rId3" w:type="default"/>
      <w:pgSz w:w="11906" w:h="16838"/>
      <w:pgMar w:top="2154" w:right="1474" w:bottom="1871" w:left="1587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2588895</wp:posOffset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03.85pt;margin-top:-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SZYXrtgAAAALAQAADwAAAAAAAAABACAAAAAiAAAAZHJzL2Rvd25yZXYueG1s&#10;UEsBAhQAFAAAAAgAh07iQEi29ifcAgAAJAYAAA4AAAAAAAAAAQAgAAAAJwEAAGRycy9lMm9Eb2Mu&#10;eG1sUEsFBgAAAAAGAAYAWQEAAHUG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F642B"/>
    <w:rsid w:val="13DD6CB1"/>
    <w:rsid w:val="37411E44"/>
    <w:rsid w:val="381F642B"/>
    <w:rsid w:val="59F61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  <w:rPr>
      <w:rFonts w:ascii="Calibri" w:hAnsi="Calibri" w:eastAsia="宋体" w:cs="Times New Roman"/>
    </w:rPr>
  </w:style>
  <w:style w:type="table" w:default="1" w:styleId="5">
    <w:name w:val="Normal Table"/>
    <w:uiPriority w:val="0"/>
    <w:rPr>
      <w:rFonts w:ascii="Calibri" w:hAnsi="Calibri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http://dlrk.jining.gov.cn/jcms/jcms_files/jcms1/web86/site/picture/-1/d1e19f8bac804f81af02f79cfbdd44da.png" TargetMode="External"/><Relationship Id="rId6" Type="http://schemas.openxmlformats.org/officeDocument/2006/relationships/image" Target="media/image1.png"/><Relationship Id="rId5" Type="http://schemas.openxmlformats.org/officeDocument/2006/relationships/image" Target="http://dlrk.jining.gov.cn/jcms/jcms_files/jcms1/web86/site/picture/-1/ea4d219e1496441b98e056e78ba5e78d.png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380;&#29380;\Desktop\&#20844;&#25991;&#26631;&#20934;&#26684;&#2433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公文标准格式.wpt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2022-01-27T06:50:00Z</dcterms:created>
  <dc:creator>一生为你而舞</dc:creator>
  <cp:lastModifiedBy>一生为你而舞</cp:lastModifiedBy>
  <dcterms:modified xsi:type="dcterms:W3CDTF">2022-01-27T07:04:34Z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2F401867A712435B83C61EA46348FD60</vt:lpwstr>
  </property>
</Properties>
</file>