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5"/>
          <w:rFonts w:hint="default" w:ascii="Times New Roman" w:hAnsi="Times New Roman" w:eastAsia="方正小标宋简体" w:cs="Times New Roman"/>
          <w:b w:val="0"/>
          <w:bCs/>
          <w:i w:val="0"/>
          <w:iCs w:val="0"/>
          <w:caps w:val="0"/>
          <w:color w:val="333333"/>
          <w:spacing w:val="0"/>
          <w:sz w:val="44"/>
          <w:szCs w:val="44"/>
        </w:rPr>
      </w:pPr>
      <w:r>
        <w:rPr>
          <w:rStyle w:val="5"/>
          <w:rFonts w:hint="default" w:ascii="Times New Roman" w:hAnsi="Times New Roman" w:eastAsia="方正小标宋简体" w:cs="Times New Roman"/>
          <w:b w:val="0"/>
          <w:bCs/>
          <w:i w:val="0"/>
          <w:iCs w:val="0"/>
          <w:caps w:val="0"/>
          <w:color w:val="333333"/>
          <w:spacing w:val="0"/>
          <w:sz w:val="44"/>
          <w:szCs w:val="44"/>
        </w:rPr>
        <w:t>曲阜市卫生健康局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5"/>
          <w:rFonts w:hint="default" w:ascii="Times New Roman" w:hAnsi="Times New Roman" w:eastAsia="仿宋" w:cs="Times New Roman"/>
          <w:b w:val="0"/>
          <w:bCs/>
          <w:i w:val="0"/>
          <w:iCs w:val="0"/>
          <w:caps w:val="0"/>
          <w:color w:val="333333"/>
          <w:spacing w:val="0"/>
          <w:sz w:val="32"/>
          <w:szCs w:val="32"/>
        </w:rPr>
      </w:pPr>
      <w:r>
        <w:rPr>
          <w:rStyle w:val="5"/>
          <w:rFonts w:hint="default" w:ascii="Times New Roman" w:hAnsi="Times New Roman" w:eastAsia="方正小标宋简体" w:cs="Times New Roman"/>
          <w:b w:val="0"/>
          <w:bCs/>
          <w:i w:val="0"/>
          <w:iCs w:val="0"/>
          <w:caps w:val="0"/>
          <w:color w:val="333333"/>
          <w:spacing w:val="0"/>
          <w:sz w:val="44"/>
          <w:szCs w:val="44"/>
        </w:rPr>
        <w:t>20</w:t>
      </w:r>
      <w:r>
        <w:rPr>
          <w:rStyle w:val="5"/>
          <w:rFonts w:hint="default" w:ascii="Times New Roman" w:hAnsi="Times New Roman" w:eastAsia="方正小标宋简体" w:cs="Times New Roman"/>
          <w:b w:val="0"/>
          <w:bCs/>
          <w:i w:val="0"/>
          <w:iCs w:val="0"/>
          <w:caps w:val="0"/>
          <w:color w:val="333333"/>
          <w:spacing w:val="0"/>
          <w:sz w:val="44"/>
          <w:szCs w:val="44"/>
          <w:lang w:val="en-US" w:eastAsia="zh-CN"/>
        </w:rPr>
        <w:t>22</w:t>
      </w:r>
      <w:r>
        <w:rPr>
          <w:rStyle w:val="5"/>
          <w:rFonts w:hint="default" w:ascii="Times New Roman" w:hAnsi="Times New Roman" w:eastAsia="方正小标宋简体" w:cs="Times New Roman"/>
          <w:b w:val="0"/>
          <w:bCs/>
          <w:i w:val="0"/>
          <w:iCs w:val="0"/>
          <w:caps w:val="0"/>
          <w:color w:val="333333"/>
          <w:spacing w:val="0"/>
          <w:sz w:val="44"/>
          <w:szCs w:val="44"/>
        </w:rPr>
        <w:t>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本报告由曲阜市卫生健康局按照《中华人民共和国政府信息公开条例》（以下简称《条例》）和《中华人民共和国政府信息公开工作年度报告格式》（国办公开办函〔2021〕30号）要求编制。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b w:val="0"/>
          <w:bCs/>
          <w:i w:val="0"/>
          <w:iCs w:val="0"/>
          <w:caps w:val="0"/>
          <w:color w:val="000000"/>
          <w:spacing w:val="0"/>
          <w:sz w:val="32"/>
          <w:szCs w:val="32"/>
        </w:rPr>
      </w:pPr>
      <w:r>
        <w:rPr>
          <w:rFonts w:hint="default" w:ascii="Times New Roman" w:hAnsi="Times New Roman" w:eastAsia="仿宋_GB2312" w:cs="Times New Roman"/>
          <w:b w:val="0"/>
          <w:bCs/>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本报告所列数据的统计期限自2022年1月1日起至2022年12月31日止。本报告电子版可在“中国·曲阜”政府门户网站（具体网址）查阅或下载。如对本报告有疑问，请与曲阜市卫生健康局联系（地址：曲阜市春秋路8号，联系电话0537-4893211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i w:val="0"/>
          <w:iCs w:val="0"/>
          <w:caps w:val="0"/>
          <w:color w:val="000000"/>
          <w:spacing w:val="0"/>
          <w:sz w:val="32"/>
          <w:szCs w:val="32"/>
        </w:rPr>
      </w:pPr>
      <w:r>
        <w:rPr>
          <w:rStyle w:val="5"/>
          <w:rFonts w:hint="default" w:ascii="Times New Roman" w:hAnsi="Times New Roman" w:eastAsia="黑体" w:cs="Times New Roman"/>
          <w:b w:val="0"/>
          <w:bCs/>
          <w:i w:val="0"/>
          <w:iCs w:val="0"/>
          <w:caps w:val="0"/>
          <w:color w:val="333333"/>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2022年，曲阜市卫生健康局始终坚持以习近平新时代中国特色社会主义思想和党的二十大精神为指引，认真贯彻落实国家、省、市关于政府信息公开文件的要求，及时、准确公开政府信息。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1.</w:t>
      </w:r>
      <w:r>
        <w:rPr>
          <w:rFonts w:hint="default" w:ascii="Times New Roman" w:hAnsi="Times New Roman" w:eastAsia="仿宋_GB2312" w:cs="Times New Roman"/>
          <w:b w:val="0"/>
          <w:bCs/>
          <w:kern w:val="2"/>
          <w:sz w:val="32"/>
          <w:szCs w:val="32"/>
          <w:lang w:val="en-US" w:eastAsia="zh-CN" w:bidi="ar-SA"/>
        </w:rPr>
        <w:t>强化组织领导，全面部署落实。按照市政府要求，全面推进政府信息公开各项工作。我局领导十分重视政府信息公开工作，把政府信息公开工作列为年度重点工作，由局办公室负责全局政府信息公开工作的组织、协调，局机关各科室及下属各医疗卫生单位积极配合，进一步完善“层层分管、层层负责、齐抓共管”的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2.</w:t>
      </w:r>
      <w:r>
        <w:rPr>
          <w:rFonts w:hint="default" w:ascii="Times New Roman" w:hAnsi="Times New Roman" w:eastAsia="仿宋_GB2312" w:cs="Times New Roman"/>
          <w:b w:val="0"/>
          <w:bCs/>
          <w:kern w:val="2"/>
          <w:sz w:val="32"/>
          <w:szCs w:val="32"/>
          <w:lang w:val="en-US" w:eastAsia="zh-CN" w:bidi="ar-SA"/>
        </w:rPr>
        <w:t>主动及时公开。做好常态化政府信息主动公开和更新，本年度共主动公开各类政府信息</w:t>
      </w:r>
      <w:r>
        <w:rPr>
          <w:rFonts w:hint="eastAsia" w:ascii="Times New Roman" w:hAnsi="Times New Roman" w:eastAsia="仿宋_GB2312" w:cs="Times New Roman"/>
          <w:b w:val="0"/>
          <w:bCs/>
          <w:kern w:val="2"/>
          <w:sz w:val="32"/>
          <w:szCs w:val="32"/>
          <w:lang w:val="en-US" w:eastAsia="zh-CN" w:bidi="ar-SA"/>
        </w:rPr>
        <w:t>148</w:t>
      </w:r>
      <w:r>
        <w:rPr>
          <w:rFonts w:hint="default" w:ascii="Times New Roman" w:hAnsi="Times New Roman" w:eastAsia="仿宋_GB2312" w:cs="Times New Roman"/>
          <w:b w:val="0"/>
          <w:bCs/>
          <w:kern w:val="2"/>
          <w:sz w:val="32"/>
          <w:szCs w:val="32"/>
          <w:lang w:val="en-US" w:eastAsia="zh-CN" w:bidi="ar-SA"/>
        </w:rPr>
        <w:t>条，依申请公开内容0条。由专人加强平台建设及信息管理工作，及时更新门户网站各类栏目信息，规范、及时、准确和完整发布政府信息，确保政府信息公开、公正、透明。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3.</w:t>
      </w:r>
      <w:r>
        <w:rPr>
          <w:rFonts w:hint="default" w:ascii="Times New Roman" w:hAnsi="Times New Roman" w:eastAsia="仿宋_GB2312" w:cs="Times New Roman"/>
          <w:b w:val="0"/>
          <w:bCs/>
          <w:kern w:val="2"/>
          <w:sz w:val="32"/>
          <w:szCs w:val="32"/>
          <w:lang w:val="en-US" w:eastAsia="zh-CN" w:bidi="ar-SA"/>
        </w:rPr>
        <w:t>助力疫情防控。2022年新冠肺炎疫情防控持续进行，卫健系统主动公开上级疫情防控政策、</w:t>
      </w:r>
      <w:r>
        <w:rPr>
          <w:rFonts w:hint="eastAsia" w:ascii="Times New Roman" w:hAnsi="Times New Roman" w:eastAsia="仿宋_GB2312" w:cs="Times New Roman"/>
          <w:b w:val="0"/>
          <w:bCs/>
          <w:kern w:val="2"/>
          <w:sz w:val="32"/>
          <w:szCs w:val="32"/>
          <w:lang w:val="en-US" w:eastAsia="zh-CN" w:bidi="ar-SA"/>
        </w:rPr>
        <w:t>我市</w:t>
      </w:r>
      <w:r>
        <w:rPr>
          <w:rFonts w:hint="default" w:ascii="Times New Roman" w:hAnsi="Times New Roman" w:eastAsia="仿宋_GB2312" w:cs="Times New Roman"/>
          <w:b w:val="0"/>
          <w:bCs/>
          <w:kern w:val="2"/>
          <w:sz w:val="32"/>
          <w:szCs w:val="32"/>
          <w:lang w:val="en-US" w:eastAsia="zh-CN" w:bidi="ar-SA"/>
        </w:rPr>
        <w:t>核酸检测点、发热病人定点医院、新冠疫苗接种点及各类健康科普、防护知识，公开内容详尽,方便群众获取相关信息。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 w:cs="Times New Roman"/>
          <w:b w:val="0"/>
          <w:bCs/>
          <w:i w:val="0"/>
          <w:iCs w:val="0"/>
          <w:caps w:val="0"/>
          <w:color w:val="000000"/>
          <w:spacing w:val="0"/>
          <w:sz w:val="32"/>
          <w:szCs w:val="32"/>
        </w:rPr>
      </w:pPr>
      <w:r>
        <w:rPr>
          <w:rStyle w:val="5"/>
          <w:rFonts w:hint="default" w:ascii="Times New Roman" w:hAnsi="Times New Roman" w:eastAsia="楷体" w:cs="Times New Roman"/>
          <w:b w:val="0"/>
          <w:bCs/>
          <w:i w:val="0"/>
          <w:iCs w:val="0"/>
          <w:caps w:val="0"/>
          <w:color w:val="000000"/>
          <w:spacing w:val="0"/>
          <w:sz w:val="32"/>
          <w:szCs w:val="32"/>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本年度我局通过政府网站主动公开各类政府信息148条。其中疫情防控专栏信息70条；组织机构类信息2条；规划计划信息4条；财政信息8条；建议提案办理信息1条；行政执法公示信息16条；“双随机、一公开”监管信息15条；政务公开专栏（医疗卫生）信息21条；其他信息11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drawing>
          <wp:inline distT="0" distB="0" distL="114300" distR="114300">
            <wp:extent cx="3873500" cy="2327910"/>
            <wp:effectExtent l="0" t="0" r="0"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3873500" cy="2327910"/>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 w:cs="Times New Roman"/>
          <w:b w:val="0"/>
          <w:bCs/>
          <w:i w:val="0"/>
          <w:iCs w:val="0"/>
          <w:caps w:val="0"/>
          <w:color w:val="000000"/>
          <w:spacing w:val="0"/>
          <w:sz w:val="32"/>
          <w:szCs w:val="32"/>
        </w:rPr>
      </w:pPr>
      <w:r>
        <w:rPr>
          <w:rStyle w:val="5"/>
          <w:rFonts w:hint="default" w:ascii="Times New Roman" w:hAnsi="Times New Roman" w:eastAsia="楷体" w:cs="Times New Roman"/>
          <w:b w:val="0"/>
          <w:bCs/>
          <w:i w:val="0"/>
          <w:iCs w:val="0"/>
          <w:caps w:val="0"/>
          <w:color w:val="000000"/>
          <w:spacing w:val="0"/>
          <w:sz w:val="32"/>
          <w:szCs w:val="32"/>
          <w:lang w:eastAsia="zh-CN"/>
        </w:rPr>
        <w:t>（</w:t>
      </w:r>
      <w:r>
        <w:rPr>
          <w:rStyle w:val="5"/>
          <w:rFonts w:hint="default" w:ascii="Times New Roman" w:hAnsi="Times New Roman" w:eastAsia="楷体" w:cs="Times New Roman"/>
          <w:b w:val="0"/>
          <w:bCs/>
          <w:i w:val="0"/>
          <w:iCs w:val="0"/>
          <w:caps w:val="0"/>
          <w:color w:val="000000"/>
          <w:spacing w:val="0"/>
          <w:sz w:val="32"/>
          <w:szCs w:val="32"/>
          <w:lang w:val="en-US" w:eastAsia="zh-CN"/>
        </w:rPr>
        <w:t>二</w:t>
      </w:r>
      <w:r>
        <w:rPr>
          <w:rStyle w:val="5"/>
          <w:rFonts w:hint="default" w:ascii="Times New Roman" w:hAnsi="Times New Roman" w:eastAsia="楷体" w:cs="Times New Roman"/>
          <w:b w:val="0"/>
          <w:bCs/>
          <w:i w:val="0"/>
          <w:iCs w:val="0"/>
          <w:caps w:val="0"/>
          <w:color w:val="000000"/>
          <w:spacing w:val="0"/>
          <w:sz w:val="32"/>
          <w:szCs w:val="32"/>
          <w:lang w:eastAsia="zh-CN"/>
        </w:rPr>
        <w:t>）</w:t>
      </w:r>
      <w:r>
        <w:rPr>
          <w:rStyle w:val="5"/>
          <w:rFonts w:hint="default" w:ascii="Times New Roman" w:hAnsi="Times New Roman" w:eastAsia="楷体" w:cs="Times New Roman"/>
          <w:b w:val="0"/>
          <w:bCs/>
          <w:i w:val="0"/>
          <w:iCs w:val="0"/>
          <w:caps w:val="0"/>
          <w:color w:val="000000"/>
          <w:spacing w:val="0"/>
          <w:sz w:val="32"/>
          <w:szCs w:val="32"/>
        </w:rPr>
        <w:t>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本年度我局共收到依申请公开0件，相较于去年0件无变化。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 w:cs="Times New Roman"/>
          <w:b w:val="0"/>
          <w:bCs/>
          <w:i w:val="0"/>
          <w:iCs w:val="0"/>
          <w:caps w:val="0"/>
          <w:color w:val="000000"/>
          <w:spacing w:val="0"/>
          <w:sz w:val="32"/>
          <w:szCs w:val="32"/>
        </w:rPr>
      </w:pPr>
      <w:r>
        <w:rPr>
          <w:rStyle w:val="5"/>
          <w:rFonts w:hint="default" w:ascii="Times New Roman" w:hAnsi="Times New Roman" w:eastAsia="楷体" w:cs="Times New Roman"/>
          <w:b w:val="0"/>
          <w:bCs/>
          <w:i w:val="0"/>
          <w:iCs w:val="0"/>
          <w:caps w:val="0"/>
          <w:color w:val="000000"/>
          <w:spacing w:val="0"/>
          <w:sz w:val="32"/>
          <w:szCs w:val="32"/>
          <w:lang w:eastAsia="zh-CN"/>
        </w:rPr>
        <w:t>（</w:t>
      </w:r>
      <w:r>
        <w:rPr>
          <w:rStyle w:val="5"/>
          <w:rFonts w:hint="default" w:ascii="Times New Roman" w:hAnsi="Times New Roman" w:eastAsia="楷体" w:cs="Times New Roman"/>
          <w:b w:val="0"/>
          <w:bCs/>
          <w:i w:val="0"/>
          <w:iCs w:val="0"/>
          <w:caps w:val="0"/>
          <w:color w:val="000000"/>
          <w:spacing w:val="0"/>
          <w:sz w:val="32"/>
          <w:szCs w:val="32"/>
          <w:lang w:val="en-US" w:eastAsia="zh-CN"/>
        </w:rPr>
        <w:t>三</w:t>
      </w:r>
      <w:r>
        <w:rPr>
          <w:rStyle w:val="5"/>
          <w:rFonts w:hint="default" w:ascii="Times New Roman" w:hAnsi="Times New Roman" w:eastAsia="楷体" w:cs="Times New Roman"/>
          <w:b w:val="0"/>
          <w:bCs/>
          <w:i w:val="0"/>
          <w:iCs w:val="0"/>
          <w:caps w:val="0"/>
          <w:color w:val="000000"/>
          <w:spacing w:val="0"/>
          <w:sz w:val="32"/>
          <w:szCs w:val="32"/>
          <w:lang w:eastAsia="zh-CN"/>
        </w:rPr>
        <w:t>）</w:t>
      </w:r>
      <w:r>
        <w:rPr>
          <w:rStyle w:val="5"/>
          <w:rFonts w:hint="default" w:ascii="Times New Roman" w:hAnsi="Times New Roman" w:eastAsia="楷体" w:cs="Times New Roman"/>
          <w:b w:val="0"/>
          <w:bCs/>
          <w:i w:val="0"/>
          <w:iCs w:val="0"/>
          <w:caps w:val="0"/>
          <w:color w:val="000000"/>
          <w:spacing w:val="0"/>
          <w:sz w:val="32"/>
          <w:szCs w:val="32"/>
        </w:rPr>
        <w:t>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default" w:ascii="Times New Roman" w:hAnsi="Times New Roman" w:eastAsia="仿宋" w:cs="Times New Roman"/>
          <w:b w:val="0"/>
          <w:bCs/>
          <w:i w:val="0"/>
          <w:iCs w:val="0"/>
          <w:caps w:val="0"/>
          <w:color w:val="000000"/>
          <w:spacing w:val="0"/>
          <w:sz w:val="32"/>
          <w:szCs w:val="32"/>
          <w:lang w:val="en-US" w:eastAsia="zh-CN"/>
        </w:rPr>
      </w:pPr>
      <w:r>
        <w:rPr>
          <w:rFonts w:hint="default" w:ascii="Times New Roman" w:hAnsi="Times New Roman" w:eastAsia="仿宋_GB2312" w:cs="Times New Roman"/>
          <w:b w:val="0"/>
          <w:bCs/>
          <w:kern w:val="2"/>
          <w:sz w:val="32"/>
          <w:szCs w:val="32"/>
          <w:lang w:val="en-US" w:eastAsia="zh-CN" w:bidi="ar-SA"/>
        </w:rPr>
        <w:t xml:space="preserve">我局严格按照曲阜市政府要求，加强对政府信息公开发布的管理、审核，尤其是对数据脱敏处理工作。明确专人负责政务信息公开平台维护，及时在政府网站发布相关公开信息，对公开内容实行长效化动态管理，提升信息公开的准确性、针对性。每季度认真梳理公开目录，严格执行政府信息公开保密审查工作，接受群众监督。 </w:t>
      </w:r>
      <w:r>
        <w:rPr>
          <w:rStyle w:val="5"/>
          <w:rFonts w:hint="default" w:ascii="Times New Roman" w:hAnsi="Times New Roman" w:eastAsia="仿宋" w:cs="Times New Roman"/>
          <w:b w:val="0"/>
          <w:bCs/>
          <w:i w:val="0"/>
          <w:iCs w:val="0"/>
          <w:caps w:val="0"/>
          <w:color w:val="000000"/>
          <w:spacing w:val="0"/>
          <w:sz w:val="32"/>
          <w:szCs w:val="32"/>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 w:cs="Times New Roman"/>
          <w:b w:val="0"/>
          <w:bCs/>
          <w:i w:val="0"/>
          <w:iCs w:val="0"/>
          <w:caps w:val="0"/>
          <w:color w:val="000000"/>
          <w:spacing w:val="0"/>
          <w:sz w:val="32"/>
          <w:szCs w:val="32"/>
        </w:rPr>
      </w:pPr>
      <w:r>
        <w:rPr>
          <w:rStyle w:val="5"/>
          <w:rFonts w:hint="default" w:ascii="Times New Roman" w:hAnsi="Times New Roman" w:eastAsia="楷体" w:cs="Times New Roman"/>
          <w:b w:val="0"/>
          <w:bCs/>
          <w:i w:val="0"/>
          <w:iCs w:val="0"/>
          <w:caps w:val="0"/>
          <w:color w:val="000000"/>
          <w:spacing w:val="0"/>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办公室是我局的政府信息公开工作机构，现有兼职工作人员2人，负责受理信息公开申请、负责曲阜市人民政府网站政务信息公开工作、负责卫生健康系统企事业信息公开工作等。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default" w:ascii="Times New Roman" w:hAnsi="Times New Roman" w:eastAsia="楷体" w:cs="Times New Roman"/>
          <w:b w:val="0"/>
          <w:bCs/>
          <w:i w:val="0"/>
          <w:iCs w:val="0"/>
          <w:caps w:val="0"/>
          <w:color w:val="000000"/>
          <w:spacing w:val="0"/>
          <w:sz w:val="32"/>
          <w:szCs w:val="32"/>
        </w:rPr>
      </w:pPr>
      <w:r>
        <w:rPr>
          <w:rStyle w:val="5"/>
          <w:rFonts w:hint="default" w:ascii="Times New Roman" w:hAnsi="Times New Roman" w:eastAsia="楷体" w:cs="Times New Roman"/>
          <w:b w:val="0"/>
          <w:bCs/>
          <w:i w:val="0"/>
          <w:iCs w:val="0"/>
          <w:caps w:val="0"/>
          <w:color w:val="000000"/>
          <w:spacing w:val="0"/>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b w:val="0"/>
          <w:bCs/>
          <w:i w:val="0"/>
          <w:iCs w:val="0"/>
          <w:caps w:val="0"/>
          <w:color w:val="000000"/>
          <w:spacing w:val="0"/>
          <w:sz w:val="32"/>
          <w:szCs w:val="32"/>
        </w:rPr>
      </w:pPr>
      <w:r>
        <w:rPr>
          <w:rFonts w:hint="default" w:ascii="Times New Roman" w:hAnsi="Times New Roman" w:eastAsia="仿宋_GB2312" w:cs="Times New Roman"/>
          <w:b w:val="0"/>
          <w:bCs/>
          <w:kern w:val="2"/>
          <w:sz w:val="32"/>
          <w:szCs w:val="32"/>
          <w:lang w:val="en-US" w:eastAsia="zh-CN" w:bidi="ar-SA"/>
        </w:rPr>
        <w:t>我局高度重视对全市卫健系统政务公开和信息公开工作的指导监督，明确信息公开各项各项要求，通过局科室负责人监督、局分管领导监督、主要领导监督的方式实行内部监督，并积极开展社会监督，让群众不断督促监督，在全社会营造“圣城儒医先锋”的良好氛围及形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Times New Roman" w:hAnsi="Times New Roman" w:eastAsia="黑体" w:cs="Times New Roman"/>
          <w:b w:val="0"/>
          <w:bCs/>
          <w:i w:val="0"/>
          <w:caps w:val="0"/>
          <w:color w:val="333333"/>
          <w:spacing w:val="0"/>
          <w:sz w:val="32"/>
          <w:szCs w:val="32"/>
          <w:shd w:val="clear" w:fill="FFFFFF"/>
        </w:rPr>
      </w:pPr>
      <w:r>
        <w:rPr>
          <w:rFonts w:hint="default" w:ascii="Times New Roman" w:hAnsi="Times New Roman" w:eastAsia="黑体" w:cs="Times New Roman"/>
          <w:b w:val="0"/>
          <w:bCs/>
          <w:i w:val="0"/>
          <w:caps w:val="0"/>
          <w:color w:val="333333"/>
          <w:spacing w:val="0"/>
          <w:sz w:val="32"/>
          <w:szCs w:val="32"/>
          <w:shd w:val="clear" w:fill="FFFFFF"/>
        </w:rPr>
        <w:t>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themeColor="text1"/>
                <w:kern w:val="0"/>
                <w:szCs w:val="21"/>
                <w14:textFill>
                  <w14:solidFill>
                    <w14:schemeClr w14:val="tx1"/>
                  </w14:solidFill>
                </w14:textFill>
              </w:rPr>
            </w:pPr>
            <w:r>
              <w:rPr>
                <w:rFonts w:hint="default" w:ascii="Times New Roman" w:hAnsi="Times New Roman" w:eastAsia="黑体" w:cs="Times New Roman"/>
                <w:color w:val="000000" w:themeColor="text1"/>
                <w:kern w:val="0"/>
                <w:szCs w:val="21"/>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78</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bl>
    <w:p>
      <w:pPr>
        <w:rPr>
          <w:rFonts w:hint="default" w:ascii="Times New Roman" w:hAnsi="Times New Roman" w:eastAsia="黑体" w:cs="Times New Roman"/>
          <w:b/>
          <w:bCs w:val="0"/>
          <w:i w:val="0"/>
          <w:caps w:val="0"/>
          <w:color w:val="333333"/>
          <w:spacing w:val="0"/>
          <w:kern w:val="0"/>
          <w:sz w:val="32"/>
          <w:szCs w:val="32"/>
          <w:shd w:val="clear" w:fill="FFFFFF"/>
          <w:lang w:val="en-US" w:eastAsia="zh-CN" w:bidi="ar"/>
        </w:rPr>
      </w:pPr>
      <w:r>
        <w:rPr>
          <w:rFonts w:hint="default" w:ascii="Times New Roman" w:hAnsi="Times New Roman" w:eastAsia="黑体" w:cs="Times New Roman"/>
          <w:b/>
          <w:bCs w:val="0"/>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000000" w:themeColor="text1"/>
                <w:szCs w:val="21"/>
                <w:lang w:val="en-US"/>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0</w:t>
            </w:r>
          </w:p>
        </w:tc>
      </w:tr>
    </w:tbl>
    <w:p>
      <w:pPr>
        <w:rPr>
          <w:rFonts w:hint="default" w:ascii="Times New Roman" w:hAnsi="Times New Roman" w:eastAsia="仿宋_GB2312" w:cs="Times New Roman"/>
          <w:b/>
          <w:bCs w:val="0"/>
          <w:sz w:val="32"/>
          <w:szCs w:val="32"/>
        </w:rPr>
      </w:pPr>
      <w:r>
        <w:rPr>
          <w:rFonts w:hint="default" w:ascii="Times New Roman" w:hAnsi="Times New Roman" w:eastAsia="黑体" w:cs="Times New Roman"/>
          <w:b/>
          <w:bCs w:val="0"/>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default" w:ascii="Times New Roman" w:hAnsi="Times New Roman" w:eastAsia="黑体" w:cs="Times New Roman"/>
          <w:b w:val="0"/>
          <w:bCs/>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今年以来，我局在政府信息公开工作中取得一定成效。但在加强人员力量、信息审核、重点突出等方面，需进一步完善，下一步我局将做好以下几个方面工作：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一是加强组织领导，健全工作机制。明确单位主要领导是第一责任人。及时制订周密细致工作方案，明确深化政务公开的工作部署和要求。加强工作协调，及时发现和解决政务公开工作中存在问题。力争做到信息公开及时准确，公开内容合法有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二是加强宣传教育，提高思想认识。充分利用各种方式和渠道，全面强化工作人员对于政务公开业务的培训和学习。同时，通过卫健局官网、美篇，协同曲阜头条等途径，加大宣传力度，营造政务公开良好氛围。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三是完善公开制度，规范公开工作。严格按照依公开申请的程序、条件实行公开工作，规范公开的时间，规范公开程序，规范公开目录的管理，不断完善制度，使政务公开法制化、制度化，应公开的全部公开。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四是创新工作方法，提高工作水平。按照《政府信息公开条例》对公开范围的规定，我局将认真做好与人民群众利益相关的各类政务信息的公开。重点抓好群众最关心的政务内容的公开，尤其是2023年疫情防控转段后相关工作。积极推进电子政务建设，不断创新政务公开形式，达到信息透明、服务便捷和有利监督目的。</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其他需要报告的事项</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依据《政府信息公开信息处理费管理办法》，本年度未收取信息处理费。</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（二）</w:t>
      </w:r>
      <w:r>
        <w:rPr>
          <w:rFonts w:hint="eastAsia" w:ascii="Times New Roman" w:hAnsi="Times New Roman" w:eastAsia="仿宋_GB2312" w:cs="Times New Roman"/>
          <w:b w:val="0"/>
          <w:bCs/>
          <w:kern w:val="2"/>
          <w:sz w:val="32"/>
          <w:szCs w:val="32"/>
          <w:lang w:val="en-US" w:eastAsia="zh-CN" w:bidi="ar-SA"/>
        </w:rPr>
        <w:t>卫健局</w:t>
      </w:r>
      <w:r>
        <w:rPr>
          <w:rFonts w:hint="default" w:ascii="Times New Roman" w:hAnsi="Times New Roman" w:eastAsia="仿宋_GB2312" w:cs="Times New Roman"/>
          <w:b w:val="0"/>
          <w:bCs/>
          <w:kern w:val="2"/>
          <w:sz w:val="32"/>
          <w:szCs w:val="32"/>
          <w:lang w:val="en-US" w:eastAsia="zh-CN" w:bidi="ar-SA"/>
        </w:rPr>
        <w:t>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（三）</w:t>
      </w:r>
      <w:r>
        <w:rPr>
          <w:rFonts w:hint="eastAsia" w:ascii="Times New Roman" w:hAnsi="Times New Roman" w:eastAsia="仿宋_GB2312" w:cs="Times New Roman"/>
          <w:b w:val="0"/>
          <w:bCs/>
          <w:kern w:val="2"/>
          <w:sz w:val="32"/>
          <w:szCs w:val="32"/>
          <w:lang w:val="en-US" w:eastAsia="zh-CN" w:bidi="ar-SA"/>
        </w:rPr>
        <w:t>卫健局</w:t>
      </w:r>
      <w:r>
        <w:rPr>
          <w:rFonts w:hint="default" w:ascii="Times New Roman" w:hAnsi="Times New Roman" w:eastAsia="仿宋_GB2312" w:cs="Times New Roman"/>
          <w:b w:val="0"/>
          <w:bCs/>
          <w:kern w:val="2"/>
          <w:sz w:val="32"/>
          <w:szCs w:val="32"/>
          <w:lang w:val="en-US" w:eastAsia="zh-CN" w:bidi="ar-SA"/>
        </w:rPr>
        <w:t>人大代表建议和政协提案办理结果公开情况：本年度收到人大代表建议、政协提案共计19件，均在规定时间内办结。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（四）</w:t>
      </w:r>
      <w:r>
        <w:rPr>
          <w:rFonts w:hint="eastAsia" w:ascii="Times New Roman" w:hAnsi="Times New Roman" w:eastAsia="仿宋_GB2312" w:cs="Times New Roman"/>
          <w:b w:val="0"/>
          <w:bCs/>
          <w:kern w:val="2"/>
          <w:sz w:val="32"/>
          <w:szCs w:val="32"/>
          <w:lang w:val="en-US" w:eastAsia="zh-CN" w:bidi="ar-SA"/>
        </w:rPr>
        <w:t>卫健局</w:t>
      </w:r>
      <w:r>
        <w:rPr>
          <w:rFonts w:hint="default" w:ascii="Times New Roman" w:hAnsi="Times New Roman" w:eastAsia="仿宋_GB2312" w:cs="Times New Roman"/>
          <w:b w:val="0"/>
          <w:bCs/>
          <w:kern w:val="2"/>
          <w:sz w:val="32"/>
          <w:szCs w:val="32"/>
          <w:lang w:val="en-US" w:eastAsia="zh-CN" w:bidi="ar-SA"/>
        </w:rPr>
        <w:t>无年度政务公开工作创新情况。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（五）</w:t>
      </w:r>
      <w:r>
        <w:rPr>
          <w:rFonts w:hint="eastAsia" w:ascii="Times New Roman" w:hAnsi="Times New Roman" w:eastAsia="仿宋_GB2312" w:cs="Times New Roman"/>
          <w:b w:val="0"/>
          <w:bCs/>
          <w:kern w:val="2"/>
          <w:sz w:val="32"/>
          <w:szCs w:val="32"/>
          <w:lang w:val="en-US" w:eastAsia="zh-CN" w:bidi="ar-SA"/>
        </w:rPr>
        <w:t>卫健局</w:t>
      </w:r>
      <w:r>
        <w:rPr>
          <w:rFonts w:hint="default" w:ascii="Times New Roman" w:hAnsi="Times New Roman" w:eastAsia="仿宋_GB2312" w:cs="Times New Roman"/>
          <w:b w:val="0"/>
          <w:bCs/>
          <w:kern w:val="2"/>
          <w:sz w:val="32"/>
          <w:szCs w:val="32"/>
          <w:lang w:val="en-US" w:eastAsia="zh-CN" w:bidi="ar-SA"/>
        </w:rPr>
        <w:t>政府信息公开工作年度报告数据统计需要说明的事项：无。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（六）</w:t>
      </w:r>
      <w:r>
        <w:rPr>
          <w:rFonts w:hint="eastAsia" w:ascii="Times New Roman" w:hAnsi="Times New Roman" w:eastAsia="仿宋_GB2312" w:cs="Times New Roman"/>
          <w:b w:val="0"/>
          <w:bCs/>
          <w:kern w:val="2"/>
          <w:sz w:val="32"/>
          <w:szCs w:val="32"/>
          <w:lang w:val="en-US" w:eastAsia="zh-CN" w:bidi="ar-SA"/>
        </w:rPr>
        <w:t>卫健局</w:t>
      </w:r>
      <w:r>
        <w:rPr>
          <w:rFonts w:hint="default" w:ascii="Times New Roman" w:hAnsi="Times New Roman" w:eastAsia="仿宋_GB2312" w:cs="Times New Roman"/>
          <w:b w:val="0"/>
          <w:bCs/>
          <w:kern w:val="2"/>
          <w:sz w:val="32"/>
          <w:szCs w:val="32"/>
          <w:lang w:val="en-US" w:eastAsia="zh-CN" w:bidi="ar-SA"/>
        </w:rPr>
        <w:t>认为需要报告的其他事项：无。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（七）其他有关文件专门要求通过政府信息公开工作年度报告予以报告的事项：无。</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C59C5A-9BAC-488D-8DB8-0BAD7213E3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10B0CB0-E5B8-4E71-90CB-40CFEFF6E0D8}"/>
  </w:font>
  <w:font w:name="仿宋">
    <w:panose1 w:val="02010609060101010101"/>
    <w:charset w:val="86"/>
    <w:family w:val="auto"/>
    <w:pitch w:val="default"/>
    <w:sig w:usb0="800002BF" w:usb1="38CF7CFA" w:usb2="00000016" w:usb3="00000000" w:csb0="00040001" w:csb1="00000000"/>
    <w:embedRegular r:id="rId3" w:fontKey="{874F8DAD-B6BF-47F8-B00A-559658BF51FD}"/>
  </w:font>
  <w:font w:name="仿宋_GB2312">
    <w:panose1 w:val="02010609030101010101"/>
    <w:charset w:val="86"/>
    <w:family w:val="decorative"/>
    <w:pitch w:val="default"/>
    <w:sig w:usb0="00000001" w:usb1="080E0000" w:usb2="00000000" w:usb3="00000000" w:csb0="00040000" w:csb1="00000000"/>
    <w:embedRegular r:id="rId4" w:fontKey="{969112AB-2A96-47A4-9CC7-22852742CD80}"/>
  </w:font>
  <w:font w:name="楷体">
    <w:panose1 w:val="02010609060101010101"/>
    <w:charset w:val="86"/>
    <w:family w:val="auto"/>
    <w:pitch w:val="default"/>
    <w:sig w:usb0="800002BF" w:usb1="38CF7CFA" w:usb2="00000016" w:usb3="00000000" w:csb0="00040001" w:csb1="00000000"/>
    <w:embedRegular r:id="rId5" w:fontKey="{20871A42-527C-4CED-B115-BC8DE395779C}"/>
  </w:font>
  <w:font w:name="楷体_GB2312">
    <w:panose1 w:val="02010609030101010101"/>
    <w:charset w:val="86"/>
    <w:family w:val="decorative"/>
    <w:pitch w:val="default"/>
    <w:sig w:usb0="00000001" w:usb1="080E0000" w:usb2="00000000" w:usb3="00000000" w:csb0="00040000" w:csb1="00000000"/>
    <w:embedRegular r:id="rId6" w:fontKey="{87711753-758B-4C53-9200-CF722DCE410C}"/>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01527"/>
    <w:multiLevelType w:val="singleLevel"/>
    <w:tmpl w:val="A9C01527"/>
    <w:lvl w:ilvl="0" w:tentative="0">
      <w:start w:val="2"/>
      <w:numFmt w:val="chineseCounting"/>
      <w:suff w:val="nothing"/>
      <w:lvlText w:val="%1、"/>
      <w:lvlJc w:val="left"/>
      <w:rPr>
        <w:rFonts w:hint="eastAsia"/>
      </w:rPr>
    </w:lvl>
  </w:abstractNum>
  <w:abstractNum w:abstractNumId="1">
    <w:nsid w:val="C4F5CDD7"/>
    <w:multiLevelType w:val="singleLevel"/>
    <w:tmpl w:val="C4F5CDD7"/>
    <w:lvl w:ilvl="0" w:tentative="0">
      <w:start w:val="1"/>
      <w:numFmt w:val="chineseCounting"/>
      <w:suff w:val="nothing"/>
      <w:lvlText w:val="（%1）"/>
      <w:lvlJc w:val="left"/>
      <w:rPr>
        <w:rFonts w:hint="eastAsia"/>
      </w:rPr>
    </w:lvl>
  </w:abstractNum>
  <w:abstractNum w:abstractNumId="2">
    <w:nsid w:val="3BEC54E0"/>
    <w:multiLevelType w:val="singleLevel"/>
    <w:tmpl w:val="3BEC54E0"/>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ODVlYzNjYjAwYTBmYTNkN2EyMmY3ZTdhNTgxZjIifQ=="/>
  </w:docVars>
  <w:rsids>
    <w:rsidRoot w:val="11AF18C8"/>
    <w:rsid w:val="0F3E6D57"/>
    <w:rsid w:val="11AF18C8"/>
    <w:rsid w:val="168623C2"/>
    <w:rsid w:val="1A6A77C7"/>
    <w:rsid w:val="1F5656F6"/>
    <w:rsid w:val="22BA3050"/>
    <w:rsid w:val="321A6B19"/>
    <w:rsid w:val="3B954675"/>
    <w:rsid w:val="4851750E"/>
    <w:rsid w:val="4A832C2E"/>
    <w:rsid w:val="4BE61701"/>
    <w:rsid w:val="5093358C"/>
    <w:rsid w:val="5ABD72ED"/>
    <w:rsid w:val="60CB547E"/>
    <w:rsid w:val="764C325A"/>
    <w:rsid w:val="77181135"/>
    <w:rsid w:val="79B25A90"/>
    <w:rsid w:val="7A677DA9"/>
    <w:rsid w:val="7A8E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3070</Words>
  <Characters>3167</Characters>
  <Lines>0</Lines>
  <Paragraphs>0</Paragraphs>
  <TotalTime>1</TotalTime>
  <ScaleCrop>false</ScaleCrop>
  <LinksUpToDate>false</LinksUpToDate>
  <CharactersWithSpaces>3169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一生为你而舞</cp:lastModifiedBy>
  <cp:lastPrinted>2023-01-30T08:44:00Z</cp:lastPrinted>
  <dcterms:modified xsi:type="dcterms:W3CDTF">2023-02-10T09:14:43Z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A26476E376A145A2A907EBED621915E0</vt:lpwstr>
  </property>
</Properties>
</file>