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58727">
      <w:pPr>
        <w:spacing w:line="250" w:lineRule="auto"/>
        <w:jc w:val="center"/>
        <w:rPr>
          <w:rFonts w:hint="default" w:ascii="Times New Roman" w:hAnsi="Times New Roman" w:eastAsia="方正小标宋简体" w:cs="Times New Roman"/>
          <w:spacing w:val="0"/>
          <w:position w:val="0"/>
          <w:sz w:val="44"/>
          <w:szCs w:val="44"/>
        </w:rPr>
      </w:pPr>
    </w:p>
    <w:p w14:paraId="1CECDB0E">
      <w:pPr>
        <w:spacing w:line="250" w:lineRule="auto"/>
        <w:jc w:val="center"/>
        <w:rPr>
          <w:rFonts w:hint="default" w:ascii="Times New Roman" w:hAnsi="Times New Roman" w:eastAsia="方正小标宋简体" w:cs="Times New Roman"/>
          <w:spacing w:val="0"/>
          <w:position w:val="0"/>
          <w:sz w:val="44"/>
          <w:szCs w:val="44"/>
        </w:rPr>
      </w:pPr>
    </w:p>
    <w:p w14:paraId="6BE48E0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楷体_GB2312" w:cs="Times New Roman"/>
          <w:spacing w:val="0"/>
          <w:position w:val="0"/>
          <w:sz w:val="44"/>
          <w:szCs w:val="44"/>
          <w:lang w:eastAsia="zh-CN"/>
        </w:rPr>
      </w:pPr>
      <w:r>
        <w:rPr>
          <w:rFonts w:hint="default" w:ascii="Times New Roman" w:hAnsi="Times New Roman" w:eastAsia="楷体_GB2312" w:cs="Times New Roman"/>
          <w:spacing w:val="0"/>
          <w:position w:val="0"/>
          <w:sz w:val="44"/>
          <w:szCs w:val="44"/>
          <w:lang w:eastAsia="zh-CN"/>
        </w:rPr>
        <w:t>2023年劳务派遣网格员工资保险话费、兼职网格员补贴项目</w:t>
      </w:r>
    </w:p>
    <w:p w14:paraId="6BAB2E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小标宋简体" w:cs="Times New Roman"/>
          <w:spacing w:val="0"/>
          <w:position w:val="0"/>
          <w:sz w:val="72"/>
          <w:szCs w:val="72"/>
        </w:rPr>
      </w:pPr>
    </w:p>
    <w:p w14:paraId="1C9515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小标宋简体" w:cs="Times New Roman"/>
          <w:spacing w:val="0"/>
          <w:position w:val="0"/>
          <w:sz w:val="72"/>
          <w:szCs w:val="72"/>
        </w:rPr>
      </w:pPr>
      <w:r>
        <w:rPr>
          <w:rFonts w:hint="default" w:ascii="Times New Roman" w:hAnsi="Times New Roman" w:eastAsia="方正小标宋简体" w:cs="Times New Roman"/>
          <w:spacing w:val="0"/>
          <w:position w:val="0"/>
          <w:sz w:val="72"/>
          <w:szCs w:val="72"/>
        </w:rPr>
        <w:t>绩</w:t>
      </w:r>
      <w:r>
        <w:rPr>
          <w:rFonts w:hint="default" w:ascii="Times New Roman" w:hAnsi="Times New Roman" w:eastAsia="方正小标宋简体" w:cs="Times New Roman"/>
          <w:spacing w:val="0"/>
          <w:position w:val="0"/>
          <w:sz w:val="72"/>
          <w:szCs w:val="72"/>
          <w:lang w:val="en-US" w:eastAsia="zh-CN"/>
        </w:rPr>
        <w:t xml:space="preserve"> </w:t>
      </w:r>
      <w:r>
        <w:rPr>
          <w:rFonts w:hint="default" w:ascii="Times New Roman" w:hAnsi="Times New Roman" w:eastAsia="方正小标宋简体" w:cs="Times New Roman"/>
          <w:spacing w:val="0"/>
          <w:position w:val="0"/>
          <w:sz w:val="72"/>
          <w:szCs w:val="72"/>
        </w:rPr>
        <w:t>效</w:t>
      </w:r>
      <w:r>
        <w:rPr>
          <w:rFonts w:hint="default" w:ascii="Times New Roman" w:hAnsi="Times New Roman" w:eastAsia="方正小标宋简体" w:cs="Times New Roman"/>
          <w:spacing w:val="0"/>
          <w:position w:val="0"/>
          <w:sz w:val="72"/>
          <w:szCs w:val="72"/>
          <w:lang w:val="en-US" w:eastAsia="zh-CN"/>
        </w:rPr>
        <w:t xml:space="preserve"> </w:t>
      </w:r>
      <w:r>
        <w:rPr>
          <w:rFonts w:hint="default" w:ascii="Times New Roman" w:hAnsi="Times New Roman" w:eastAsia="方正小标宋简体" w:cs="Times New Roman"/>
          <w:spacing w:val="0"/>
          <w:position w:val="0"/>
          <w:sz w:val="72"/>
          <w:szCs w:val="72"/>
        </w:rPr>
        <w:t>评</w:t>
      </w:r>
      <w:r>
        <w:rPr>
          <w:rFonts w:hint="default" w:ascii="Times New Roman" w:hAnsi="Times New Roman" w:eastAsia="方正小标宋简体" w:cs="Times New Roman"/>
          <w:spacing w:val="0"/>
          <w:position w:val="0"/>
          <w:sz w:val="72"/>
          <w:szCs w:val="72"/>
          <w:lang w:val="en-US" w:eastAsia="zh-CN"/>
        </w:rPr>
        <w:t xml:space="preserve"> </w:t>
      </w:r>
      <w:r>
        <w:rPr>
          <w:rFonts w:hint="default" w:ascii="Times New Roman" w:hAnsi="Times New Roman" w:eastAsia="方正小标宋简体" w:cs="Times New Roman"/>
          <w:spacing w:val="0"/>
          <w:position w:val="0"/>
          <w:sz w:val="72"/>
          <w:szCs w:val="72"/>
        </w:rPr>
        <w:t>价</w:t>
      </w:r>
      <w:r>
        <w:rPr>
          <w:rFonts w:hint="default" w:ascii="Times New Roman" w:hAnsi="Times New Roman" w:eastAsia="方正小标宋简体" w:cs="Times New Roman"/>
          <w:spacing w:val="0"/>
          <w:position w:val="0"/>
          <w:sz w:val="72"/>
          <w:szCs w:val="72"/>
          <w:lang w:val="en-US" w:eastAsia="zh-CN"/>
        </w:rPr>
        <w:t xml:space="preserve"> </w:t>
      </w:r>
      <w:r>
        <w:rPr>
          <w:rFonts w:hint="default" w:ascii="Times New Roman" w:hAnsi="Times New Roman" w:eastAsia="方正小标宋简体" w:cs="Times New Roman"/>
          <w:spacing w:val="0"/>
          <w:position w:val="0"/>
          <w:sz w:val="72"/>
          <w:szCs w:val="72"/>
        </w:rPr>
        <w:t>报</w:t>
      </w:r>
      <w:r>
        <w:rPr>
          <w:rFonts w:hint="default" w:ascii="Times New Roman" w:hAnsi="Times New Roman" w:eastAsia="方正小标宋简体" w:cs="Times New Roman"/>
          <w:spacing w:val="0"/>
          <w:position w:val="0"/>
          <w:sz w:val="72"/>
          <w:szCs w:val="72"/>
          <w:lang w:val="en-US" w:eastAsia="zh-CN"/>
        </w:rPr>
        <w:t xml:space="preserve"> </w:t>
      </w:r>
      <w:r>
        <w:rPr>
          <w:rFonts w:hint="default" w:ascii="Times New Roman" w:hAnsi="Times New Roman" w:eastAsia="方正小标宋简体" w:cs="Times New Roman"/>
          <w:spacing w:val="0"/>
          <w:position w:val="0"/>
          <w:sz w:val="72"/>
          <w:szCs w:val="72"/>
        </w:rPr>
        <w:t>告</w:t>
      </w:r>
    </w:p>
    <w:p w14:paraId="37E82C9A">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0"/>
        <w:jc w:val="center"/>
        <w:textAlignment w:val="baseline"/>
        <w:rPr>
          <w:rFonts w:hint="default" w:ascii="Times New Roman" w:hAnsi="Times New Roman" w:eastAsia="楷体_GB2312" w:cs="Times New Roman"/>
          <w:spacing w:val="0"/>
          <w:position w:val="0"/>
          <w:sz w:val="32"/>
          <w:szCs w:val="32"/>
          <w:highlight w:val="none"/>
        </w:rPr>
      </w:pPr>
      <w:r>
        <w:rPr>
          <w:rFonts w:hint="default" w:ascii="Times New Roman" w:hAnsi="Times New Roman" w:eastAsia="楷体_GB2312" w:cs="Times New Roman"/>
          <w:spacing w:val="0"/>
          <w:position w:val="0"/>
          <w:sz w:val="32"/>
          <w:szCs w:val="32"/>
        </w:rPr>
        <w:t>仁兴咨字</w:t>
      </w:r>
      <w:r>
        <w:rPr>
          <w:rFonts w:hint="default" w:ascii="Times New Roman" w:hAnsi="Times New Roman" w:eastAsia="楷体_GB2312" w:cs="Times New Roman"/>
          <w:spacing w:val="0"/>
          <w:position w:val="0"/>
          <w:sz w:val="32"/>
          <w:szCs w:val="32"/>
          <w:highlight w:val="none"/>
        </w:rPr>
        <w:t>〔202</w:t>
      </w:r>
      <w:r>
        <w:rPr>
          <w:rFonts w:hint="default" w:ascii="Times New Roman" w:hAnsi="Times New Roman" w:eastAsia="楷体_GB2312" w:cs="Times New Roman"/>
          <w:spacing w:val="0"/>
          <w:position w:val="0"/>
          <w:sz w:val="32"/>
          <w:szCs w:val="32"/>
          <w:highlight w:val="none"/>
          <w:lang w:val="en-US" w:eastAsia="zh-CN"/>
        </w:rPr>
        <w:t>4</w:t>
      </w:r>
      <w:r>
        <w:rPr>
          <w:rFonts w:hint="default" w:ascii="Times New Roman" w:hAnsi="Times New Roman" w:eastAsia="楷体_GB2312" w:cs="Times New Roman"/>
          <w:spacing w:val="0"/>
          <w:position w:val="0"/>
          <w:sz w:val="32"/>
          <w:szCs w:val="32"/>
          <w:highlight w:val="none"/>
        </w:rPr>
        <w:t>〕10</w:t>
      </w:r>
      <w:r>
        <w:rPr>
          <w:rFonts w:hint="default" w:ascii="Times New Roman" w:hAnsi="Times New Roman" w:eastAsia="楷体_GB2312" w:cs="Times New Roman"/>
          <w:spacing w:val="0"/>
          <w:position w:val="0"/>
          <w:sz w:val="32"/>
          <w:szCs w:val="32"/>
          <w:highlight w:val="none"/>
          <w:lang w:val="en-US" w:eastAsia="zh-CN"/>
        </w:rPr>
        <w:t>01</w:t>
      </w:r>
      <w:r>
        <w:rPr>
          <w:rFonts w:hint="default" w:ascii="Times New Roman" w:hAnsi="Times New Roman" w:eastAsia="楷体_GB2312" w:cs="Times New Roman"/>
          <w:spacing w:val="0"/>
          <w:position w:val="0"/>
          <w:sz w:val="32"/>
          <w:szCs w:val="32"/>
          <w:highlight w:val="none"/>
        </w:rPr>
        <w:t>号</w:t>
      </w:r>
    </w:p>
    <w:p w14:paraId="6AC0C100">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14:paraId="60AFBD7A">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14:paraId="563FB868">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14:paraId="6F328E61">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14:paraId="3252C2D4">
      <w:pPr>
        <w:rPr>
          <w:rFonts w:hint="default" w:ascii="Times New Roman" w:hAnsi="Times New Roman" w:cs="Times New Roman"/>
        </w:rPr>
      </w:pPr>
    </w:p>
    <w:p w14:paraId="28ADB937">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14:paraId="508FEA8A">
      <w:pPr>
        <w:pStyle w:val="2"/>
        <w:outlineLvl w:val="9"/>
        <w:rPr>
          <w:rFonts w:hint="default" w:ascii="Times New Roman" w:hAnsi="Times New Roman" w:eastAsia="黑体" w:cs="Times New Roman"/>
          <w:spacing w:val="0"/>
          <w:position w:val="0"/>
          <w:sz w:val="32"/>
          <w:szCs w:val="32"/>
        </w:rPr>
      </w:pPr>
    </w:p>
    <w:p w14:paraId="32459008">
      <w:pPr>
        <w:rPr>
          <w:rFonts w:hint="default" w:ascii="Times New Roman" w:hAnsi="Times New Roman" w:cs="Times New Roman"/>
        </w:rPr>
      </w:pPr>
    </w:p>
    <w:p w14:paraId="563B08E3">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14:paraId="17CBE42F">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rPr>
          <w:rFonts w:hint="default" w:ascii="Times New Roman" w:hAnsi="Times New Roman" w:eastAsia="楷体_GB2312" w:cs="Times New Roman"/>
          <w:spacing w:val="0"/>
          <w:position w:val="0"/>
          <w:sz w:val="36"/>
          <w:szCs w:val="36"/>
          <w:u w:val="single"/>
          <w:lang w:eastAsia="zh-CN"/>
        </w:rPr>
      </w:pPr>
      <w:r>
        <w:rPr>
          <w:rFonts w:hint="default" w:ascii="Times New Roman" w:hAnsi="Times New Roman" w:eastAsia="楷体_GB2312" w:cs="Times New Roman"/>
          <w:spacing w:val="0"/>
          <w:position w:val="0"/>
          <w:sz w:val="36"/>
          <w:szCs w:val="36"/>
          <w:u w:val="single"/>
        </w:rPr>
        <w:t>济宁市仁兴会计师事务所（普通合伙）</w:t>
      </w:r>
      <w:r>
        <w:rPr>
          <w:rFonts w:hint="default" w:ascii="Times New Roman" w:hAnsi="Times New Roman" w:eastAsia="楷体_GB2312" w:cs="Times New Roman"/>
          <w:spacing w:val="0"/>
          <w:position w:val="0"/>
          <w:sz w:val="36"/>
          <w:szCs w:val="36"/>
          <w:u w:val="single"/>
          <w:lang w:eastAsia="zh-CN"/>
        </w:rPr>
        <w:t>（</w:t>
      </w:r>
      <w:r>
        <w:rPr>
          <w:rFonts w:hint="default" w:ascii="Times New Roman" w:hAnsi="Times New Roman" w:eastAsia="楷体_GB2312" w:cs="Times New Roman"/>
          <w:spacing w:val="0"/>
          <w:position w:val="0"/>
          <w:sz w:val="36"/>
          <w:szCs w:val="36"/>
          <w:u w:val="single"/>
          <w:lang w:val="en-US" w:eastAsia="zh-CN"/>
        </w:rPr>
        <w:t>盖章</w:t>
      </w:r>
      <w:r>
        <w:rPr>
          <w:rFonts w:hint="default" w:ascii="Times New Roman" w:hAnsi="Times New Roman" w:eastAsia="楷体_GB2312" w:cs="Times New Roman"/>
          <w:spacing w:val="0"/>
          <w:position w:val="0"/>
          <w:sz w:val="36"/>
          <w:szCs w:val="36"/>
          <w:u w:val="single"/>
          <w:lang w:eastAsia="zh-CN"/>
        </w:rPr>
        <w:t>）</w:t>
      </w:r>
    </w:p>
    <w:p w14:paraId="7A2D0DA0">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rPr>
          <w:rFonts w:hint="default" w:ascii="Times New Roman" w:hAnsi="Times New Roman" w:eastAsia="楷体_GB2312" w:cs="Times New Roman"/>
          <w:spacing w:val="0"/>
          <w:position w:val="0"/>
          <w:sz w:val="36"/>
          <w:szCs w:val="36"/>
          <w:u w:val="single"/>
          <w:lang w:val="en-US" w:eastAsia="zh-CN"/>
        </w:rPr>
      </w:pPr>
      <w:r>
        <w:rPr>
          <w:rFonts w:hint="default" w:ascii="Times New Roman" w:hAnsi="Times New Roman" w:eastAsia="楷体_GB2312" w:cs="Times New Roman"/>
          <w:spacing w:val="0"/>
          <w:position w:val="0"/>
          <w:sz w:val="36"/>
          <w:szCs w:val="36"/>
          <w:u w:val="single"/>
          <w:lang w:val="en-US" w:eastAsia="zh-CN"/>
        </w:rPr>
        <w:t>项目主评人（签名）</w:t>
      </w:r>
    </w:p>
    <w:p w14:paraId="21374C04">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default" w:ascii="Times New Roman" w:hAnsi="Times New Roman" w:eastAsia="黑体" w:cs="Times New Roman"/>
          <w:spacing w:val="0"/>
          <w:position w:val="0"/>
          <w:sz w:val="32"/>
          <w:szCs w:val="32"/>
          <w:u w:val="single"/>
        </w:rPr>
      </w:pPr>
    </w:p>
    <w:p w14:paraId="5D317C39">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default" w:ascii="Times New Roman" w:hAnsi="Times New Roman" w:eastAsia="楷体_GB2312" w:cs="Times New Roman"/>
          <w:spacing w:val="0"/>
          <w:position w:val="0"/>
          <w:sz w:val="36"/>
          <w:szCs w:val="36"/>
          <w:lang w:val="en-US" w:eastAsia="zh-CN"/>
        </w:rPr>
      </w:pPr>
      <w:r>
        <w:rPr>
          <w:rFonts w:hint="default" w:ascii="Times New Roman" w:hAnsi="Times New Roman" w:eastAsia="楷体_GB2312" w:cs="Times New Roman"/>
          <w:spacing w:val="0"/>
          <w:position w:val="0"/>
          <w:sz w:val="36"/>
          <w:szCs w:val="36"/>
          <w:lang w:val="en-US" w:eastAsia="zh-CN"/>
        </w:rPr>
        <w:t>2024年10月</w:t>
      </w:r>
    </w:p>
    <w:p w14:paraId="31F4F1C1">
      <w:pPr>
        <w:pStyle w:val="2"/>
        <w:rPr>
          <w:rFonts w:hint="default"/>
          <w:lang w:val="en-US" w:eastAsia="zh-CN"/>
        </w:rPr>
      </w:pPr>
    </w:p>
    <w:p w14:paraId="4DCA69A0">
      <w:pPr>
        <w:adjustRightInd w:val="0"/>
        <w:snapToGrid w:val="0"/>
        <w:spacing w:line="360" w:lineRule="auto"/>
        <w:jc w:val="center"/>
        <w:rPr>
          <w:rFonts w:hint="default" w:ascii="Times New Roman" w:hAnsi="Times New Roman" w:eastAsia="方正小标宋简体" w:cs="Times New Roman"/>
          <w:sz w:val="32"/>
          <w:szCs w:val="32"/>
          <w:lang w:val="en-US" w:eastAsia="zh-CN"/>
        </w:rPr>
      </w:pPr>
    </w:p>
    <w:p w14:paraId="40B233A7">
      <w:pPr>
        <w:adjustRightInd w:val="0"/>
        <w:snapToGrid w:val="0"/>
        <w:spacing w:line="360" w:lineRule="auto"/>
        <w:jc w:val="center"/>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2023年劳务派遣网格员工资保险话费、兼职网格员补贴</w:t>
      </w:r>
    </w:p>
    <w:p w14:paraId="6C2DC6CF">
      <w:pPr>
        <w:adjustRightInd w:val="0"/>
        <w:snapToGrid w:val="0"/>
        <w:spacing w:line="360" w:lineRule="auto"/>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lang w:val="en-US" w:eastAsia="zh-CN"/>
        </w:rPr>
        <w:t>项目</w:t>
      </w:r>
      <w:r>
        <w:rPr>
          <w:rFonts w:hint="default" w:ascii="Times New Roman" w:hAnsi="Times New Roman" w:eastAsia="方正小标宋简体" w:cs="Times New Roman"/>
          <w:sz w:val="32"/>
          <w:szCs w:val="32"/>
        </w:rPr>
        <w:t>绩效评价总览表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240"/>
        <w:gridCol w:w="2215"/>
        <w:gridCol w:w="2489"/>
      </w:tblGrid>
      <w:tr w14:paraId="6FE0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4"/>
            <w:shd w:val="clear" w:color="auto" w:fill="auto"/>
            <w:vAlign w:val="center"/>
          </w:tcPr>
          <w:p w14:paraId="263A87E0">
            <w:pPr>
              <w:widowControl/>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一、项目预算资金安排和使用情况</w:t>
            </w:r>
          </w:p>
        </w:tc>
      </w:tr>
      <w:tr w14:paraId="5E28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0" w:type="auto"/>
            <w:gridSpan w:val="4"/>
            <w:shd w:val="clear" w:color="auto" w:fill="auto"/>
            <w:vAlign w:val="center"/>
          </w:tcPr>
          <w:p w14:paraId="39F0C90E">
            <w:pPr>
              <w:widowControl/>
              <w:adjustRightInd w:val="0"/>
              <w:snapToGrid w:val="0"/>
              <w:rPr>
                <w:rFonts w:hint="default" w:ascii="Times New Roman" w:hAnsi="Times New Roman" w:eastAsia="仿宋" w:cs="Times New Roman"/>
                <w:bCs/>
                <w:sz w:val="24"/>
              </w:rPr>
            </w:pPr>
            <w:r>
              <w:rPr>
                <w:rFonts w:hint="default" w:ascii="Times New Roman" w:hAnsi="Times New Roman" w:eastAsia="仿宋" w:cs="Times New Roman"/>
                <w:bCs/>
                <w:sz w:val="24"/>
              </w:rPr>
              <w:t>项目名称：2023年劳务派遣网格员工资保险话费、兼职网格员补贴</w:t>
            </w:r>
          </w:p>
        </w:tc>
      </w:tr>
      <w:tr w14:paraId="0D59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0" w:type="auto"/>
            <w:gridSpan w:val="2"/>
            <w:shd w:val="clear" w:color="auto" w:fill="auto"/>
            <w:vAlign w:val="center"/>
          </w:tcPr>
          <w:p w14:paraId="3DA26D7C">
            <w:pPr>
              <w:widowControl/>
              <w:rPr>
                <w:rFonts w:hint="default" w:ascii="Times New Roman" w:hAnsi="Times New Roman" w:eastAsia="仿宋" w:cs="Times New Roman"/>
                <w:bCs/>
                <w:sz w:val="24"/>
              </w:rPr>
            </w:pPr>
            <w:r>
              <w:rPr>
                <w:rFonts w:hint="default" w:ascii="Times New Roman" w:hAnsi="Times New Roman" w:eastAsia="仿宋" w:cs="Times New Roman"/>
                <w:bCs/>
                <w:sz w:val="24"/>
                <w:lang w:val="en-US" w:eastAsia="zh-CN"/>
              </w:rPr>
              <w:t>主管部门</w:t>
            </w:r>
            <w:r>
              <w:rPr>
                <w:rFonts w:hint="default" w:ascii="Times New Roman" w:hAnsi="Times New Roman" w:eastAsia="仿宋" w:cs="Times New Roman"/>
                <w:bCs/>
                <w:sz w:val="24"/>
              </w:rPr>
              <w:t>：曲阜市社会治理服务中心</w:t>
            </w:r>
          </w:p>
        </w:tc>
        <w:tc>
          <w:tcPr>
            <w:tcW w:w="0" w:type="auto"/>
            <w:gridSpan w:val="2"/>
            <w:shd w:val="clear" w:color="auto" w:fill="auto"/>
            <w:vAlign w:val="center"/>
          </w:tcPr>
          <w:p w14:paraId="2947996A">
            <w:pPr>
              <w:widowControl/>
              <w:rPr>
                <w:rFonts w:hint="default" w:ascii="Times New Roman" w:hAnsi="Times New Roman" w:eastAsia="仿宋" w:cs="Times New Roman"/>
                <w:bCs/>
                <w:sz w:val="24"/>
              </w:rPr>
            </w:pPr>
            <w:r>
              <w:rPr>
                <w:rFonts w:hint="default" w:ascii="Times New Roman" w:hAnsi="Times New Roman" w:eastAsia="仿宋" w:cs="Times New Roman"/>
                <w:bCs/>
                <w:sz w:val="24"/>
              </w:rPr>
              <w:t>实施单位：曲阜市社会治理服务中心</w:t>
            </w:r>
          </w:p>
        </w:tc>
      </w:tr>
      <w:tr w14:paraId="1B6F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0" w:type="auto"/>
            <w:gridSpan w:val="2"/>
            <w:shd w:val="clear" w:color="auto" w:fill="auto"/>
            <w:vAlign w:val="center"/>
          </w:tcPr>
          <w:p w14:paraId="0C171641">
            <w:pPr>
              <w:widowControl/>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预算安排（万元）</w:t>
            </w:r>
          </w:p>
        </w:tc>
        <w:tc>
          <w:tcPr>
            <w:tcW w:w="0" w:type="auto"/>
            <w:gridSpan w:val="2"/>
            <w:shd w:val="clear" w:color="auto" w:fill="auto"/>
            <w:vAlign w:val="center"/>
          </w:tcPr>
          <w:p w14:paraId="42E48B76">
            <w:pPr>
              <w:widowControl/>
              <w:jc w:val="center"/>
              <w:rPr>
                <w:rFonts w:hint="default" w:ascii="Times New Roman" w:hAnsi="Times New Roman" w:eastAsia="仿宋" w:cs="Times New Roman"/>
                <w:bCs/>
                <w:sz w:val="24"/>
                <w:szCs w:val="24"/>
                <w:lang w:val="en-US" w:eastAsia="zh-CN"/>
              </w:rPr>
            </w:pPr>
            <w:r>
              <w:rPr>
                <w:rFonts w:hint="default" w:ascii="Times New Roman" w:hAnsi="Times New Roman" w:eastAsia="仿宋_GB2312" w:cs="Times New Roman"/>
                <w:bCs/>
                <w:sz w:val="24"/>
                <w:szCs w:val="24"/>
                <w:lang w:val="en-US" w:eastAsia="zh-CN"/>
              </w:rPr>
              <w:t>1219.86万元</w:t>
            </w:r>
          </w:p>
        </w:tc>
      </w:tr>
      <w:tr w14:paraId="1AAF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0" w:type="auto"/>
            <w:gridSpan w:val="2"/>
            <w:shd w:val="clear" w:color="auto" w:fill="auto"/>
            <w:vAlign w:val="center"/>
          </w:tcPr>
          <w:p w14:paraId="759380DD">
            <w:pPr>
              <w:widowControl/>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rPr>
              <w:t>其中：</w:t>
            </w:r>
          </w:p>
        </w:tc>
        <w:tc>
          <w:tcPr>
            <w:tcW w:w="0" w:type="auto"/>
            <w:shd w:val="clear" w:color="auto" w:fill="auto"/>
            <w:vAlign w:val="center"/>
          </w:tcPr>
          <w:p w14:paraId="4F20FB6C">
            <w:pPr>
              <w:widowControl/>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本级财政资金</w:t>
            </w:r>
          </w:p>
        </w:tc>
        <w:tc>
          <w:tcPr>
            <w:tcW w:w="0" w:type="auto"/>
            <w:shd w:val="clear" w:color="auto" w:fill="auto"/>
            <w:vAlign w:val="center"/>
          </w:tcPr>
          <w:p w14:paraId="7499B4E4">
            <w:pPr>
              <w:widowControl/>
              <w:ind w:left="40"/>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1219.86万元</w:t>
            </w:r>
          </w:p>
        </w:tc>
      </w:tr>
      <w:tr w14:paraId="2F34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0" w:type="auto"/>
            <w:gridSpan w:val="2"/>
            <w:shd w:val="clear" w:color="auto" w:fill="auto"/>
            <w:vAlign w:val="center"/>
          </w:tcPr>
          <w:p w14:paraId="2A692FA8">
            <w:pPr>
              <w:widowControl/>
              <w:jc w:val="center"/>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rPr>
              <w:t>实际支出</w:t>
            </w:r>
            <w:r>
              <w:rPr>
                <w:rFonts w:hint="default" w:ascii="Times New Roman" w:hAnsi="Times New Roman" w:eastAsia="仿宋_GB2312" w:cs="Times New Roman"/>
                <w:b/>
                <w:sz w:val="24"/>
                <w:szCs w:val="24"/>
                <w:lang w:eastAsia="zh-CN"/>
              </w:rPr>
              <w:t>（</w:t>
            </w:r>
            <w:r>
              <w:rPr>
                <w:rFonts w:hint="default" w:ascii="Times New Roman" w:hAnsi="Times New Roman" w:eastAsia="仿宋_GB2312" w:cs="Times New Roman"/>
                <w:b/>
                <w:sz w:val="24"/>
                <w:szCs w:val="24"/>
                <w:lang w:val="en-US" w:eastAsia="zh-CN"/>
              </w:rPr>
              <w:t>万元</w:t>
            </w:r>
            <w:r>
              <w:rPr>
                <w:rFonts w:hint="default" w:ascii="Times New Roman" w:hAnsi="Times New Roman" w:eastAsia="仿宋_GB2312" w:cs="Times New Roman"/>
                <w:b/>
                <w:sz w:val="24"/>
                <w:szCs w:val="24"/>
                <w:lang w:eastAsia="zh-CN"/>
              </w:rPr>
              <w:t>）</w:t>
            </w:r>
          </w:p>
        </w:tc>
        <w:tc>
          <w:tcPr>
            <w:tcW w:w="0" w:type="auto"/>
            <w:gridSpan w:val="2"/>
            <w:shd w:val="clear" w:color="auto" w:fill="auto"/>
            <w:vAlign w:val="center"/>
          </w:tcPr>
          <w:p w14:paraId="594851B4">
            <w:pPr>
              <w:widowControl/>
              <w:jc w:val="center"/>
              <w:rPr>
                <w:rFonts w:hint="default" w:ascii="Times New Roman" w:hAnsi="Times New Roman" w:eastAsia="仿宋" w:cs="Times New Roman"/>
                <w:bCs/>
                <w:sz w:val="24"/>
                <w:szCs w:val="24"/>
                <w:lang w:eastAsia="zh-CN"/>
              </w:rPr>
            </w:pPr>
            <w:r>
              <w:rPr>
                <w:rFonts w:hint="default" w:ascii="Times New Roman" w:hAnsi="Times New Roman" w:eastAsia="仿宋_GB2312" w:cs="Times New Roman"/>
                <w:bCs/>
                <w:sz w:val="24"/>
                <w:szCs w:val="24"/>
                <w:lang w:val="en-US" w:eastAsia="zh-CN"/>
              </w:rPr>
              <w:t>1217.52万元</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lang w:val="en-US" w:eastAsia="zh-CN"/>
              </w:rPr>
              <w:t>预算执行率为99.8%</w:t>
            </w:r>
            <w:r>
              <w:rPr>
                <w:rFonts w:hint="default" w:ascii="Times New Roman" w:hAnsi="Times New Roman" w:eastAsia="仿宋_GB2312" w:cs="Times New Roman"/>
                <w:bCs/>
                <w:sz w:val="24"/>
                <w:szCs w:val="24"/>
                <w:lang w:eastAsia="zh-CN"/>
              </w:rPr>
              <w:t>）</w:t>
            </w:r>
          </w:p>
        </w:tc>
      </w:tr>
      <w:tr w14:paraId="763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0" w:type="auto"/>
            <w:gridSpan w:val="4"/>
            <w:shd w:val="clear" w:color="auto" w:fill="auto"/>
            <w:vAlign w:val="center"/>
          </w:tcPr>
          <w:p w14:paraId="017EF8F0">
            <w:pPr>
              <w:widowControl/>
              <w:jc w:val="center"/>
              <w:rPr>
                <w:rFonts w:hint="default" w:ascii="Times New Roman" w:hAnsi="Times New Roman" w:eastAsia="仿宋" w:cs="Times New Roman"/>
                <w:bCs/>
                <w:sz w:val="24"/>
                <w:szCs w:val="24"/>
              </w:rPr>
            </w:pPr>
            <w:r>
              <w:rPr>
                <w:rFonts w:hint="default" w:ascii="Times New Roman" w:hAnsi="Times New Roman" w:eastAsia="黑体" w:cs="Times New Roman"/>
                <w:b/>
                <w:bCs/>
                <w:sz w:val="24"/>
                <w:szCs w:val="24"/>
              </w:rPr>
              <w:t>二、项目绩效目标</w:t>
            </w:r>
          </w:p>
        </w:tc>
      </w:tr>
      <w:tr w14:paraId="0E10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exact"/>
          <w:jc w:val="center"/>
        </w:trPr>
        <w:tc>
          <w:tcPr>
            <w:tcW w:w="0" w:type="auto"/>
            <w:gridSpan w:val="4"/>
            <w:shd w:val="clear" w:color="auto" w:fill="auto"/>
            <w:vAlign w:val="top"/>
          </w:tcPr>
          <w:p w14:paraId="2AC742A9">
            <w:pPr>
              <w:widowControl/>
              <w:numPr>
                <w:ilvl w:val="0"/>
                <w:numId w:val="0"/>
              </w:numPr>
              <w:spacing w:line="360" w:lineRule="auto"/>
              <w:jc w:val="both"/>
              <w:rPr>
                <w:rFonts w:hint="default" w:ascii="Times New Roman" w:hAnsi="Times New Roman" w:eastAsia="仿宋_GB2312" w:cs="Times New Roman"/>
                <w:sz w:val="16"/>
                <w:szCs w:val="16"/>
                <w:lang w:val="en-US" w:eastAsia="zh-CN"/>
              </w:rPr>
            </w:pPr>
          </w:p>
          <w:p w14:paraId="565F2D5C">
            <w:pPr>
              <w:widowControl/>
              <w:numPr>
                <w:ilvl w:val="0"/>
                <w:numId w:val="0"/>
              </w:numPr>
              <w:spacing w:line="360" w:lineRule="auto"/>
              <w:ind w:firstLine="480" w:firstLineChars="200"/>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（一）绩效目标：通过开展劳务派遣网格员工资保险费、兼职网格员补贴项目，配齐网格队伍，畅通群众反映问题的渠道，化解社区矛盾纠纷，增强群众的幸福感和满意度，共建和谐社区。</w:t>
            </w:r>
          </w:p>
          <w:p w14:paraId="48F7F2A3">
            <w:pPr>
              <w:bidi w:val="0"/>
              <w:spacing w:line="360" w:lineRule="auto"/>
              <w:ind w:firstLine="480" w:firstLineChars="200"/>
              <w:rPr>
                <w:rFonts w:hint="default" w:ascii="Times New Roman" w:hAnsi="Times New Roman" w:cs="Times New Roman"/>
                <w:lang w:val="en-US" w:eastAsia="zh-CN"/>
              </w:rPr>
            </w:pPr>
            <w:bookmarkStart w:id="0" w:name="_Toc25025"/>
            <w:bookmarkStart w:id="1" w:name="_Toc149"/>
            <w:r>
              <w:rPr>
                <w:rFonts w:hint="default" w:ascii="Times New Roman" w:hAnsi="Times New Roman" w:eastAsia="仿宋_GB2312" w:cs="Times New Roman"/>
                <w:sz w:val="24"/>
                <w:szCs w:val="24"/>
                <w:lang w:val="en-US" w:eastAsia="zh-CN"/>
              </w:rPr>
              <w:t>（二）主要指标：劳务派遣网格员工资保险支付金额、支付完成率、矛盾纠纷化解率、上报网格内事项数量、工资发放合规率、网格内上报事项质量合格率、话费支付合规率、网格员离职率、群众反映问题解决率、网格员及社区群众满意度等。</w:t>
            </w:r>
            <w:bookmarkEnd w:id="0"/>
            <w:bookmarkEnd w:id="1"/>
          </w:p>
        </w:tc>
      </w:tr>
      <w:tr w14:paraId="7535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0" w:type="auto"/>
            <w:gridSpan w:val="4"/>
            <w:shd w:val="clear" w:color="auto" w:fill="auto"/>
            <w:vAlign w:val="center"/>
          </w:tcPr>
          <w:p w14:paraId="5B5A7EFC">
            <w:pPr>
              <w:widowControl/>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三、实施成效</w:t>
            </w:r>
          </w:p>
        </w:tc>
      </w:tr>
      <w:tr w14:paraId="36C3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4"/>
            <w:shd w:val="clear" w:color="auto" w:fill="auto"/>
            <w:vAlign w:val="center"/>
          </w:tcPr>
          <w:p w14:paraId="2D5CA328">
            <w:pPr>
              <w:widowControl/>
              <w:numPr>
                <w:ilvl w:val="0"/>
                <w:numId w:val="0"/>
              </w:numPr>
              <w:spacing w:line="360" w:lineRule="auto"/>
              <w:ind w:firstLine="480" w:firstLineChars="200"/>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一）配齐网格队伍。2022年末曲阜市共有网格853个，其中城市网格346个，在职专兼职网格员共767人，根据《山东省城乡社区网格化服务管理规范》要求，补招100名专职网格员，到岗97人，2023年初专兼职网格员共864个，其中专职网格员291人，2023年末专兼职网格员831人。充实了专职兼网格员队伍，畅通了社情反馈的渠道。</w:t>
            </w:r>
          </w:p>
          <w:p w14:paraId="758FE8AA">
            <w:pPr>
              <w:widowControl/>
              <w:numPr>
                <w:ilvl w:val="0"/>
                <w:numId w:val="0"/>
              </w:numPr>
              <w:spacing w:line="360" w:lineRule="auto"/>
              <w:ind w:firstLine="480" w:firstLineChars="200"/>
              <w:jc w:val="both"/>
              <w:rPr>
                <w:rFonts w:hint="default" w:ascii="Times New Roman" w:hAnsi="Times New Roman" w:cs="Times New Roman"/>
                <w:sz w:val="24"/>
                <w:szCs w:val="24"/>
                <w:highlight w:val="none"/>
              </w:rPr>
            </w:pPr>
            <w:r>
              <w:rPr>
                <w:rFonts w:hint="default" w:ascii="Times New Roman" w:hAnsi="Times New Roman" w:eastAsia="仿宋_GB2312" w:cs="Times New Roman"/>
                <w:sz w:val="24"/>
                <w:szCs w:val="24"/>
                <w:highlight w:val="none"/>
                <w:lang w:val="en-US" w:eastAsia="zh-CN"/>
              </w:rPr>
              <w:t>（二）推行“网格+矛盾调解”。通过网格员日常巡查、重点走访、专项查访掌握特殊人群信息，及时发现上报影响制约和谐稳定的突出问题，源头防控矛盾纠纷隐患，主动参与网格内各类矛盾纠纷的调处化解，常态化开展“有事找网格”宣传动员，把矛盾纠纷化解在网格、调处在网格、解决在网格，将隐患止于萌芽。2023年以来，网格员共调解化除矛盾纠纷7000 余条，化解率达98%以上。</w:t>
            </w:r>
          </w:p>
        </w:tc>
      </w:tr>
      <w:tr w14:paraId="7AC3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0" w:type="auto"/>
            <w:gridSpan w:val="4"/>
            <w:shd w:val="clear" w:color="auto" w:fill="auto"/>
            <w:vAlign w:val="center"/>
          </w:tcPr>
          <w:p w14:paraId="5BF05F6D">
            <w:pPr>
              <w:pStyle w:val="33"/>
              <w:widowControl/>
              <w:spacing w:line="240" w:lineRule="auto"/>
              <w:ind w:firstLineChars="0"/>
              <w:jc w:val="center"/>
              <w:rPr>
                <w:rFonts w:hint="default" w:ascii="Times New Roman" w:hAnsi="Times New Roman" w:cs="Times New Roman"/>
                <w:b/>
                <w:sz w:val="24"/>
                <w:lang w:eastAsia="zh-CN"/>
              </w:rPr>
            </w:pPr>
            <w:r>
              <w:rPr>
                <w:rFonts w:hint="default" w:ascii="Times New Roman" w:hAnsi="Times New Roman" w:eastAsia="黑体" w:cs="Times New Roman"/>
                <w:b/>
                <w:bCs/>
                <w:sz w:val="24"/>
                <w:lang w:eastAsia="zh-CN"/>
              </w:rPr>
              <w:t>四</w:t>
            </w:r>
            <w:r>
              <w:rPr>
                <w:rFonts w:hint="default" w:ascii="Times New Roman" w:hAnsi="Times New Roman" w:eastAsia="黑体" w:cs="Times New Roman"/>
                <w:b/>
                <w:bCs/>
                <w:sz w:val="24"/>
              </w:rPr>
              <w:t>、主要问题及有关建议</w:t>
            </w:r>
          </w:p>
        </w:tc>
      </w:tr>
      <w:tr w14:paraId="1199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atLeast"/>
          <w:jc w:val="center"/>
        </w:trPr>
        <w:tc>
          <w:tcPr>
            <w:tcW w:w="0" w:type="auto"/>
            <w:gridSpan w:val="4"/>
            <w:shd w:val="clear" w:color="auto" w:fill="auto"/>
            <w:vAlign w:val="top"/>
          </w:tcPr>
          <w:p w14:paraId="3E5C2990">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（一）主要问题</w:t>
            </w:r>
          </w:p>
          <w:p w14:paraId="66DE0025">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1.制度执行不到位</w:t>
            </w:r>
          </w:p>
          <w:p w14:paraId="7A14FA90">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曲阜市社会治理中心针对网格员的管理虽然制定了完善的制度，但是部分制度存在执行不到位现象。</w:t>
            </w:r>
          </w:p>
          <w:p w14:paraId="781853E0">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（1）考勤制度执行不到位。部分镇街未单独对网格员进行考勤，鲁城街道和防山镇各漏记一个人考勤。</w:t>
            </w:r>
          </w:p>
          <w:p w14:paraId="0F9DEBE4">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网格员请销假制度执行不到位。网格员请假超过一天的假条未转给中心审批，不符合《曲阜市网格员管理制度》请销假制度规定的“连续请假1天以上的，镇街网格化中心同意后，报市网格化中心审批，请假条交市网格化服务管理中心留存。”的规定。</w:t>
            </w:r>
          </w:p>
          <w:p w14:paraId="524E5761">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财务管理制度执行不到位。网格员工资发放无审核审批人签字，财务发放工资全是按满勤发放，未依据考勤表发放工资，不符合《财务管理制度》第十条“财务人员要认真审核收付凭证，做到报销手续完备，审核准确无误。”的规定。</w:t>
            </w:r>
          </w:p>
          <w:p w14:paraId="3F5D79ED">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2.工资发放与话费支付存在不合规现象</w:t>
            </w:r>
          </w:p>
          <w:p w14:paraId="1F92884E">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人员考勤未满勤的按满勤发放工资，人员请病假工资按全额发放。例如书院街道张艳梅2023年1月份考勤1天发放全额工资；鲁城街道网格员尚锦钊1月份入职无考勤记录，2月-10月一直请病假，工资全额发放，10.25日已离职，但11月份工资表中仍有其工资并进行了发放；鲁城街道网格员王琪1月考勤天数为0仍发放满勤工资，孔垂欣考勤5天发满勤工资，9月孔慧20天病假满额发放工资，10月孔慧18天病假满额发放工资。未按考勤发放的工资约2万元</w:t>
            </w:r>
          </w:p>
          <w:p w14:paraId="0457C606">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（2）工资发放不及时。2023年2月、10月工资未及时发放，延后了一个月，工资发放不及时。</w:t>
            </w:r>
          </w:p>
          <w:p w14:paraId="376D7106">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（3）话费支付不合规，年末专兼职网格员共计831人，合同支付人数为1013人，超出专兼职网格员总数量。超额支付的话费约4万元。</w:t>
            </w:r>
          </w:p>
          <w:p w14:paraId="6F5E8D3D">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3.项目产出及实施的社会效益有待提高</w:t>
            </w:r>
          </w:p>
          <w:p w14:paraId="3C11A7A1">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现场抽取了社会治理中心对各镇街考核的上报事项合格率，抽取的上报事项总数28155件，合格事项19371件，合格率69%，合格率偏低，偏低的原因主要有上报的事件为例行工作、垃圾事件、事件描述不规范等。</w:t>
            </w:r>
          </w:p>
          <w:p w14:paraId="4BD8B994">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另外，根据对社区429名群众进行的对网格员工作的满意度调查结果显示，群众问题被反映并解决的满意度为70.8%，满意度偏低，在问及目前网格化管理工作中存在哪些方面的问题时，19.58%的人认为网格员不能及时的解决问题，23.78%的人认为网格员解决实际问题不多，25.64%的人认为网格员的业务水平不高，17.02%的人认为网格员沟通技巧不足。</w:t>
            </w:r>
          </w:p>
          <w:p w14:paraId="26D647E0">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综上，造成上报事件合格率偏低及群众满意度偏低的原因主要为网格员整体素质有待提升，网格员解决群众实际问题的能力有待加强。</w:t>
            </w:r>
          </w:p>
          <w:p w14:paraId="73A05D95">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napToGrid w:val="0"/>
                <w:color w:val="000000"/>
                <w:kern w:val="0"/>
                <w:sz w:val="24"/>
                <w:szCs w:val="24"/>
                <w:lang w:val="en-US" w:eastAsia="zh-CN"/>
              </w:rPr>
              <w:t>（二）</w:t>
            </w:r>
            <w:r>
              <w:rPr>
                <w:rFonts w:hint="default" w:ascii="Times New Roman" w:hAnsi="Times New Roman" w:eastAsia="仿宋_GB2312" w:cs="Times New Roman"/>
                <w:sz w:val="24"/>
                <w:szCs w:val="24"/>
                <w:lang w:val="en-US" w:eastAsia="zh-CN"/>
              </w:rPr>
              <w:t>有关建议</w:t>
            </w:r>
          </w:p>
          <w:p w14:paraId="50B00566">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1.加大相关制度执行力度</w:t>
            </w:r>
          </w:p>
          <w:p w14:paraId="660EB251">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严格落实网格员管理制度，加强考勤管理，工资发放应与考勤挂钩，加强对各镇街的考核，建议设立考勤监督小组，定期检查考勤记录，把人员出勤情况作为对镇街网格员管理考核的一部分。</w:t>
            </w:r>
          </w:p>
          <w:p w14:paraId="656F0CA3">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重新审视请假审批程序，明确规定不同时长的病假对应的审批层级，对未按照请假审批流程擅自离岗的人员，按照旷工处理，严肃纪律，同时，对审批人不认真履行审批职责的情况，也应给予相应的批评教育或处罚。定期对请销假审批流程进行审计，检查是否存在违规审批、拖延审批的情况。</w:t>
            </w:r>
          </w:p>
          <w:p w14:paraId="58EDCC21">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细化网格员工资发放的审核流程，梳理从工资数据收集、核算到最终发放的全过程，明确每个环节的责任人和审核要点。例如要规定先由人事部门提交考勤等数据，财务部门根据这些数据进行工资核算，做到实际发放工资与实际考勤相对应。</w:t>
            </w:r>
          </w:p>
          <w:p w14:paraId="36DB66A1">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2.加强内控管理和资金管理</w:t>
            </w:r>
          </w:p>
          <w:p w14:paraId="79B1E56D">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加强内控管理，对网格员工资发放工作应进行的双重复核，一个人负责核算工资数据，另一个人进行核对，核对的内容包括网格员人数、出勤天数、工资标准、扣款等是否准确，避免造成资金的浪费及工资待遇的不公正。加强对合同的管理，签订合同时要审核合同内容与实际业务的各项数量金额等是否一致，如果合同内容与实际业务偏差过大时，应及时进行动态调整，避免造成资金的浪费。加强资金管理，在资金使用过程中，严格执行《专项资金管理财务制度》，使专项资金真正用到实处、发挥其应有的效益。建议项目单位在编制下年预算时，把不合理的超额支出从项目预算资金中剔除。</w:t>
            </w:r>
          </w:p>
          <w:p w14:paraId="742B0564">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3.加强对网格员的培训与考核</w:t>
            </w:r>
          </w:p>
          <w:p w14:paraId="7A1489B4">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针对网格员整体素质偏低这一现象，应加强对网格员的沟通技巧、业务技能、服务意识等方面的培训。</w:t>
            </w:r>
          </w:p>
          <w:p w14:paraId="088FF076">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沟通技巧培训主要关注提升网格员倾听能力和表达能力，教导网格员积极倾听群众诉求，进行表达技巧培训，使网格员能够用通俗易懂的语言与群众沟通。</w:t>
            </w:r>
          </w:p>
          <w:p w14:paraId="2DFD77FC">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业务技能培训主要关注网格员信息收集与整理、事件处理流程、信息化工具使用等方面的能力。网格员需要熟练掌握信息收集的方法，社区各类事件如邻里纠纷、环境卫生、公共设施损坏等的处理流程。随着数字化管理的推进，要加强网格员对社区管理信息化系统的使用培训，包括信息录入、查询等功能，提高工作效率和事件上报质量。</w:t>
            </w:r>
          </w:p>
          <w:p w14:paraId="083BAD8F">
            <w:pPr>
              <w:widowControl/>
              <w:numPr>
                <w:ilvl w:val="0"/>
                <w:numId w:val="0"/>
              </w:numPr>
              <w:spacing w:line="360" w:lineRule="auto"/>
              <w:ind w:firstLine="480" w:firstLineChars="20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服务意识培训，树立服务理念，培养网格员同理心。开展服务意识培训课程，向网格员强调社区群众满意度的重要性。培养网格员的同 理心，使他们能够站在群众的角度思考问题。</w:t>
            </w:r>
          </w:p>
          <w:p w14:paraId="522B326F">
            <w:pPr>
              <w:widowControl/>
              <w:numPr>
                <w:ilvl w:val="0"/>
                <w:numId w:val="0"/>
              </w:numPr>
              <w:spacing w:line="360" w:lineRule="auto"/>
              <w:ind w:firstLine="480" w:firstLineChars="200"/>
              <w:jc w:val="both"/>
              <w:rPr>
                <w:rFonts w:hint="default" w:ascii="Times New Roman" w:hAnsi="Times New Roman" w:cs="Times New Roman"/>
                <w:lang w:val="en-US" w:eastAsia="zh-CN"/>
              </w:rPr>
            </w:pPr>
            <w:r>
              <w:rPr>
                <w:rFonts w:hint="default" w:ascii="Times New Roman" w:hAnsi="Times New Roman" w:eastAsia="仿宋_GB2312" w:cs="Times New Roman"/>
                <w:sz w:val="24"/>
                <w:szCs w:val="24"/>
                <w:lang w:val="en-US" w:eastAsia="zh-CN"/>
              </w:rPr>
              <w:t>应加强对网格员的考核，落实奖惩措施，考核成绩与工资挂钩，优秀的予以奖励，不合格的予以劝退，以提高网格员的工作积极性和网格员整体素质水平。</w:t>
            </w:r>
          </w:p>
        </w:tc>
      </w:tr>
      <w:tr w14:paraId="5BDE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0" w:type="auto"/>
            <w:gridSpan w:val="4"/>
            <w:shd w:val="clear" w:color="auto" w:fill="auto"/>
            <w:vAlign w:val="center"/>
          </w:tcPr>
          <w:p w14:paraId="0406AEB7">
            <w:pPr>
              <w:widowControl/>
              <w:numPr>
                <w:ilvl w:val="0"/>
                <w:numId w:val="0"/>
              </w:numPr>
              <w:jc w:val="center"/>
              <w:rPr>
                <w:rFonts w:hint="default" w:ascii="Times New Roman" w:hAnsi="Times New Roman" w:eastAsia="仿宋_GB2312" w:cs="Times New Roman"/>
                <w:sz w:val="24"/>
                <w:szCs w:val="24"/>
                <w:lang w:val="en-US" w:eastAsia="zh-CN"/>
              </w:rPr>
            </w:pPr>
            <w:r>
              <w:rPr>
                <w:rFonts w:hint="default" w:ascii="Times New Roman" w:hAnsi="Times New Roman" w:eastAsia="黑体" w:cs="Times New Roman"/>
                <w:b/>
                <w:bCs/>
                <w:kern w:val="2"/>
                <w:sz w:val="24"/>
                <w:szCs w:val="24"/>
                <w:lang w:val="en-US" w:eastAsia="zh-CN" w:bidi="ar-SA"/>
              </w:rPr>
              <w:t>五、评价得分和等级</w:t>
            </w:r>
          </w:p>
        </w:tc>
      </w:tr>
      <w:tr w14:paraId="5812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0" w:type="auto"/>
            <w:shd w:val="clear" w:color="auto" w:fill="auto"/>
            <w:vAlign w:val="center"/>
          </w:tcPr>
          <w:p w14:paraId="196DCB9E">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一级指标</w:t>
            </w:r>
          </w:p>
        </w:tc>
        <w:tc>
          <w:tcPr>
            <w:tcW w:w="0" w:type="auto"/>
            <w:shd w:val="clear" w:color="auto" w:fill="auto"/>
            <w:vAlign w:val="center"/>
          </w:tcPr>
          <w:p w14:paraId="1B329C20">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指标分值</w:t>
            </w:r>
          </w:p>
        </w:tc>
        <w:tc>
          <w:tcPr>
            <w:tcW w:w="0" w:type="auto"/>
            <w:shd w:val="clear" w:color="auto" w:fill="auto"/>
            <w:vAlign w:val="center"/>
          </w:tcPr>
          <w:p w14:paraId="60597D62">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得分</w:t>
            </w:r>
          </w:p>
        </w:tc>
        <w:tc>
          <w:tcPr>
            <w:tcW w:w="0" w:type="auto"/>
            <w:shd w:val="clear" w:color="auto" w:fill="auto"/>
            <w:vAlign w:val="center"/>
          </w:tcPr>
          <w:p w14:paraId="0DBBEA0C">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得分率（%）</w:t>
            </w:r>
          </w:p>
        </w:tc>
      </w:tr>
      <w:tr w14:paraId="08B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0" w:type="auto"/>
            <w:shd w:val="clear" w:color="auto" w:fill="auto"/>
            <w:vAlign w:val="center"/>
          </w:tcPr>
          <w:p w14:paraId="63D267DA">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决策</w:t>
            </w:r>
          </w:p>
        </w:tc>
        <w:tc>
          <w:tcPr>
            <w:tcW w:w="0" w:type="auto"/>
            <w:shd w:val="clear" w:color="auto" w:fill="auto"/>
            <w:vAlign w:val="center"/>
          </w:tcPr>
          <w:p w14:paraId="4EBDC982">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14.0</w:t>
            </w:r>
          </w:p>
        </w:tc>
        <w:tc>
          <w:tcPr>
            <w:tcW w:w="0" w:type="auto"/>
            <w:shd w:val="clear" w:color="auto" w:fill="auto"/>
            <w:vAlign w:val="center"/>
          </w:tcPr>
          <w:p w14:paraId="06F5E48F">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14.0</w:t>
            </w:r>
          </w:p>
        </w:tc>
        <w:tc>
          <w:tcPr>
            <w:tcW w:w="0" w:type="auto"/>
            <w:shd w:val="clear" w:color="auto" w:fill="auto"/>
            <w:vAlign w:val="center"/>
          </w:tcPr>
          <w:p w14:paraId="49A14F2B">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100.0%</w:t>
            </w:r>
          </w:p>
        </w:tc>
      </w:tr>
      <w:tr w14:paraId="0BCE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0" w:type="auto"/>
            <w:shd w:val="clear" w:color="auto" w:fill="auto"/>
            <w:vAlign w:val="center"/>
          </w:tcPr>
          <w:p w14:paraId="3104B362">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过程</w:t>
            </w:r>
          </w:p>
        </w:tc>
        <w:tc>
          <w:tcPr>
            <w:tcW w:w="0" w:type="auto"/>
            <w:shd w:val="clear" w:color="auto" w:fill="auto"/>
            <w:vAlign w:val="center"/>
          </w:tcPr>
          <w:p w14:paraId="385BC49B">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26.0</w:t>
            </w:r>
          </w:p>
        </w:tc>
        <w:tc>
          <w:tcPr>
            <w:tcW w:w="0" w:type="auto"/>
            <w:shd w:val="clear" w:color="auto" w:fill="auto"/>
            <w:vAlign w:val="center"/>
          </w:tcPr>
          <w:p w14:paraId="50B62C84">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17.5</w:t>
            </w:r>
          </w:p>
        </w:tc>
        <w:tc>
          <w:tcPr>
            <w:tcW w:w="0" w:type="auto"/>
            <w:shd w:val="clear" w:color="auto" w:fill="auto"/>
            <w:vAlign w:val="center"/>
          </w:tcPr>
          <w:p w14:paraId="21546B6A">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67.3%</w:t>
            </w:r>
          </w:p>
        </w:tc>
      </w:tr>
      <w:tr w14:paraId="2EFE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0" w:type="auto"/>
            <w:shd w:val="clear" w:color="auto" w:fill="auto"/>
            <w:vAlign w:val="center"/>
          </w:tcPr>
          <w:p w14:paraId="6F2FBC5A">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产出</w:t>
            </w:r>
          </w:p>
        </w:tc>
        <w:tc>
          <w:tcPr>
            <w:tcW w:w="0" w:type="auto"/>
            <w:shd w:val="clear" w:color="auto" w:fill="auto"/>
            <w:vAlign w:val="center"/>
          </w:tcPr>
          <w:p w14:paraId="2670014C">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30.0</w:t>
            </w:r>
          </w:p>
        </w:tc>
        <w:tc>
          <w:tcPr>
            <w:tcW w:w="0" w:type="auto"/>
            <w:shd w:val="clear" w:color="auto" w:fill="auto"/>
            <w:vAlign w:val="center"/>
          </w:tcPr>
          <w:p w14:paraId="35A905C3">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27.2</w:t>
            </w:r>
          </w:p>
        </w:tc>
        <w:tc>
          <w:tcPr>
            <w:tcW w:w="0" w:type="auto"/>
            <w:shd w:val="clear" w:color="auto" w:fill="auto"/>
            <w:vAlign w:val="center"/>
          </w:tcPr>
          <w:p w14:paraId="38B7D4F1">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90.7%</w:t>
            </w:r>
          </w:p>
        </w:tc>
      </w:tr>
      <w:tr w14:paraId="7CC5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0" w:type="auto"/>
            <w:shd w:val="clear" w:color="auto" w:fill="auto"/>
            <w:vAlign w:val="center"/>
          </w:tcPr>
          <w:p w14:paraId="48C243FA">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效益</w:t>
            </w:r>
          </w:p>
        </w:tc>
        <w:tc>
          <w:tcPr>
            <w:tcW w:w="0" w:type="auto"/>
            <w:shd w:val="clear" w:color="auto" w:fill="auto"/>
            <w:vAlign w:val="center"/>
          </w:tcPr>
          <w:p w14:paraId="0BE1DC83">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30.0</w:t>
            </w:r>
          </w:p>
        </w:tc>
        <w:tc>
          <w:tcPr>
            <w:tcW w:w="0" w:type="auto"/>
            <w:shd w:val="clear" w:color="auto" w:fill="auto"/>
            <w:vAlign w:val="center"/>
          </w:tcPr>
          <w:p w14:paraId="75064763">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23.5</w:t>
            </w:r>
          </w:p>
        </w:tc>
        <w:tc>
          <w:tcPr>
            <w:tcW w:w="0" w:type="auto"/>
            <w:shd w:val="clear" w:color="auto" w:fill="auto"/>
            <w:vAlign w:val="center"/>
          </w:tcPr>
          <w:p w14:paraId="1FF36929">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78.3%</w:t>
            </w:r>
          </w:p>
        </w:tc>
      </w:tr>
      <w:tr w14:paraId="598D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0" w:type="auto"/>
            <w:shd w:val="clear" w:color="auto" w:fill="auto"/>
            <w:vAlign w:val="center"/>
          </w:tcPr>
          <w:p w14:paraId="7AD79D4E">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合计</w:t>
            </w:r>
          </w:p>
        </w:tc>
        <w:tc>
          <w:tcPr>
            <w:tcW w:w="0" w:type="auto"/>
            <w:shd w:val="clear" w:color="auto" w:fill="auto"/>
            <w:vAlign w:val="center"/>
          </w:tcPr>
          <w:p w14:paraId="5C240F10">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100.0</w:t>
            </w:r>
          </w:p>
        </w:tc>
        <w:tc>
          <w:tcPr>
            <w:tcW w:w="0" w:type="auto"/>
            <w:shd w:val="clear" w:color="auto" w:fill="auto"/>
            <w:vAlign w:val="center"/>
          </w:tcPr>
          <w:p w14:paraId="22C7E756">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82.2</w:t>
            </w:r>
          </w:p>
        </w:tc>
        <w:tc>
          <w:tcPr>
            <w:tcW w:w="0" w:type="auto"/>
            <w:shd w:val="clear" w:color="auto" w:fill="auto"/>
            <w:vAlign w:val="center"/>
          </w:tcPr>
          <w:p w14:paraId="362F717F">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82.8%</w:t>
            </w:r>
          </w:p>
        </w:tc>
      </w:tr>
      <w:tr w14:paraId="1BB3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0" w:type="auto"/>
            <w:gridSpan w:val="4"/>
            <w:shd w:val="clear" w:color="auto" w:fill="auto"/>
            <w:vAlign w:val="center"/>
          </w:tcPr>
          <w:p w14:paraId="20BDB36C">
            <w:pPr>
              <w:widowControl/>
              <w:numPr>
                <w:ilvl w:val="0"/>
                <w:numId w:val="0"/>
              </w:numPr>
              <w:jc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绩效评价得分：82.2分    评价结果等级：良</w:t>
            </w:r>
          </w:p>
        </w:tc>
      </w:tr>
    </w:tbl>
    <w:p w14:paraId="75E1B7CF">
      <w:pPr>
        <w:rPr>
          <w:rFonts w:hint="default" w:ascii="Times New Roman" w:hAnsi="Times New Roman" w:cs="Times New Roman"/>
          <w:lang w:val="en-US" w:eastAsia="zh-CN"/>
        </w:rPr>
        <w:sectPr>
          <w:footerReference r:id="rId5" w:type="default"/>
          <w:pgSz w:w="11906" w:h="16839"/>
          <w:pgMar w:top="1587" w:right="1587" w:bottom="1587" w:left="1587" w:header="0" w:footer="0" w:gutter="0"/>
          <w:pgNumType w:fmt="decimal"/>
          <w:cols w:space="720" w:num="1"/>
          <w:rtlGutter w:val="0"/>
          <w:docGrid w:linePitch="0" w:charSpace="0"/>
        </w:sectPr>
      </w:pPr>
    </w:p>
    <w:p w14:paraId="29F12254">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0" w:firstLineChars="0"/>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14:paraId="3FA3A2C3">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TOC \o "1-2" \h \u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_Toc32527 </w:instrText>
      </w:r>
      <w:r>
        <w:rPr>
          <w:rFonts w:hint="default" w:ascii="Times New Roman" w:hAnsi="Times New Roman" w:cs="Times New Roman"/>
          <w:sz w:val="28"/>
          <w:szCs w:val="28"/>
        </w:rPr>
        <w:fldChar w:fldCharType="separate"/>
      </w:r>
      <w:r>
        <w:rPr>
          <w:rFonts w:hint="default" w:ascii="Times New Roman" w:hAnsi="Times New Roman" w:eastAsia="黑体" w:cs="Times New Roman"/>
          <w:spacing w:val="0"/>
          <w:position w:val="0"/>
          <w:sz w:val="28"/>
          <w:szCs w:val="28"/>
          <w:lang w:val="en-US" w:eastAsia="zh-CN"/>
        </w:rPr>
        <w:t>一、项目</w:t>
      </w:r>
      <w:r>
        <w:rPr>
          <w:rFonts w:hint="default" w:ascii="Times New Roman" w:hAnsi="Times New Roman" w:eastAsia="黑体" w:cs="Times New Roman"/>
          <w:spacing w:val="0"/>
          <w:position w:val="0"/>
          <w:sz w:val="28"/>
          <w:szCs w:val="28"/>
        </w:rPr>
        <w:t>基本情况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_Toc32527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5E55467B">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_Toc5866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lang w:val="en-US" w:eastAsia="zh-CN"/>
        </w:rPr>
        <w:t>一</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z w:val="28"/>
          <w:szCs w:val="28"/>
        </w:rPr>
        <w:t>项目</w:t>
      </w:r>
      <w:r>
        <w:rPr>
          <w:rFonts w:hint="default" w:ascii="Times New Roman" w:hAnsi="Times New Roman" w:eastAsia="楷体_GB2312" w:cs="Times New Roman"/>
          <w:sz w:val="28"/>
          <w:szCs w:val="28"/>
          <w:lang w:val="en-US" w:eastAsia="zh-CN"/>
        </w:rPr>
        <w:t>概况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_Toc5866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093B9EF8">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_Toc9410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6"/>
          <w:sz w:val="28"/>
          <w:szCs w:val="28"/>
          <w:lang w:val="en-US" w:eastAsia="zh-CN"/>
        </w:rPr>
        <w:t>（二）项目绩效目标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_Toc9410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76A48576">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_Toc18988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highlight w:val="none"/>
          <w:lang w:val="en-US" w:eastAsia="zh-CN"/>
        </w:rPr>
        <w:t>二、绩效评价工作开展情况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_Toc18988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08CEB1A2">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_Toc16265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一</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评价目的、评价对象和范围</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_Toc16265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5FB84001">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_Toc30548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lang w:val="en-US" w:eastAsia="zh-CN"/>
        </w:rPr>
        <w:t>二</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评价思路、评价重点、评价指标体系和评价标准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_Toc30548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- 4 -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611AFC18">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_Toc28225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lang w:val="en-US" w:eastAsia="zh-CN"/>
        </w:rPr>
        <w:t>三</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rPr>
        <w:t>评价组织实施与评价方法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_Toc28225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- 8 -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04751411">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_Toc15551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lang w:val="en-US" w:eastAsia="zh-CN"/>
        </w:rPr>
        <w:t>（四）评价局限性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_Toc15551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6BAF9D22">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_Toc19681 </w:instrText>
      </w:r>
      <w:r>
        <w:rPr>
          <w:rFonts w:hint="default" w:ascii="Times New Roman" w:hAnsi="Times New Roman" w:cs="Times New Roman"/>
          <w:sz w:val="28"/>
          <w:szCs w:val="28"/>
        </w:rPr>
        <w:fldChar w:fldCharType="separate"/>
      </w:r>
      <w:r>
        <w:rPr>
          <w:rFonts w:hint="default" w:ascii="Times New Roman" w:hAnsi="Times New Roman" w:eastAsia="黑体" w:cs="Times New Roman"/>
          <w:spacing w:val="0"/>
          <w:position w:val="0"/>
          <w:sz w:val="28"/>
          <w:szCs w:val="28"/>
          <w:highlight w:val="none"/>
          <w:lang w:val="en-US" w:eastAsia="zh-CN"/>
        </w:rPr>
        <w:t>三、</w:t>
      </w:r>
      <w:r>
        <w:rPr>
          <w:rFonts w:hint="default" w:ascii="Times New Roman" w:hAnsi="Times New Roman" w:eastAsia="黑体" w:cs="Times New Roman"/>
          <w:spacing w:val="0"/>
          <w:position w:val="0"/>
          <w:sz w:val="28"/>
          <w:szCs w:val="28"/>
          <w:highlight w:val="none"/>
        </w:rPr>
        <w:t>评价结论及分析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_Toc19681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0263FBDE">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_Toc10582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highlight w:val="none"/>
        </w:rPr>
        <w:t>（一）综合评价结论及分析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_Toc10582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- 12 -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6734C555">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_Toc11861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z w:val="28"/>
          <w:szCs w:val="28"/>
          <w:highlight w:val="none"/>
          <w:lang w:val="en-US" w:eastAsia="zh-CN"/>
        </w:rPr>
        <w:t>（二）非现场评价情况分析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_Toc11861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- 12 -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56058B8D">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_Toc19825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highlight w:val="none"/>
          <w:lang w:val="en-US" w:eastAsia="zh-CN"/>
        </w:rPr>
        <w:t>（三）指标分析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_Toc19825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- 13 -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48F8029C">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_Toc11847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val="0"/>
          <w:sz w:val="28"/>
          <w:szCs w:val="28"/>
          <w:highlight w:val="none"/>
          <w:lang w:val="en-US" w:eastAsia="zh-CN"/>
        </w:rPr>
        <w:t>四、</w:t>
      </w:r>
      <w:r>
        <w:rPr>
          <w:rFonts w:hint="default" w:ascii="Times New Roman" w:hAnsi="Times New Roman" w:eastAsia="黑体" w:cs="Times New Roman"/>
          <w:bCs w:val="0"/>
          <w:sz w:val="28"/>
          <w:szCs w:val="28"/>
          <w:highlight w:val="none"/>
        </w:rPr>
        <w:t>项目实施成效</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_Toc11847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- 23 -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5A508DF9">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_Toc14326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3"/>
          <w:sz w:val="28"/>
          <w:szCs w:val="28"/>
          <w:highlight w:val="none"/>
          <w:lang w:val="en-US" w:eastAsia="zh-CN"/>
        </w:rPr>
        <w:t>（一）配齐网格队伍</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_Toc14326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- 23 -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063C0484">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_Toc8771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napToGrid w:val="0"/>
          <w:spacing w:val="3"/>
          <w:kern w:val="0"/>
          <w:sz w:val="28"/>
          <w:szCs w:val="28"/>
          <w:lang w:val="en-US" w:eastAsia="zh-CN"/>
        </w:rPr>
        <w:t>（二）</w:t>
      </w:r>
      <w:r>
        <w:rPr>
          <w:rFonts w:hint="default" w:ascii="Times New Roman" w:hAnsi="Times New Roman" w:eastAsia="楷体_GB2312" w:cs="Times New Roman"/>
          <w:spacing w:val="3"/>
          <w:sz w:val="28"/>
          <w:szCs w:val="28"/>
          <w:highlight w:val="none"/>
          <w:lang w:val="en-US" w:eastAsia="zh-CN"/>
        </w:rPr>
        <w:t>推行“网格+矛盾调解”</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_Toc8771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- 23 -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0B948F23">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_Toc27007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val="0"/>
          <w:sz w:val="28"/>
          <w:szCs w:val="28"/>
          <w:highlight w:val="none"/>
          <w:lang w:val="en-US" w:eastAsia="zh-CN"/>
        </w:rPr>
        <w:t>五、发现的问题及原因分析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_Toc27007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- 23 -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3B66E197">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_Toc27857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val="0"/>
          <w:spacing w:val="0"/>
          <w:position w:val="0"/>
          <w:sz w:val="28"/>
          <w:szCs w:val="28"/>
          <w:highlight w:val="none"/>
          <w:lang w:val="en-US" w:eastAsia="zh-CN"/>
        </w:rPr>
        <w:t>（一）制度执行不到位</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_Toc27857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- 24 -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570AAAE2">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_Toc21888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val="0"/>
          <w:spacing w:val="0"/>
          <w:position w:val="0"/>
          <w:sz w:val="28"/>
          <w:szCs w:val="28"/>
          <w:highlight w:val="none"/>
          <w:lang w:val="en-US" w:eastAsia="zh-CN"/>
        </w:rPr>
        <w:t>（二）工资发放与话费支付存在不合规现象</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_Toc21888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- 24 -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28F73D86">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_Toc2676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bCs w:val="0"/>
          <w:spacing w:val="0"/>
          <w:position w:val="0"/>
          <w:sz w:val="28"/>
          <w:szCs w:val="28"/>
          <w:highlight w:val="none"/>
          <w:lang w:val="en-US" w:eastAsia="zh-CN"/>
        </w:rPr>
        <w:t>（三）项目实施的社会效益有待提高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_Toc2676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- 25 -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0F0D74DD">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_Toc2499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 w:val="28"/>
          <w:szCs w:val="28"/>
          <w:highlight w:val="none"/>
          <w:lang w:val="en-US" w:eastAsia="zh-CN"/>
        </w:rPr>
        <w:t>六、相关建议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_Toc2499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- 26 -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0ED700AD">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_Toc12223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highlight w:val="none"/>
          <w:lang w:val="en-US" w:eastAsia="zh-CN"/>
        </w:rPr>
        <w:t>（一）加大相关制度执行力度</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_Toc12223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- 26 -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40ECFBC9">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_Toc5823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highlight w:val="none"/>
          <w:lang w:val="en-US" w:eastAsia="zh-CN"/>
        </w:rPr>
        <w:t>（二）加强内控管理和资金管理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_Toc5823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- 26 -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20A3B0B3">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60" w:lineRule="exact"/>
        <w:ind w:left="315" w:leftChars="150"/>
        <w:textAlignment w:val="baseline"/>
        <w:rPr>
          <w:rFonts w:hint="default" w:ascii="Times New Roman" w:hAnsi="Times New Roman" w:eastAsia="黑体" w:cs="Times New Roman"/>
          <w:spacing w:val="0"/>
          <w:position w:val="0"/>
          <w:sz w:val="44"/>
          <w:szCs w:val="44"/>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_Toc18643 </w:instrText>
      </w:r>
      <w:r>
        <w:rPr>
          <w:rFonts w:hint="default" w:ascii="Times New Roman" w:hAnsi="Times New Roman" w:cs="Times New Roman"/>
          <w:sz w:val="28"/>
          <w:szCs w:val="28"/>
        </w:rPr>
        <w:fldChar w:fldCharType="separate"/>
      </w:r>
      <w:r>
        <w:rPr>
          <w:rFonts w:hint="default" w:ascii="Times New Roman" w:hAnsi="Times New Roman" w:eastAsia="楷体_GB2312" w:cs="Times New Roman"/>
          <w:spacing w:val="0"/>
          <w:position w:val="0"/>
          <w:sz w:val="28"/>
          <w:szCs w:val="28"/>
          <w:highlight w:val="none"/>
          <w:lang w:val="en-US" w:eastAsia="zh-CN"/>
        </w:rPr>
        <w:t>（三）加强对网格员的培训与考核</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_Toc18643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- 27 -</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796D91F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both"/>
        <w:textAlignment w:val="baseline"/>
        <w:outlineLvl w:val="9"/>
        <w:rPr>
          <w:rFonts w:hint="default" w:ascii="Times New Roman" w:hAnsi="Times New Roman" w:eastAsia="黑体" w:cs="Times New Roman"/>
          <w:spacing w:val="0"/>
          <w:position w:val="0"/>
          <w:sz w:val="44"/>
          <w:szCs w:val="44"/>
          <w:lang w:val="en-US" w:eastAsia="zh-CN"/>
        </w:rPr>
        <w:sectPr>
          <w:headerReference r:id="rId6" w:type="default"/>
          <w:footerReference r:id="rId7" w:type="default"/>
          <w:pgSz w:w="11906" w:h="16838"/>
          <w:pgMar w:top="1587" w:right="1587" w:bottom="1587" w:left="1587" w:header="708" w:footer="708" w:gutter="0"/>
          <w:pgNumType w:fmt="numberInDash" w:start="1"/>
          <w:cols w:space="720" w:num="1"/>
          <w:docGrid w:linePitch="360" w:charSpace="0"/>
        </w:sectPr>
      </w:pPr>
    </w:p>
    <w:p w14:paraId="11D6552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default" w:ascii="Times New Roman" w:hAnsi="Times New Roman" w:eastAsia="方正小标宋简体" w:cs="Times New Roman"/>
          <w:spacing w:val="0"/>
          <w:position w:val="0"/>
          <w:sz w:val="44"/>
          <w:szCs w:val="44"/>
          <w:lang w:val="en-US" w:eastAsia="zh-CN"/>
        </w:rPr>
      </w:pPr>
      <w:r>
        <w:rPr>
          <w:rFonts w:hint="default" w:ascii="Times New Roman" w:hAnsi="Times New Roman" w:eastAsia="方正小标宋简体" w:cs="Times New Roman"/>
          <w:spacing w:val="0"/>
          <w:position w:val="0"/>
          <w:sz w:val="44"/>
          <w:szCs w:val="44"/>
          <w:lang w:val="en-US" w:eastAsia="zh-CN"/>
        </w:rPr>
        <w:t>2023年劳务派遣网格员工资保险话费、兼职网格员补贴项目</w:t>
      </w:r>
      <w:bookmarkStart w:id="2" w:name="_Toc30424"/>
      <w:r>
        <w:rPr>
          <w:rFonts w:hint="default" w:ascii="Times New Roman" w:hAnsi="Times New Roman" w:eastAsia="方正小标宋简体" w:cs="Times New Roman"/>
          <w:spacing w:val="0"/>
          <w:position w:val="0"/>
          <w:sz w:val="44"/>
          <w:szCs w:val="44"/>
          <w:lang w:val="en-US" w:eastAsia="zh-CN"/>
        </w:rPr>
        <w:t>绩效评价报告</w:t>
      </w:r>
      <w:bookmarkEnd w:id="2"/>
    </w:p>
    <w:p w14:paraId="0CD9F28A">
      <w:pPr>
        <w:pStyle w:val="2"/>
        <w:outlineLvl w:val="9"/>
        <w:rPr>
          <w:rFonts w:hint="default" w:ascii="Times New Roman" w:hAnsi="Times New Roman" w:cs="Times New Roman"/>
          <w:lang w:val="en-US" w:eastAsia="zh-CN"/>
        </w:rPr>
      </w:pPr>
    </w:p>
    <w:p w14:paraId="780FA1D2">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rPr>
      </w:pPr>
      <w:bookmarkStart w:id="3" w:name="_Toc32527"/>
      <w:bookmarkStart w:id="4" w:name="_Toc4659"/>
      <w:r>
        <w:rPr>
          <w:rFonts w:hint="default" w:ascii="Times New Roman" w:hAnsi="Times New Roman" w:eastAsia="黑体" w:cs="Times New Roman"/>
          <w:spacing w:val="0"/>
          <w:position w:val="0"/>
          <w:sz w:val="32"/>
          <w:szCs w:val="32"/>
          <w:lang w:val="en-US" w:eastAsia="zh-CN"/>
        </w:rPr>
        <w:t>一、项目</w:t>
      </w:r>
      <w:r>
        <w:rPr>
          <w:rFonts w:hint="default" w:ascii="Times New Roman" w:hAnsi="Times New Roman" w:eastAsia="黑体" w:cs="Times New Roman"/>
          <w:spacing w:val="0"/>
          <w:position w:val="0"/>
          <w:sz w:val="32"/>
          <w:szCs w:val="32"/>
        </w:rPr>
        <w:t>基本情况</w:t>
      </w:r>
      <w:bookmarkEnd w:id="3"/>
      <w:bookmarkEnd w:id="4"/>
    </w:p>
    <w:p w14:paraId="0EB6D92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1"/>
        <w:rPr>
          <w:rFonts w:hint="default" w:ascii="Times New Roman" w:hAnsi="Times New Roman" w:eastAsia="楷体_GB2312" w:cs="Times New Roman"/>
          <w:spacing w:val="0"/>
          <w:position w:val="0"/>
          <w:sz w:val="32"/>
          <w:szCs w:val="32"/>
          <w:lang w:val="en-US" w:eastAsia="zh-CN"/>
        </w:rPr>
      </w:pPr>
      <w:bookmarkStart w:id="5" w:name="_Toc28316"/>
      <w:bookmarkStart w:id="6" w:name="_Toc5866"/>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一</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z w:val="32"/>
          <w:szCs w:val="32"/>
        </w:rPr>
        <w:t>项目</w:t>
      </w:r>
      <w:bookmarkEnd w:id="5"/>
      <w:r>
        <w:rPr>
          <w:rFonts w:hint="default" w:ascii="Times New Roman" w:hAnsi="Times New Roman" w:eastAsia="楷体_GB2312" w:cs="Times New Roman"/>
          <w:sz w:val="32"/>
          <w:szCs w:val="32"/>
          <w:lang w:val="en-US" w:eastAsia="zh-CN"/>
        </w:rPr>
        <w:t>概况</w:t>
      </w:r>
      <w:bookmarkEnd w:id="6"/>
    </w:p>
    <w:p w14:paraId="4CDE7211">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yellow"/>
          <w:lang w:val="en-US" w:eastAsia="zh-CN"/>
        </w:rPr>
      </w:pPr>
      <w:bookmarkStart w:id="7" w:name="_Toc3752"/>
      <w:r>
        <w:rPr>
          <w:rFonts w:hint="default" w:ascii="Times New Roman" w:hAnsi="Times New Roman" w:eastAsia="仿宋_GB2312" w:cs="Times New Roman"/>
          <w:spacing w:val="3"/>
          <w:sz w:val="32"/>
          <w:szCs w:val="32"/>
          <w:highlight w:val="none"/>
          <w:lang w:val="en-US" w:eastAsia="zh-CN"/>
        </w:rPr>
        <w:t>1.项目背景。为进一步夯实综治基层基础工作、完善社区管理服务体制、提升社会治理水平，满足曲阜市城乡社区网格化信息化管理工作的需要，根据《山东省社会治安综合治理关于在全省城乡社区实行网格化管理的指导意见》（鲁综治</w:t>
      </w:r>
      <w:r>
        <w:rPr>
          <w:rFonts w:hint="default" w:ascii="Times New Roman" w:hAnsi="Times New Roman" w:eastAsia="仿宋_GB2312" w:cs="Times New Roman"/>
          <w:snapToGrid w:val="0"/>
          <w:color w:val="000000"/>
          <w:spacing w:val="6"/>
          <w:kern w:val="0"/>
          <w:sz w:val="32"/>
          <w:szCs w:val="32"/>
          <w:highlight w:val="none"/>
          <w:lang w:val="en-US" w:eastAsia="zh-CN"/>
        </w:rPr>
        <w:t>〔2013〕</w:t>
      </w:r>
      <w:r>
        <w:rPr>
          <w:rFonts w:hint="default" w:ascii="Times New Roman" w:hAnsi="Times New Roman" w:eastAsia="仿宋_GB2312" w:cs="Times New Roman"/>
          <w:spacing w:val="3"/>
          <w:sz w:val="32"/>
          <w:szCs w:val="32"/>
          <w:highlight w:val="none"/>
          <w:lang w:val="en-US" w:eastAsia="zh-CN"/>
        </w:rPr>
        <w:t>7号）和省委省政府办公厅《关于进一步加强重点信访维稳工作的七点意见》、济宁市《关于进一步加强重点信访维稳工作的十条贯彻落实意见》的工作要求，2013年中共曲阜市委政法委员会立项实施该项目，2021年3月起由曲阜市社会治理服务中心主管并实施。通过实施该项目，进一步夯实曲阜市维护社会稳定根基、及时发现掌控群众诉求信息、尽早尽快化解矛盾风险，切实提升维护社会稳定工作水平。</w:t>
      </w:r>
    </w:p>
    <w:p w14:paraId="36DD518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i/>
          <w:iCs/>
          <w:color w:val="FF0000"/>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2.项目主要内容。该项目自2013年起开始实施，在城区鲁城街道开始启动此项工作，共划分老户村居网格46个，配备网格员 52人，2015—2016年，这项工作处于停滞状态，2017年对无人管控的147 个小区划分为 86 个网格，招聘92名网格员，2019年补招24名，2020年按照《山东省城乡社区网格化服务管理规范》要求，根据现有城乡社区管辖的户数，重新划分了城市社区网格280个，按照每 300户一名网格员的标准，补招138名专职网格员，2022年为解决因网格员缺失造成的失分扣分问题，又补招100名网格工作人员，2023年年初在职专职网格员291人。截至2023年12月31日，曲阜市共有网格853个，其中城市网格346个，专职网格员在职人数为258人。</w:t>
      </w:r>
    </w:p>
    <w:p w14:paraId="72DD128A">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项目实施情况。该项目由曲阜市社会治理服务中心主管并实施，具体的负责科室为网格化服务管理科。专职网格员为劳务派遣人员，由曲阜市春秋人力资源管理服务有限公司派遣。283名网格人分布在防山镇、小雪街道、鲁城、陵城镇等10个镇街，由镇街负责考勤和管理。曲阜社会治理服务中心负责项目资金的收支管理及网格化服务工作的监督与考核。另外网格员话费资金是与中国移动通信集团山东有限公司曲阜分公司在2022年1月签订的套餐合同，业务合作手机号码共计913部，每月21960元。2023年2月为补录的100名网格员增加了业务合作手机号码100部，每月增加话费支出3136元，2023年2月起话费金额为25096元/月。</w:t>
      </w:r>
    </w:p>
    <w:p w14:paraId="4A73DF1C">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资金投入及使用情况。该项目年初预算资金为1100万元，2023年10月追加119.86万元，预算资金全年预算数为1219.86万元，全年执行数为1217.53万元，预算执行率99.8%。该项资金包括专职网格员工资684.20万元，社会保险503.53万元，话费29.8万元。</w:t>
      </w:r>
    </w:p>
    <w:bookmarkEnd w:id="7"/>
    <w:p w14:paraId="560802C3">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64" w:firstLineChars="200"/>
        <w:jc w:val="both"/>
        <w:textAlignment w:val="baseline"/>
        <w:outlineLvl w:val="1"/>
        <w:rPr>
          <w:rFonts w:hint="default" w:ascii="Times New Roman" w:hAnsi="Times New Roman" w:eastAsia="楷体_GB2312" w:cs="Times New Roman"/>
          <w:spacing w:val="6"/>
          <w:sz w:val="32"/>
          <w:szCs w:val="32"/>
          <w:lang w:val="en-US" w:eastAsia="zh-CN"/>
        </w:rPr>
      </w:pPr>
      <w:bookmarkStart w:id="8" w:name="_Toc10621"/>
      <w:bookmarkStart w:id="9" w:name="_Toc9410"/>
      <w:bookmarkStart w:id="10" w:name="_Toc4744"/>
      <w:bookmarkStart w:id="11" w:name="_Toc27990"/>
      <w:bookmarkStart w:id="12" w:name="_Toc519"/>
      <w:r>
        <w:rPr>
          <w:rFonts w:hint="default" w:ascii="Times New Roman" w:hAnsi="Times New Roman" w:eastAsia="楷体_GB2312" w:cs="Times New Roman"/>
          <w:spacing w:val="6"/>
          <w:sz w:val="32"/>
          <w:szCs w:val="32"/>
          <w:lang w:val="en-US" w:eastAsia="zh-CN"/>
        </w:rPr>
        <w:t>（二）项目绩效目标</w:t>
      </w:r>
      <w:bookmarkEnd w:id="8"/>
      <w:bookmarkEnd w:id="9"/>
      <w:bookmarkEnd w:id="10"/>
      <w:bookmarkEnd w:id="11"/>
      <w:bookmarkEnd w:id="12"/>
    </w:p>
    <w:p w14:paraId="45287CBA">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napToGrid w:val="0"/>
          <w:color w:val="000000"/>
          <w:spacing w:val="0"/>
          <w:kern w:val="0"/>
          <w:sz w:val="32"/>
          <w:szCs w:val="32"/>
          <w:highlight w:val="none"/>
          <w:lang w:val="en-US" w:eastAsia="zh-CN"/>
        </w:rPr>
      </w:pPr>
      <w:bookmarkStart w:id="13" w:name="_Toc12318"/>
      <w:bookmarkStart w:id="14" w:name="_Toc20695"/>
      <w:bookmarkStart w:id="15" w:name="_Toc7304"/>
      <w:bookmarkStart w:id="16" w:name="_Toc11079"/>
      <w:bookmarkStart w:id="17" w:name="_Toc23414"/>
      <w:bookmarkStart w:id="18" w:name="_Toc26673"/>
      <w:bookmarkStart w:id="19" w:name="_Toc12275"/>
      <w:bookmarkStart w:id="20" w:name="_Toc16485"/>
      <w:bookmarkStart w:id="21" w:name="_Toc16912"/>
      <w:bookmarkStart w:id="22" w:name="_Toc14544"/>
      <w:bookmarkStart w:id="23" w:name="_Toc25652"/>
      <w:bookmarkStart w:id="24" w:name="_Toc28223"/>
      <w:bookmarkStart w:id="25" w:name="_Toc18942"/>
      <w:r>
        <w:rPr>
          <w:rFonts w:hint="default" w:ascii="Times New Roman" w:hAnsi="Times New Roman" w:eastAsia="仿宋_GB2312" w:cs="Times New Roman"/>
          <w:snapToGrid w:val="0"/>
          <w:color w:val="000000"/>
          <w:spacing w:val="0"/>
          <w:kern w:val="0"/>
          <w:sz w:val="32"/>
          <w:szCs w:val="32"/>
          <w:highlight w:val="none"/>
          <w:lang w:val="en-US" w:eastAsia="zh-CN"/>
        </w:rPr>
        <w:t>1.项目绩效总目标</w:t>
      </w:r>
      <w:bookmarkEnd w:id="13"/>
      <w:bookmarkEnd w:id="14"/>
    </w:p>
    <w:p w14:paraId="41294D4E">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napToGrid w:val="0"/>
          <w:color w:val="000000"/>
          <w:spacing w:val="0"/>
          <w:kern w:val="0"/>
          <w:sz w:val="32"/>
          <w:szCs w:val="32"/>
          <w:highlight w:val="none"/>
          <w:lang w:val="en-US" w:eastAsia="zh-CN"/>
        </w:rPr>
      </w:pPr>
      <w:bookmarkStart w:id="26" w:name="_Toc18915"/>
      <w:bookmarkStart w:id="27" w:name="_Toc14691"/>
      <w:bookmarkStart w:id="28" w:name="_Toc25681"/>
      <w:bookmarkStart w:id="29" w:name="_Toc9326"/>
      <w:bookmarkStart w:id="30" w:name="_Toc31696"/>
      <w:bookmarkStart w:id="31" w:name="_Toc1024"/>
      <w:bookmarkStart w:id="32" w:name="_Toc30348"/>
      <w:bookmarkStart w:id="33" w:name="_Toc6503"/>
      <w:bookmarkStart w:id="34" w:name="_Toc29140"/>
      <w:bookmarkStart w:id="35" w:name="_Toc6121"/>
      <w:bookmarkStart w:id="36" w:name="_Toc9063"/>
      <w:bookmarkStart w:id="37" w:name="_Toc26942"/>
      <w:bookmarkStart w:id="38" w:name="_Toc21482"/>
      <w:bookmarkStart w:id="39" w:name="_Toc1652"/>
      <w:bookmarkStart w:id="40" w:name="_Toc30758"/>
      <w:bookmarkStart w:id="41" w:name="_Toc29252"/>
      <w:bookmarkStart w:id="42" w:name="_Toc9110"/>
      <w:bookmarkStart w:id="43" w:name="_Toc14865"/>
      <w:r>
        <w:rPr>
          <w:rFonts w:hint="default" w:ascii="Times New Roman" w:hAnsi="Times New Roman" w:eastAsia="仿宋_GB2312" w:cs="Times New Roman"/>
          <w:snapToGrid w:val="0"/>
          <w:color w:val="000000"/>
          <w:spacing w:val="0"/>
          <w:kern w:val="0"/>
          <w:sz w:val="32"/>
          <w:szCs w:val="32"/>
          <w:highlight w:val="none"/>
          <w:lang w:val="en-US" w:eastAsia="zh-CN"/>
        </w:rPr>
        <w:t>通过开展劳务派遣网格员工资保险费、兼职网格员补贴项目，配齐网格队伍，畅通群众反映问题的渠道，化解社区矛盾纠纷，增强群众的幸福感和满意度，共建和谐社区。</w:t>
      </w: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057E59F2">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napToGrid w:val="0"/>
          <w:color w:val="000000"/>
          <w:spacing w:val="0"/>
          <w:kern w:val="0"/>
          <w:sz w:val="32"/>
          <w:szCs w:val="32"/>
          <w:highlight w:val="none"/>
          <w:lang w:val="en-US" w:eastAsia="zh-CN"/>
        </w:rPr>
      </w:pPr>
      <w:r>
        <w:rPr>
          <w:rFonts w:hint="default" w:ascii="Times New Roman" w:hAnsi="Times New Roman" w:eastAsia="仿宋_GB2312" w:cs="Times New Roman"/>
          <w:snapToGrid w:val="0"/>
          <w:color w:val="000000"/>
          <w:spacing w:val="0"/>
          <w:kern w:val="0"/>
          <w:sz w:val="32"/>
          <w:szCs w:val="32"/>
          <w:highlight w:val="none"/>
          <w:lang w:val="en-US" w:eastAsia="zh-CN"/>
        </w:rPr>
        <w:t>2.年度目标</w:t>
      </w:r>
    </w:p>
    <w:p w14:paraId="392FB45D">
      <w:pPr>
        <w:keepNext w:val="0"/>
        <w:keepLines w:val="0"/>
        <w:pageBreakBefore w:val="0"/>
        <w:widowControl w:val="0"/>
        <w:kinsoku/>
        <w:wordWrap/>
        <w:overflowPunct w:val="0"/>
        <w:topLinePunct w:val="0"/>
        <w:autoSpaceDE w:val="0"/>
        <w:autoSpaceDN w:val="0"/>
        <w:bidi w:val="0"/>
        <w:adjustRightInd w:val="0"/>
        <w:snapToGrid/>
        <w:spacing w:line="600" w:lineRule="exact"/>
        <w:ind w:firstLine="652" w:firstLineChars="200"/>
        <w:jc w:val="both"/>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在产出方面及时完成劳务派遣网格人员工资发放及保险交纳、话费的支付，完成网格事项上报任务，提高矛盾纠纷化解率，在效益方面，通过项目的实施，</w:t>
      </w:r>
      <w:bookmarkStart w:id="44" w:name="_Toc10025"/>
      <w:r>
        <w:rPr>
          <w:rFonts w:hint="default" w:ascii="Times New Roman" w:hAnsi="Times New Roman" w:eastAsia="仿宋_GB2312" w:cs="Times New Roman"/>
          <w:snapToGrid w:val="0"/>
          <w:color w:val="000000"/>
          <w:spacing w:val="3"/>
          <w:kern w:val="0"/>
          <w:sz w:val="32"/>
          <w:szCs w:val="32"/>
          <w:highlight w:val="none"/>
          <w:lang w:val="en-US" w:eastAsia="zh-CN"/>
        </w:rPr>
        <w:t>进一步夯实曲阜市维护社会稳定根基、及时发现掌控群众诉求信息、尽早尽快化解矛盾风险，切实提升维护社会稳定工作水平。</w:t>
      </w:r>
    </w:p>
    <w:p w14:paraId="00C2ED6E">
      <w:pPr>
        <w:keepNext w:val="0"/>
        <w:keepLines w:val="0"/>
        <w:pageBreakBefore w:val="0"/>
        <w:widowControl w:val="0"/>
        <w:kinsoku/>
        <w:wordWrap/>
        <w:overflowPunct w:val="0"/>
        <w:topLinePunct w:val="0"/>
        <w:autoSpaceDE w:val="0"/>
        <w:autoSpaceDN w:val="0"/>
        <w:bidi w:val="0"/>
        <w:adjustRightInd w:val="0"/>
        <w:snapToGrid/>
        <w:spacing w:line="600" w:lineRule="exact"/>
        <w:ind w:firstLine="640" w:firstLineChars="200"/>
        <w:jc w:val="both"/>
        <w:outlineLvl w:val="0"/>
        <w:rPr>
          <w:rFonts w:hint="default" w:ascii="Times New Roman" w:hAnsi="Times New Roman" w:eastAsia="黑体" w:cs="Times New Roman"/>
          <w:color w:val="auto"/>
          <w:sz w:val="32"/>
          <w:szCs w:val="32"/>
          <w:highlight w:val="none"/>
          <w:lang w:val="en-US" w:eastAsia="zh-CN"/>
        </w:rPr>
      </w:pPr>
      <w:bookmarkStart w:id="45" w:name="_Toc18988"/>
      <w:r>
        <w:rPr>
          <w:rFonts w:hint="default" w:ascii="Times New Roman" w:hAnsi="Times New Roman" w:eastAsia="黑体" w:cs="Times New Roman"/>
          <w:color w:val="auto"/>
          <w:sz w:val="32"/>
          <w:szCs w:val="32"/>
          <w:highlight w:val="none"/>
          <w:lang w:val="en-US" w:eastAsia="zh-CN"/>
        </w:rPr>
        <w:t>二、</w:t>
      </w:r>
      <w:bookmarkEnd w:id="15"/>
      <w:bookmarkEnd w:id="16"/>
      <w:bookmarkEnd w:id="17"/>
      <w:bookmarkEnd w:id="18"/>
      <w:bookmarkEnd w:id="19"/>
      <w:bookmarkEnd w:id="20"/>
      <w:bookmarkEnd w:id="21"/>
      <w:bookmarkEnd w:id="22"/>
      <w:bookmarkEnd w:id="23"/>
      <w:bookmarkEnd w:id="24"/>
      <w:bookmarkEnd w:id="25"/>
      <w:bookmarkEnd w:id="44"/>
      <w:r>
        <w:rPr>
          <w:rFonts w:hint="default" w:ascii="Times New Roman" w:hAnsi="Times New Roman" w:eastAsia="黑体" w:cs="Times New Roman"/>
          <w:color w:val="auto"/>
          <w:sz w:val="32"/>
          <w:szCs w:val="32"/>
          <w:highlight w:val="none"/>
          <w:lang w:val="en-US" w:eastAsia="zh-CN"/>
        </w:rPr>
        <w:t>绩效评价工作开展情况</w:t>
      </w:r>
      <w:bookmarkEnd w:id="45"/>
    </w:p>
    <w:p w14:paraId="1134B38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46" w:name="_Toc29398"/>
      <w:bookmarkStart w:id="47" w:name="_Toc16265"/>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一</w:t>
      </w:r>
      <w:r>
        <w:rPr>
          <w:rFonts w:hint="default" w:ascii="Times New Roman" w:hAnsi="Times New Roman" w:eastAsia="楷体_GB2312" w:cs="Times New Roman"/>
          <w:spacing w:val="0"/>
          <w:position w:val="0"/>
          <w:sz w:val="32"/>
          <w:szCs w:val="32"/>
          <w:lang w:eastAsia="zh-CN"/>
        </w:rPr>
        <w:t>）</w:t>
      </w:r>
      <w:bookmarkEnd w:id="46"/>
      <w:r>
        <w:rPr>
          <w:rFonts w:hint="default" w:ascii="Times New Roman" w:hAnsi="Times New Roman" w:eastAsia="楷体_GB2312" w:cs="Times New Roman"/>
          <w:spacing w:val="0"/>
          <w:position w:val="0"/>
          <w:sz w:val="32"/>
          <w:szCs w:val="32"/>
        </w:rPr>
        <w:t>评价目的、评价对象和范围</w:t>
      </w:r>
      <w:bookmarkEnd w:id="47"/>
    </w:p>
    <w:p w14:paraId="3AD919E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48" w:name="_Toc25186"/>
      <w:r>
        <w:rPr>
          <w:rFonts w:hint="default" w:ascii="Times New Roman" w:hAnsi="Times New Roman" w:eastAsia="仿宋_GB2312" w:cs="Times New Roman"/>
          <w:spacing w:val="3"/>
          <w:sz w:val="32"/>
          <w:szCs w:val="32"/>
          <w:highlight w:val="none"/>
          <w:lang w:val="en-US" w:eastAsia="zh-CN"/>
        </w:rPr>
        <w:t>1.评价目的</w:t>
      </w:r>
    </w:p>
    <w:p w14:paraId="2095AD6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预算绩效管理要求，聚焦资金安排、使用、监管、成效等重点环节，对2023年劳务派遣网格员工资保险话费、兼职网格员补贴项目资金绩效情况进行全面客观评价，评价该项目的组织实施情况、产生的效益及专项资金管理使用情况，查找资金管理使用中存在的问题，有针对性地提出完善加强管理、提高使用效益的意见建议，切实将工作落到实处。</w:t>
      </w:r>
    </w:p>
    <w:bookmarkEnd w:id="48"/>
    <w:p w14:paraId="697AA06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2.评价对象</w:t>
      </w:r>
    </w:p>
    <w:p w14:paraId="2E7F2527">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评价对象为2023年劳务派遣网格员工资保险话费、兼职网格员补贴项目。</w:t>
      </w:r>
    </w:p>
    <w:p w14:paraId="222FBF2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3.评价范围</w:t>
      </w:r>
    </w:p>
    <w:p w14:paraId="06861B9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评价范围涉及项目支出的全部支出内容。围绕预算资金的准确性、全面性、及时性；项目资金的拨付、监管、使用；项目产出数量、质量及社会经济效益等方面进行评价。</w:t>
      </w:r>
    </w:p>
    <w:p w14:paraId="117E732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49" w:name="_Toc27"/>
      <w:bookmarkStart w:id="50" w:name="_Toc30548"/>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二</w:t>
      </w:r>
      <w:r>
        <w:rPr>
          <w:rFonts w:hint="default" w:ascii="Times New Roman" w:hAnsi="Times New Roman" w:eastAsia="楷体_GB2312" w:cs="Times New Roman"/>
          <w:spacing w:val="0"/>
          <w:position w:val="0"/>
          <w:sz w:val="32"/>
          <w:szCs w:val="32"/>
          <w:lang w:eastAsia="zh-CN"/>
        </w:rPr>
        <w:t>）</w:t>
      </w:r>
      <w:bookmarkEnd w:id="49"/>
      <w:r>
        <w:rPr>
          <w:rFonts w:hint="default" w:ascii="Times New Roman" w:hAnsi="Times New Roman" w:eastAsia="楷体_GB2312" w:cs="Times New Roman"/>
          <w:spacing w:val="0"/>
          <w:position w:val="0"/>
          <w:sz w:val="32"/>
          <w:szCs w:val="32"/>
        </w:rPr>
        <w:t>评价思路、评价重点、评价指标体系和评价标准</w:t>
      </w:r>
      <w:bookmarkEnd w:id="50"/>
    </w:p>
    <w:p w14:paraId="06F30046">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rPr>
        <w:t>1.评价</w:t>
      </w:r>
      <w:r>
        <w:rPr>
          <w:rFonts w:hint="default" w:ascii="Times New Roman" w:hAnsi="Times New Roman" w:eastAsia="仿宋_GB2312" w:cs="Times New Roman"/>
          <w:spacing w:val="0"/>
          <w:position w:val="0"/>
          <w:sz w:val="32"/>
          <w:szCs w:val="32"/>
          <w:lang w:val="en-US" w:eastAsia="zh-CN"/>
        </w:rPr>
        <w:t>思路</w:t>
      </w:r>
    </w:p>
    <w:p w14:paraId="1BAE806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（1）基本原则</w:t>
      </w:r>
    </w:p>
    <w:p w14:paraId="32E183C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①科学规范原则。采用定量与定性相结合的方法，确保评价结果客观准确，选择合适的评价指标，指标应具有明确的定义和可衡量性，能够全面反映项目的绩效。严格按照既定的评价流程进行，流程中的各环节应有明确的操作规范和质量控制要求，确保评价工作的严谨性和可靠性。</w:t>
      </w:r>
    </w:p>
    <w:p w14:paraId="61BB18AA">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②绩效相关原则。评价指标应与项目的绩效目标相一致，能够准确反映项目的预期产出和效果。关键绩效指标应具有代表性和可操作性，能够切实反映项目的核心价值和成果。</w:t>
      </w:r>
    </w:p>
    <w:p w14:paraId="605BA9B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③激励约束原则。绩效评价结果应与预算安排、政策调整、改进管理实质性挂钩，体现奖优罚劣和激励相容导向，有效要安排、低效要压减、无效要问责。</w:t>
      </w:r>
    </w:p>
    <w:p w14:paraId="06EA7509">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④公正公开原则。评价机构应保持独立性和客观性，不受项目实施单位或其他利益相关方的影响。绩效评价结果应依法依规公开，并自觉接受社会监督。</w:t>
      </w:r>
    </w:p>
    <w:p w14:paraId="6D6124F8">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评价工作整体逻辑</w:t>
      </w:r>
    </w:p>
    <w:p w14:paraId="4F93048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3"/>
          <w:sz w:val="32"/>
          <w:szCs w:val="32"/>
          <w:highlight w:val="none"/>
          <w:lang w:val="en-US" w:eastAsia="zh-CN"/>
        </w:rPr>
        <w:t>①</w:t>
      </w:r>
      <w:r>
        <w:rPr>
          <w:rFonts w:hint="default" w:ascii="Times New Roman" w:hAnsi="Times New Roman" w:eastAsia="仿宋_GB2312" w:cs="Times New Roman"/>
          <w:spacing w:val="0"/>
          <w:position w:val="0"/>
          <w:sz w:val="32"/>
          <w:szCs w:val="32"/>
        </w:rPr>
        <w:t>明确评价目标和对象</w:t>
      </w:r>
    </w:p>
    <w:p w14:paraId="7E22F61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596" w:firstLineChars="200"/>
        <w:jc w:val="both"/>
        <w:textAlignment w:val="baseline"/>
        <w:outlineLvl w:val="9"/>
        <w:rPr>
          <w:rFonts w:hint="default" w:ascii="Times New Roman" w:hAnsi="Times New Roman" w:eastAsia="仿宋_GB2312" w:cs="Times New Roman"/>
          <w:spacing w:val="-11"/>
          <w:position w:val="0"/>
          <w:sz w:val="32"/>
          <w:szCs w:val="32"/>
          <w:lang w:val="en-US" w:eastAsia="zh-CN"/>
        </w:rPr>
      </w:pPr>
      <w:r>
        <w:rPr>
          <w:rFonts w:hint="default" w:ascii="Times New Roman" w:hAnsi="Times New Roman" w:eastAsia="仿宋_GB2312" w:cs="Times New Roman"/>
          <w:spacing w:val="-11"/>
          <w:position w:val="0"/>
          <w:sz w:val="32"/>
          <w:szCs w:val="32"/>
          <w:lang w:val="en-US" w:eastAsia="zh-CN"/>
        </w:rPr>
        <w:t>确认评价对象为2023年劳务派遣网格员工资保险话费、兼职网格员补贴项目，确定该项目是否按时完成产出指标，评估该项目的成本控制情况，衡量该项目的实施产生的社会经济效益。</w:t>
      </w:r>
    </w:p>
    <w:p w14:paraId="7CBA1A5C">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②</w:t>
      </w:r>
      <w:r>
        <w:rPr>
          <w:rFonts w:hint="default" w:ascii="Times New Roman" w:hAnsi="Times New Roman" w:eastAsia="仿宋_GB2312" w:cs="Times New Roman"/>
          <w:lang w:val="en-US" w:eastAsia="zh-CN"/>
        </w:rPr>
        <w:t>建立指标体系</w:t>
      </w:r>
    </w:p>
    <w:p w14:paraId="3DA2758F">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包括决策指标、过程指标、产出指标和效益指标四个一级指标，在此基础上，结合项目实际制定切实反映项目整体运行的指标体系。</w:t>
      </w:r>
    </w:p>
    <w:p w14:paraId="42DB0F97">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③</w:t>
      </w:r>
      <w:r>
        <w:rPr>
          <w:rFonts w:hint="default" w:ascii="Times New Roman" w:hAnsi="Times New Roman" w:eastAsia="仿宋_GB2312" w:cs="Times New Roman"/>
          <w:lang w:val="en-US" w:eastAsia="zh-CN"/>
        </w:rPr>
        <w:t>收集评价数据</w:t>
      </w:r>
    </w:p>
    <w:p w14:paraId="01670D1C">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收集项目文件资料，统计项目相关数据，并对项目相关人员及服务群众进行问卷调查及访谈。</w:t>
      </w:r>
    </w:p>
    <w:p w14:paraId="51E6C1E8">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④</w:t>
      </w:r>
      <w:r>
        <w:rPr>
          <w:rFonts w:hint="default" w:ascii="Times New Roman" w:hAnsi="Times New Roman" w:eastAsia="仿宋_GB2312" w:cs="Times New Roman"/>
          <w:spacing w:val="0"/>
          <w:position w:val="0"/>
          <w:sz w:val="32"/>
          <w:szCs w:val="32"/>
          <w:lang w:val="en-US" w:eastAsia="zh-CN"/>
        </w:rPr>
        <w:t>进行评价分析</w:t>
      </w:r>
    </w:p>
    <w:p w14:paraId="7E98F32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596" w:firstLineChars="200"/>
        <w:jc w:val="both"/>
        <w:textAlignment w:val="baseline"/>
        <w:outlineLvl w:val="9"/>
        <w:rPr>
          <w:rFonts w:hint="default" w:ascii="Times New Roman" w:hAnsi="Times New Roman" w:eastAsia="仿宋_GB2312" w:cs="Times New Roman"/>
          <w:spacing w:val="-11"/>
          <w:position w:val="0"/>
          <w:sz w:val="32"/>
          <w:szCs w:val="32"/>
          <w:lang w:val="en-US" w:eastAsia="zh-CN"/>
        </w:rPr>
      </w:pPr>
      <w:r>
        <w:rPr>
          <w:rFonts w:hint="default" w:ascii="Times New Roman" w:hAnsi="Times New Roman" w:eastAsia="仿宋_GB2312" w:cs="Times New Roman"/>
          <w:spacing w:val="-11"/>
          <w:position w:val="0"/>
          <w:sz w:val="32"/>
          <w:szCs w:val="32"/>
          <w:lang w:val="en-US" w:eastAsia="zh-CN"/>
        </w:rPr>
        <w:t>在收集评价数据的基础上，对项目进行定量定性及比较分析。</w:t>
      </w:r>
    </w:p>
    <w:p w14:paraId="27CCD1BA">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⑤</w:t>
      </w:r>
      <w:r>
        <w:rPr>
          <w:rFonts w:hint="default" w:ascii="Times New Roman" w:hAnsi="Times New Roman" w:eastAsia="仿宋_GB2312" w:cs="Times New Roman"/>
          <w:lang w:val="en-US" w:eastAsia="zh-CN"/>
        </w:rPr>
        <w:t>撰写评价报告</w:t>
      </w:r>
    </w:p>
    <w:p w14:paraId="60CB65A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撰写文字报告</w:t>
      </w:r>
      <w:r>
        <w:rPr>
          <w:rFonts w:hint="default" w:ascii="Times New Roman" w:hAnsi="Times New Roman" w:eastAsia="仿宋_GB2312" w:cs="Times New Roman"/>
          <w:spacing w:val="0"/>
          <w:position w:val="0"/>
          <w:sz w:val="32"/>
          <w:szCs w:val="32"/>
          <w:lang w:val="en-US" w:eastAsia="zh-CN"/>
        </w:rPr>
        <w:t>并</w:t>
      </w:r>
      <w:r>
        <w:rPr>
          <w:rFonts w:hint="default" w:ascii="Times New Roman" w:hAnsi="Times New Roman" w:eastAsia="仿宋_GB2312" w:cs="Times New Roman"/>
          <w:spacing w:val="0"/>
          <w:position w:val="0"/>
          <w:sz w:val="32"/>
          <w:szCs w:val="32"/>
        </w:rPr>
        <w:t>结合图表展示，使评价结果更加直观。</w:t>
      </w:r>
    </w:p>
    <w:p w14:paraId="06FFFA88">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3"/>
          <w:sz w:val="32"/>
          <w:szCs w:val="32"/>
          <w:highlight w:val="none"/>
          <w:lang w:val="en-US" w:eastAsia="zh-CN"/>
        </w:rPr>
        <w:t>⑥</w:t>
      </w:r>
      <w:r>
        <w:rPr>
          <w:rFonts w:hint="default" w:ascii="Times New Roman" w:hAnsi="Times New Roman" w:eastAsia="仿宋_GB2312" w:cs="Times New Roman"/>
          <w:spacing w:val="0"/>
          <w:position w:val="0"/>
          <w:sz w:val="32"/>
          <w:szCs w:val="32"/>
        </w:rPr>
        <w:t>反馈与应用评价结果</w:t>
      </w:r>
    </w:p>
    <w:p w14:paraId="0C1D285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将评价结果反馈给项目建设单位和运营单位，要求其针对问题进行整改</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曲阜市财政局</w:t>
      </w:r>
      <w:r>
        <w:rPr>
          <w:rFonts w:hint="default" w:ascii="Times New Roman" w:hAnsi="Times New Roman" w:eastAsia="仿宋_GB2312" w:cs="Times New Roman"/>
          <w:spacing w:val="0"/>
          <w:position w:val="0"/>
          <w:sz w:val="32"/>
          <w:szCs w:val="32"/>
        </w:rPr>
        <w:t>在后续项目决策和预算安排中参考本次评价结果，提高项目管理水平和资金使用效益。</w:t>
      </w:r>
    </w:p>
    <w:p w14:paraId="4E1695A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rPr>
        <w:t>2.评价</w:t>
      </w:r>
      <w:r>
        <w:rPr>
          <w:rFonts w:hint="default" w:ascii="Times New Roman" w:hAnsi="Times New Roman" w:eastAsia="仿宋_GB2312" w:cs="Times New Roman"/>
          <w:spacing w:val="0"/>
          <w:position w:val="0"/>
          <w:sz w:val="32"/>
          <w:szCs w:val="32"/>
          <w:lang w:val="en-US" w:eastAsia="zh-CN"/>
        </w:rPr>
        <w:t>重点</w:t>
      </w:r>
    </w:p>
    <w:p w14:paraId="6183B0B2">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51" w:name="_Toc23781"/>
      <w:r>
        <w:rPr>
          <w:rFonts w:hint="default" w:ascii="Times New Roman" w:hAnsi="Times New Roman" w:eastAsia="仿宋_GB2312" w:cs="Times New Roman"/>
          <w:spacing w:val="3"/>
          <w:sz w:val="32"/>
          <w:szCs w:val="32"/>
          <w:highlight w:val="none"/>
          <w:lang w:val="en-US" w:eastAsia="zh-CN"/>
        </w:rPr>
        <w:t>①工资与社保的合理性。考察工资水平是否与当地市场行情相匹配，是否与文件要求相符，能否吸引和留住合格的网格员。了解是否存在延迟发放工资等情况。检查是否按照国家法律法规足额为网格员缴纳社会保险。</w:t>
      </w:r>
    </w:p>
    <w:p w14:paraId="14F0D516">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人员管理规范性及人员稳定性。通过查看人员考勤考核等相关资料，了解人员管理的规范情况，通过统计网格员的离职率、在职时间等指标，判断该项目在留住才方面的成效。了解网格员对工资及社保的满意度，以及他们对工作的忠诚度及敬业情况。</w:t>
      </w:r>
    </w:p>
    <w:p w14:paraId="5AACBC5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③社会效益。分析该项目对社区治理和社会稳定的贡献。网格员作为基层社会治理的重要力量，其工作质量和效率的提高可以促进社区和谐、提升居民生活质量，促进社会稳定。</w:t>
      </w:r>
    </w:p>
    <w:p w14:paraId="2C4C1BE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3.评价指标体系</w:t>
      </w:r>
      <w:bookmarkEnd w:id="51"/>
    </w:p>
    <w:p w14:paraId="3DC16FC8">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项目绩效评价指标体系通常由以下几个方面构成。</w:t>
      </w:r>
    </w:p>
    <w:p w14:paraId="7ECFC676">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（1）决策类指标（14分）</w:t>
      </w:r>
    </w:p>
    <w:p w14:paraId="52397F12">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outlineLvl w:val="9"/>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项目立项，设置立项依据充分性、立项程序规范性等指标，用以反映和考核项目立项依据情况和项目立项的规范情况。</w:t>
      </w:r>
    </w:p>
    <w:p w14:paraId="4A702C8B">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outlineLvl w:val="9"/>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绩效目标，设置绩效目标合理性、绩效指标明确性等指标，用以反映和考核项目绩效目标与项目实施的相符情况和项目预算编制的科学性、合理性等情况。</w:t>
      </w:r>
    </w:p>
    <w:p w14:paraId="578C453C">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资金投入，设置预算编制科学性指标和资金分配合理性等指标，用以反映和考核项目预算编制和预算资金分配的科学性、合理性情况。</w:t>
      </w:r>
    </w:p>
    <w:p w14:paraId="54091287">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（2）过程类指标（26分）</w:t>
      </w:r>
    </w:p>
    <w:p w14:paraId="579333F1">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资金管理，设置资金到位率、预算执行率、资金使用合规性等指标，用以反映和考核资金落实情况对项目实施的总体保障程度、项目预算执行情况以及项目资金的规范运行情况。</w:t>
      </w:r>
    </w:p>
    <w:p w14:paraId="20BE850D">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组织实施，设置管理制度健全性和制度执行等指标，用以反映和考核财务、业务管理制度对项目顺利实施的保障情况以及相关制度的有效执行情况。</w:t>
      </w:r>
    </w:p>
    <w:p w14:paraId="6DFDBC95">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（3）产出类指标（30分）</w:t>
      </w:r>
    </w:p>
    <w:p w14:paraId="5C03C0E4">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产出数量，设置工资社保发放完成率、化解矛盾纠纷率、上报网格内事项数量、专兼职网格员话费支付完成率等指标，用以反映和考核项目产出数量目标的实现程度。</w:t>
      </w:r>
    </w:p>
    <w:p w14:paraId="39916E41">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产出质量，设置网格员考勤合规率、网格员离职率等指标，用以反映和考核项目产出质量目标的实现程度。</w:t>
      </w:r>
    </w:p>
    <w:p w14:paraId="2BAFF858">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产出时效，设置工资发放及时率、社保缴纳及时率、网络事项完成及时率等指标，用以反映和考核项目产出时效目标的实现程度。</w:t>
      </w:r>
    </w:p>
    <w:p w14:paraId="3659A85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snapToGrid w:val="0"/>
          <w:color w:val="000000"/>
          <w:kern w:val="2"/>
          <w:sz w:val="32"/>
          <w:szCs w:val="32"/>
          <w:lang w:val="en-US" w:eastAsia="zh-CN" w:bidi="ar-SA"/>
        </w:rPr>
      </w:pPr>
      <w:r>
        <w:rPr>
          <w:rFonts w:hint="default" w:ascii="Times New Roman" w:hAnsi="Times New Roman" w:eastAsia="仿宋_GB2312" w:cs="Times New Roman"/>
          <w:b w:val="0"/>
          <w:bCs w:val="0"/>
          <w:snapToGrid w:val="0"/>
          <w:color w:val="000000"/>
          <w:kern w:val="2"/>
          <w:sz w:val="32"/>
          <w:szCs w:val="32"/>
          <w:lang w:val="en-US" w:eastAsia="zh-CN" w:bidi="ar-SA"/>
        </w:rPr>
        <w:t>产出成本，设置成本节约率等指标，用以反映和考核项目产出成本节约程度。</w:t>
      </w:r>
    </w:p>
    <w:p w14:paraId="2938A4F1">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（4）效益类指标（30分）</w:t>
      </w:r>
    </w:p>
    <w:p w14:paraId="30B243F1">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社会效益，设置群众诉求问题解决率、重点工作落实成效等指标，用以反映和考核项目的实施是否达到实施方案的目标要求。</w:t>
      </w:r>
    </w:p>
    <w:p w14:paraId="06ABB40C">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经济效益，设置了促进就业带动当地经济发展指标，用以反映和考核项目的实施是否增加了就业岗位，带动了当地经济的发展。</w:t>
      </w:r>
    </w:p>
    <w:p w14:paraId="50C2256D">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lang w:val="en-US" w:eastAsia="zh-CN"/>
        </w:rPr>
        <w:t>满意度，设置网格员满意度指标和社区服务群众满意度指标，用以反映和考核网格员及社区服务群众对项目实施效果的满意程度。</w:t>
      </w:r>
    </w:p>
    <w:p w14:paraId="45F7A17E">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lang w:val="en-US" w:eastAsia="zh-CN"/>
        </w:rPr>
        <w:t>4</w:t>
      </w:r>
      <w:r>
        <w:rPr>
          <w:rFonts w:hint="default" w:ascii="Times New Roman" w:hAnsi="Times New Roman" w:eastAsia="仿宋_GB2312" w:cs="Times New Roman"/>
          <w:spacing w:val="0"/>
          <w:position w:val="0"/>
          <w:sz w:val="32"/>
          <w:szCs w:val="32"/>
        </w:rPr>
        <w:t>.评价标准</w:t>
      </w:r>
    </w:p>
    <w:p w14:paraId="080DC57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本次绩效评价级次分为4个等级：</w:t>
      </w:r>
    </w:p>
    <w:p w14:paraId="1336DBEE">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综合得分在90分（含90分）以上为“优”；</w:t>
      </w:r>
    </w:p>
    <w:p w14:paraId="76ADCD1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综合得分在80—90分（含80分）为“良”；</w:t>
      </w:r>
    </w:p>
    <w:p w14:paraId="309CD37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综合得分在60—80分（含60分）为“中”；</w:t>
      </w:r>
    </w:p>
    <w:p w14:paraId="784F687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综合得分在60分以下为“差”。</w:t>
      </w:r>
    </w:p>
    <w:p w14:paraId="04BBF40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3"/>
          <w:sz w:val="32"/>
          <w:szCs w:val="32"/>
          <w:highlight w:val="none"/>
          <w:lang w:val="en-US" w:eastAsia="zh-CN"/>
        </w:rPr>
        <w:t>其中“优”表示成效显著，“良”表示成效明显，“中”表示成效一般，“差”表示成效较差。</w:t>
      </w:r>
    </w:p>
    <w:p w14:paraId="761BC36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52" w:name="_Toc30470"/>
      <w:bookmarkStart w:id="53" w:name="_Toc28225"/>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三</w:t>
      </w:r>
      <w:r>
        <w:rPr>
          <w:rFonts w:hint="default" w:ascii="Times New Roman" w:hAnsi="Times New Roman" w:eastAsia="楷体_GB2312" w:cs="Times New Roman"/>
          <w:spacing w:val="0"/>
          <w:position w:val="0"/>
          <w:sz w:val="32"/>
          <w:szCs w:val="32"/>
          <w:lang w:eastAsia="zh-CN"/>
        </w:rPr>
        <w:t>）</w:t>
      </w:r>
      <w:bookmarkEnd w:id="52"/>
      <w:r>
        <w:rPr>
          <w:rFonts w:hint="default" w:ascii="Times New Roman" w:hAnsi="Times New Roman" w:eastAsia="楷体_GB2312" w:cs="Times New Roman"/>
          <w:spacing w:val="0"/>
          <w:position w:val="0"/>
          <w:sz w:val="32"/>
          <w:szCs w:val="32"/>
        </w:rPr>
        <w:t>评价组织实施与评价方法</w:t>
      </w:r>
      <w:bookmarkEnd w:id="53"/>
    </w:p>
    <w:p w14:paraId="7AAF9F59">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z w:val="32"/>
          <w:szCs w:val="40"/>
          <w:lang w:val="en-US" w:eastAsia="zh-CN"/>
        </w:rPr>
        <w:t>1.评价组织实施。</w:t>
      </w:r>
    </w:p>
    <w:p w14:paraId="168783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10" w:leftChars="0" w:firstLine="640" w:firstLineChars="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napToGrid w:val="0"/>
          <w:color w:val="000000"/>
          <w:spacing w:val="0"/>
          <w:kern w:val="0"/>
          <w:position w:val="0"/>
          <w:sz w:val="32"/>
          <w:szCs w:val="32"/>
          <w:lang w:eastAsia="zh-CN"/>
        </w:rPr>
        <w:t>（</w:t>
      </w:r>
      <w:r>
        <w:rPr>
          <w:rFonts w:hint="default" w:ascii="Times New Roman" w:hAnsi="Times New Roman" w:eastAsia="仿宋_GB2312" w:cs="Times New Roman"/>
          <w:snapToGrid w:val="0"/>
          <w:color w:val="000000"/>
          <w:spacing w:val="0"/>
          <w:kern w:val="0"/>
          <w:position w:val="0"/>
          <w:sz w:val="32"/>
          <w:szCs w:val="32"/>
          <w:lang w:val="en-US" w:eastAsia="zh-CN"/>
        </w:rPr>
        <w:t>1</w:t>
      </w:r>
      <w:r>
        <w:rPr>
          <w:rFonts w:hint="default" w:ascii="Times New Roman" w:hAnsi="Times New Roman" w:eastAsia="仿宋_GB2312" w:cs="Times New Roman"/>
          <w:snapToGrid w:val="0"/>
          <w:color w:val="000000"/>
          <w:spacing w:val="0"/>
          <w:kern w:val="0"/>
          <w:position w:val="0"/>
          <w:sz w:val="32"/>
          <w:szCs w:val="32"/>
          <w:lang w:eastAsia="zh-CN"/>
        </w:rPr>
        <w:t>）</w:t>
      </w:r>
      <w:r>
        <w:rPr>
          <w:rFonts w:hint="default" w:ascii="Times New Roman" w:hAnsi="Times New Roman" w:eastAsia="仿宋_GB2312" w:cs="Times New Roman"/>
          <w:spacing w:val="0"/>
          <w:position w:val="0"/>
          <w:sz w:val="32"/>
          <w:szCs w:val="32"/>
          <w:highlight w:val="none"/>
        </w:rPr>
        <w:t>前期准备</w:t>
      </w:r>
    </w:p>
    <w:p w14:paraId="185F267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①成立评价工作组。成立由具有专业胜任能力的相关专业人员组成的工作组，工作组由具有注册会计师、中级会计职称人员组成，具有业务胜任能力，无相关利益关系且能保持工作组成员的稳定性。</w:t>
      </w:r>
    </w:p>
    <w:p w14:paraId="265954FC">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②开展前期调研。通过座谈、调研等方式，了解被评价项目及相关单位业务情况，收集相关资料，充分了解项目立项、预算安排、实施内容、组织管理、绩效目标设置等内容，为编制评价实施方案奠定基础。</w:t>
      </w:r>
    </w:p>
    <w:p w14:paraId="2AE63C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组织实施</w:t>
      </w:r>
    </w:p>
    <w:p w14:paraId="7ECE696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596" w:firstLineChars="200"/>
        <w:jc w:val="both"/>
        <w:textAlignment w:val="baseline"/>
        <w:outlineLvl w:val="9"/>
        <w:rPr>
          <w:rFonts w:hint="default" w:ascii="Times New Roman" w:hAnsi="Times New Roman" w:eastAsia="仿宋_GB2312" w:cs="Times New Roman"/>
          <w:spacing w:val="-11"/>
          <w:sz w:val="32"/>
          <w:szCs w:val="32"/>
          <w:highlight w:val="none"/>
          <w:lang w:val="en-US" w:eastAsia="zh-CN"/>
        </w:rPr>
      </w:pPr>
      <w:r>
        <w:rPr>
          <w:rFonts w:hint="default" w:ascii="Times New Roman" w:hAnsi="Times New Roman" w:eastAsia="仿宋_GB2312" w:cs="Times New Roman"/>
          <w:spacing w:val="-11"/>
          <w:sz w:val="32"/>
          <w:szCs w:val="32"/>
          <w:highlight w:val="none"/>
          <w:lang w:val="en-US" w:eastAsia="zh-CN"/>
        </w:rPr>
        <w:t>①下达绩效评价通知书。拟定绩效评价通知书，明确评价任务、对象、内容、工作进程安排、需被评价单位提供的资料等。</w:t>
      </w:r>
    </w:p>
    <w:p w14:paraId="25A947D9">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②非现场评价。对收集的基础资料进行分类整理，并进行核实和全面分析，要求被评价单位对缺失的资料及时补充，对存在疑问的重要基础数据资料进行解释说明。</w:t>
      </w:r>
    </w:p>
    <w:p w14:paraId="5E88306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③现场评价。根据该项目的层级较多、地域相对分散的特点，确定现场评价抽样范围为30%抽样，组成现场评价工作小组，深入被评价项目主管部门、项目单位及项目现场，进行实地考察验证。</w:t>
      </w:r>
    </w:p>
    <w:p w14:paraId="5CA1AA7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④梳理绩效评价问题清单。根据现场评价和非现场评价情况，详列项目评价中发现的问题，送被评价单位就反映问题的真实性等征询意见，计入评价工作底稿。</w:t>
      </w:r>
    </w:p>
    <w:p w14:paraId="2729540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⑤形成评价初步结论。对现场评价和非现场评价情况进行梳理、汇总、分析，对项目总体情况进行综合评价，形成绩效评价初步结论。</w:t>
      </w:r>
    </w:p>
    <w:p w14:paraId="5F3F732E">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3"/>
          <w:sz w:val="32"/>
          <w:szCs w:val="32"/>
          <w:highlight w:val="none"/>
          <w:lang w:val="en-US" w:eastAsia="zh-CN"/>
        </w:rPr>
        <w:t>⑥交换意见。根据工作底稿、评价指标体系、工作记录等情况，形成初步评价结论，与被评价单位充分交换意见。</w:t>
      </w:r>
    </w:p>
    <w:p w14:paraId="26CF225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lang w:eastAsia="zh-CN"/>
        </w:rPr>
      </w:pP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撰写与提交评价报告</w:t>
      </w:r>
    </w:p>
    <w:p w14:paraId="5737896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596" w:firstLineChars="200"/>
        <w:jc w:val="both"/>
        <w:textAlignment w:val="baseline"/>
        <w:outlineLvl w:val="9"/>
        <w:rPr>
          <w:rFonts w:hint="default" w:ascii="Times New Roman" w:hAnsi="Times New Roman" w:eastAsia="仿宋_GB2312" w:cs="Times New Roman"/>
          <w:spacing w:val="-11"/>
          <w:sz w:val="32"/>
          <w:szCs w:val="32"/>
          <w:highlight w:val="none"/>
          <w:lang w:val="en-US" w:eastAsia="zh-CN"/>
        </w:rPr>
      </w:pPr>
      <w:r>
        <w:rPr>
          <w:rFonts w:hint="default" w:ascii="Times New Roman" w:hAnsi="Times New Roman" w:eastAsia="仿宋_GB2312" w:cs="Times New Roman"/>
          <w:spacing w:val="-11"/>
          <w:sz w:val="32"/>
          <w:szCs w:val="32"/>
          <w:highlight w:val="none"/>
          <w:lang w:val="en-US" w:eastAsia="zh-CN"/>
        </w:rPr>
        <w:t>①撰写报告。在认真梳理、研究、分析现场评价和非现场评价情况的基础上，按照规定格式撰写绩效评价报告。评价报告全面阐述所评价项目的基本情况，说明评价工作组织实施情况，对照评价指标体系作出具体绩效分析和结论。对项目绩效、主要问题分析等，做到数据真实、内容完整、案例详实、依据充分、分析透彻、结论准确，所提建议具有针对性和可行性。</w:t>
      </w:r>
    </w:p>
    <w:p w14:paraId="4ED16D9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w:t>
      </w:r>
      <w:r>
        <w:rPr>
          <w:rFonts w:hint="default" w:ascii="Times New Roman" w:hAnsi="Times New Roman" w:eastAsia="仿宋_GB2312" w:cs="Times New Roman"/>
          <w:spacing w:val="3"/>
          <w:sz w:val="32"/>
          <w:szCs w:val="32"/>
          <w:highlight w:val="none"/>
          <w:lang w:val="zh-CN" w:eastAsia="zh-CN"/>
        </w:rPr>
        <w:t>提交审核。</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对评价工作底稿采取严格的三级复核制度。每个项目组中人员对自己所评价的资料进行整理；另一名人员对工作底稿进行复核，发现问题及时指出并修改完善；项目负责人对前面两级复核的再监督，进行第三级复核，这一级主要针对前两级人员的专业判断、对评价资料重要项目认定适用政策是否恰当，重要工作底稿是否完整齐备等重大问题进行复核，确保工作底稿和证明材料证实、可信、勾稽关系一致，确定无异议后向曲阜市财政局报送绩效评价报告。</w:t>
      </w:r>
    </w:p>
    <w:p w14:paraId="2E208C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color w:val="000000"/>
          <w:spacing w:val="0"/>
          <w:kern w:val="0"/>
          <w:position w:val="0"/>
          <w:sz w:val="32"/>
          <w:szCs w:val="32"/>
          <w:highlight w:val="none"/>
          <w:lang w:val="en-US" w:eastAsia="zh-CN" w:bidi="ar"/>
        </w:rPr>
        <w:t>（4）档案归集</w:t>
      </w:r>
    </w:p>
    <w:p w14:paraId="1CFADCB7">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建立和落实档案管理制度。建立健全档案归集、保管、借阅、使用和销毁等制度。需要存档的资料包括但不限于：评价项目基本情况和相关文件、评价实施方案、委托评价协议（合同）、基础数据表、评价工作底稿及附件、会议纪要、访谈记录、现场勘查记录、调查问卷、调查问卷统计结果、绩效评价指标体系及评分表、绩效评价报告、问题清单及所反映问题的佐证材料等。</w:t>
      </w:r>
    </w:p>
    <w:p w14:paraId="01F5B603">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2.评价方法</w:t>
      </w:r>
    </w:p>
    <w:p w14:paraId="6437E321">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54" w:name="_Toc30031"/>
      <w:r>
        <w:rPr>
          <w:rFonts w:hint="default" w:ascii="Times New Roman" w:hAnsi="Times New Roman" w:eastAsia="仿宋_GB2312" w:cs="Times New Roman"/>
          <w:spacing w:val="3"/>
          <w:sz w:val="32"/>
          <w:szCs w:val="32"/>
          <w:highlight w:val="none"/>
          <w:lang w:val="en-US" w:eastAsia="zh-CN"/>
        </w:rPr>
        <w:t>（1）比较分析法。是指通过对劳务派遣网格员工资保险话费、兼职网格员补贴项目绩效目标与实施效果的比较，综合分析绩效目标实现程度。此评价方法主要用于实际完成率、质量达标率、社会效益等指标。</w:t>
      </w:r>
    </w:p>
    <w:p w14:paraId="72E5B6B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（2）因素分析法。是指通过综合分析影响劳务派遣网格员工资保险话费、兼职网格员补贴项目绩效目标实现、实施效果的内外因素，评价绩效目标实现程度。主要用于项目决策、项目过程等指标。</w:t>
      </w:r>
    </w:p>
    <w:p w14:paraId="1C3E1AD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公众评判法。是指通过公众问卷、抽样调查等对劳务派遣网格员工资保险话费、兼职网格员补贴项目资金投入效果进行评判，评价绩效目标实现程度。在评价项目的实施效果（社会效益、经济效益、群众满意度）时，主要采用公众问卷的方式收集信息，形成评价结论。</w:t>
      </w:r>
    </w:p>
    <w:p w14:paraId="48965D0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（4）询问查证法。指评价人员以口头或书面、正式或非正式会谈等方式，直接或间接了解评价对象的信息，从而形成初步判断的方法。</w:t>
      </w:r>
    </w:p>
    <w:p w14:paraId="5ED2E312">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z w:val="32"/>
          <w:szCs w:val="32"/>
          <w:lang w:val="en-US" w:eastAsia="zh-CN"/>
        </w:rPr>
      </w:pPr>
      <w:bookmarkStart w:id="55" w:name="_Toc15551"/>
      <w:r>
        <w:rPr>
          <w:rFonts w:hint="default" w:ascii="Times New Roman" w:hAnsi="Times New Roman" w:eastAsia="楷体_GB2312" w:cs="Times New Roman"/>
          <w:sz w:val="32"/>
          <w:szCs w:val="32"/>
          <w:lang w:val="en-US" w:eastAsia="zh-CN"/>
        </w:rPr>
        <w:t>（四）评价局限性</w:t>
      </w:r>
      <w:bookmarkEnd w:id="55"/>
    </w:p>
    <w:p w14:paraId="084FF89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在网格员满意度及社区群众满意度进行评价的过程中，本次评价采用调查问卷的方式，但调查问卷是由调查对象根据主观感受填写，具有很强的主观性。由于上述因素的存在，本次绩效评价存在着一定的局限性。</w:t>
      </w:r>
    </w:p>
    <w:p w14:paraId="520ED98E">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highlight w:val="none"/>
        </w:rPr>
      </w:pPr>
      <w:bookmarkStart w:id="56" w:name="_Toc19681"/>
      <w:r>
        <w:rPr>
          <w:rFonts w:hint="default" w:ascii="Times New Roman" w:hAnsi="Times New Roman" w:eastAsia="黑体" w:cs="Times New Roman"/>
          <w:spacing w:val="0"/>
          <w:position w:val="0"/>
          <w:sz w:val="32"/>
          <w:szCs w:val="32"/>
          <w:highlight w:val="none"/>
          <w:lang w:val="en-US" w:eastAsia="zh-CN"/>
        </w:rPr>
        <w:t>三、</w:t>
      </w:r>
      <w:r>
        <w:rPr>
          <w:rFonts w:hint="default" w:ascii="Times New Roman" w:hAnsi="Times New Roman" w:eastAsia="黑体" w:cs="Times New Roman"/>
          <w:spacing w:val="0"/>
          <w:position w:val="0"/>
          <w:sz w:val="32"/>
          <w:szCs w:val="32"/>
          <w:highlight w:val="none"/>
        </w:rPr>
        <w:t>评价结论及分析</w:t>
      </w:r>
      <w:bookmarkEnd w:id="54"/>
      <w:bookmarkEnd w:id="56"/>
    </w:p>
    <w:p w14:paraId="5B4BC75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仿宋_GB2312" w:cs="Times New Roman"/>
          <w:spacing w:val="0"/>
          <w:position w:val="0"/>
          <w:sz w:val="32"/>
          <w:szCs w:val="32"/>
          <w:highlight w:val="none"/>
          <w:lang w:val="en-US" w:eastAsia="zh-CN"/>
        </w:rPr>
      </w:pPr>
      <w:bookmarkStart w:id="57" w:name="_Toc13154"/>
      <w:bookmarkStart w:id="58" w:name="_Toc10582"/>
      <w:bookmarkStart w:id="59" w:name="_Toc9469"/>
      <w:r>
        <w:rPr>
          <w:rFonts w:hint="default" w:ascii="Times New Roman" w:hAnsi="Times New Roman" w:eastAsia="楷体_GB2312" w:cs="Times New Roman"/>
          <w:sz w:val="32"/>
          <w:szCs w:val="32"/>
          <w:highlight w:val="none"/>
        </w:rPr>
        <w:t>（一）综合评价结论及分析</w:t>
      </w:r>
      <w:bookmarkEnd w:id="57"/>
      <w:bookmarkEnd w:id="58"/>
      <w:bookmarkEnd w:id="59"/>
    </w:p>
    <w:p w14:paraId="5FE1EFB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非现场评价及现场评价取得的信息，综合评价认为，项目总体上立项依据充分、立项程序规范；但预算资金管理存在不合规、制度执行不到位，产出质量不高，实施项目所产生的社会效益还需进一步提高。评价得分为82.</w:t>
      </w:r>
      <w:r>
        <w:rPr>
          <w:rFonts w:hint="eastAsia" w:ascii="Times New Roman" w:hAnsi="Times New Roman" w:eastAsia="仿宋_GB2312" w:cs="Times New Roman"/>
          <w:spacing w:val="3"/>
          <w:sz w:val="32"/>
          <w:szCs w:val="32"/>
          <w:highlight w:val="none"/>
          <w:lang w:val="en-US" w:eastAsia="zh-CN"/>
        </w:rPr>
        <w:t>2</w:t>
      </w:r>
      <w:r>
        <w:rPr>
          <w:rFonts w:hint="default" w:ascii="Times New Roman" w:hAnsi="Times New Roman" w:eastAsia="仿宋_GB2312" w:cs="Times New Roman"/>
          <w:spacing w:val="3"/>
          <w:sz w:val="32"/>
          <w:szCs w:val="32"/>
          <w:highlight w:val="none"/>
          <w:lang w:val="en-US" w:eastAsia="zh-CN"/>
        </w:rPr>
        <w:t>分，评价等级为“良”。项目指标得分情况详见表1。</w:t>
      </w:r>
    </w:p>
    <w:p w14:paraId="3E5A7414">
      <w:pPr>
        <w:keepNext w:val="0"/>
        <w:keepLines w:val="0"/>
        <w:pageBreakBefore w:val="0"/>
        <w:widowControl/>
        <w:kinsoku w:val="0"/>
        <w:wordWrap/>
        <w:overflowPunct/>
        <w:topLinePunct w:val="0"/>
        <w:autoSpaceDE w:val="0"/>
        <w:autoSpaceDN w:val="0"/>
        <w:bidi w:val="0"/>
        <w:adjustRightInd w:val="0"/>
        <w:snapToGrid w:val="0"/>
        <w:spacing w:before="181" w:beforeLines="50" w:after="181" w:afterLines="50" w:line="600" w:lineRule="exact"/>
        <w:ind w:left="0"/>
        <w:jc w:val="center"/>
        <w:textAlignment w:val="baseline"/>
        <w:rPr>
          <w:rFonts w:hint="default" w:ascii="Times New Roman" w:hAnsi="Times New Roman" w:eastAsia="方正小标宋简体" w:cs="Times New Roman"/>
          <w:spacing w:val="0"/>
          <w:position w:val="0"/>
          <w:sz w:val="32"/>
          <w:szCs w:val="32"/>
          <w:highlight w:val="none"/>
          <w:lang w:val="en-US"/>
        </w:rPr>
      </w:pPr>
      <w:r>
        <w:rPr>
          <w:rFonts w:hint="default" w:ascii="Times New Roman" w:hAnsi="Times New Roman" w:eastAsia="方正小标宋简体" w:cs="Times New Roman"/>
          <w:spacing w:val="0"/>
          <w:position w:val="0"/>
          <w:sz w:val="32"/>
          <w:szCs w:val="32"/>
          <w:highlight w:val="none"/>
        </w:rPr>
        <w:t>表</w:t>
      </w:r>
      <w:r>
        <w:rPr>
          <w:rFonts w:hint="default" w:ascii="Times New Roman" w:hAnsi="Times New Roman" w:eastAsia="方正小标宋简体" w:cs="Times New Roman"/>
          <w:spacing w:val="0"/>
          <w:position w:val="0"/>
          <w:sz w:val="32"/>
          <w:szCs w:val="32"/>
          <w:highlight w:val="none"/>
          <w:lang w:val="en-US" w:eastAsia="zh-CN"/>
        </w:rPr>
        <w:t>1.2023年劳务派遣网格员工资保险话费、兼职网格员补贴项目绩效评分结果</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34"/>
        <w:gridCol w:w="4002"/>
        <w:gridCol w:w="2535"/>
      </w:tblGrid>
      <w:tr w14:paraId="59F2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1B9E">
            <w:pPr>
              <w:keepNext w:val="0"/>
              <w:keepLines w:val="0"/>
              <w:widowControl/>
              <w:suppressLineNumbers w:val="0"/>
              <w:jc w:val="center"/>
              <w:textAlignment w:val="bottom"/>
              <w:rPr>
                <w:rFonts w:hint="default" w:ascii="Times New Roman" w:hAnsi="Times New Roman" w:eastAsia="黑体" w:cs="Times New Roman"/>
                <w:i w:val="0"/>
                <w:iCs w:val="0"/>
                <w:color w:val="000000"/>
                <w:sz w:val="24"/>
                <w:szCs w:val="24"/>
                <w:highlight w:val="none"/>
                <w:u w:val="none"/>
              </w:rPr>
            </w:pPr>
            <w:bookmarkStart w:id="60" w:name="_Toc17855"/>
            <w:bookmarkStart w:id="61" w:name="_Toc13167"/>
            <w:bookmarkStart w:id="62" w:name="_Toc18346"/>
            <w:bookmarkStart w:id="63" w:name="_Toc25747"/>
            <w:bookmarkStart w:id="64" w:name="_Toc14541"/>
            <w:bookmarkStart w:id="65" w:name="_Toc2845"/>
            <w:bookmarkStart w:id="66" w:name="_Toc21768"/>
            <w:bookmarkStart w:id="67" w:name="_Toc10896"/>
            <w:bookmarkStart w:id="68" w:name="_Toc17689"/>
            <w:r>
              <w:rPr>
                <w:rFonts w:hint="default" w:ascii="Times New Roman" w:hAnsi="Times New Roman" w:eastAsia="黑体" w:cs="Times New Roman"/>
                <w:i w:val="0"/>
                <w:iCs w:val="0"/>
                <w:snapToGrid w:val="0"/>
                <w:color w:val="000000"/>
                <w:kern w:val="0"/>
                <w:sz w:val="24"/>
                <w:szCs w:val="24"/>
                <w:highlight w:val="none"/>
                <w:u w:val="none"/>
                <w:lang w:val="en-US" w:eastAsia="zh-CN" w:bidi="ar"/>
              </w:rPr>
              <w:t>指标</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FC8A">
            <w:pPr>
              <w:keepNext w:val="0"/>
              <w:keepLines w:val="0"/>
              <w:widowControl/>
              <w:suppressLineNumbers w:val="0"/>
              <w:jc w:val="center"/>
              <w:textAlignment w:val="bottom"/>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分值（权重）</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5357">
            <w:pPr>
              <w:keepNext w:val="0"/>
              <w:keepLines w:val="0"/>
              <w:widowControl/>
              <w:suppressLineNumbers w:val="0"/>
              <w:jc w:val="center"/>
              <w:textAlignment w:val="bottom"/>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 分</w:t>
            </w:r>
          </w:p>
        </w:tc>
      </w:tr>
      <w:tr w14:paraId="215F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F0F4">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决策</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1E79">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14.0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E1AC">
            <w:pPr>
              <w:keepNext w:val="0"/>
              <w:keepLines w:val="0"/>
              <w:widowControl/>
              <w:suppressLineNumbers w:val="0"/>
              <w:jc w:val="center"/>
              <w:textAlignment w:val="bottom"/>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14.0</w:t>
            </w:r>
          </w:p>
        </w:tc>
      </w:tr>
      <w:tr w14:paraId="4472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D6BC">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过程</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F17">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26.0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3E51">
            <w:pPr>
              <w:keepNext w:val="0"/>
              <w:keepLines w:val="0"/>
              <w:widowControl/>
              <w:suppressLineNumbers w:val="0"/>
              <w:jc w:val="center"/>
              <w:textAlignment w:val="bottom"/>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17.5</w:t>
            </w:r>
          </w:p>
        </w:tc>
      </w:tr>
      <w:tr w14:paraId="40EA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6913">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产出</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8BB">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30.0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C5ED">
            <w:pPr>
              <w:keepNext w:val="0"/>
              <w:keepLines w:val="0"/>
              <w:widowControl/>
              <w:suppressLineNumbers w:val="0"/>
              <w:jc w:val="center"/>
              <w:textAlignment w:val="bottom"/>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27.2</w:t>
            </w:r>
          </w:p>
        </w:tc>
      </w:tr>
      <w:tr w14:paraId="3B68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BDAE">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效益</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E8D7">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30.0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7088">
            <w:pPr>
              <w:keepNext w:val="0"/>
              <w:keepLines w:val="0"/>
              <w:widowControl/>
              <w:suppressLineNumbers w:val="0"/>
              <w:jc w:val="center"/>
              <w:textAlignment w:val="bottom"/>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23.5</w:t>
            </w:r>
          </w:p>
        </w:tc>
      </w:tr>
      <w:tr w14:paraId="7D04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4C2F">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合计</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6961">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100.0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0131">
            <w:pPr>
              <w:keepNext w:val="0"/>
              <w:keepLines w:val="0"/>
              <w:widowControl/>
              <w:suppressLineNumbers w:val="0"/>
              <w:jc w:val="center"/>
              <w:textAlignment w:val="bottom"/>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82.2</w:t>
            </w:r>
          </w:p>
        </w:tc>
      </w:tr>
    </w:tbl>
    <w:p w14:paraId="735E907D">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z w:val="32"/>
          <w:szCs w:val="32"/>
          <w:highlight w:val="none"/>
          <w:lang w:val="en-US" w:eastAsia="zh-CN"/>
        </w:rPr>
      </w:pPr>
      <w:bookmarkStart w:id="69" w:name="_Toc29443"/>
      <w:bookmarkStart w:id="70" w:name="_Toc11861"/>
      <w:r>
        <w:rPr>
          <w:rFonts w:hint="default" w:ascii="Times New Roman" w:hAnsi="Times New Roman" w:eastAsia="楷体_GB2312" w:cs="Times New Roman"/>
          <w:sz w:val="32"/>
          <w:szCs w:val="32"/>
          <w:highlight w:val="none"/>
          <w:lang w:val="en-US" w:eastAsia="zh-CN"/>
        </w:rPr>
        <w:t>（二）</w:t>
      </w:r>
      <w:bookmarkEnd w:id="60"/>
      <w:bookmarkEnd w:id="61"/>
      <w:bookmarkEnd w:id="62"/>
      <w:bookmarkEnd w:id="63"/>
      <w:bookmarkEnd w:id="64"/>
      <w:bookmarkEnd w:id="65"/>
      <w:bookmarkEnd w:id="66"/>
      <w:bookmarkEnd w:id="67"/>
      <w:bookmarkEnd w:id="68"/>
      <w:bookmarkEnd w:id="69"/>
      <w:r>
        <w:rPr>
          <w:rFonts w:hint="default" w:ascii="Times New Roman" w:hAnsi="Times New Roman" w:eastAsia="楷体_GB2312" w:cs="Times New Roman"/>
          <w:sz w:val="32"/>
          <w:szCs w:val="32"/>
          <w:highlight w:val="none"/>
          <w:lang w:val="en-US" w:eastAsia="zh-CN"/>
        </w:rPr>
        <w:t>非现场评价情况分析</w:t>
      </w:r>
      <w:bookmarkEnd w:id="70"/>
    </w:p>
    <w:p w14:paraId="0DE1CBC1">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 xml:space="preserve">  评价小组认真查阅了被评价项目单位提供的会议纪要、文件制度、实施方案、财务资料等资料，分析情况如下：</w:t>
      </w:r>
    </w:p>
    <w:p w14:paraId="7DA47AC8">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1.</w:t>
      </w:r>
      <w:r>
        <w:rPr>
          <w:rFonts w:hint="default" w:ascii="Times New Roman" w:hAnsi="Times New Roman" w:eastAsia="仿宋_GB2312" w:cs="Times New Roman"/>
          <w:spacing w:val="3"/>
          <w:sz w:val="32"/>
          <w:szCs w:val="32"/>
          <w:highlight w:val="none"/>
          <w:lang w:val="en-US" w:eastAsia="zh-CN"/>
        </w:rPr>
        <w:t>项目立项认真贯彻了2023年劳务派遣网格员工资保险话费、兼职网格员补贴项目工作部署要求，2023年度目标任务清晰明确，编制了项目支出预算、项目支出绩效目标表。</w:t>
      </w:r>
    </w:p>
    <w:p w14:paraId="075C246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建立健全了项目财务管理制度和业务管理制度，但制度执行有待提升、资金支出合规性方面存在问题。人员考勤不合规，有漏记考勤现象，另外，网格员请假超过一天的假条未转给中心进行审批，不符合《曲阜市网格员管理制度》请销假制度规定的“连续请假1天以上的，镇街网格化中心同意后，报市网格化中心审批，请假条交市网格化服务管理中心留存。”规定。话费合同人数与实际专兼职网格人数不符，合同人数超过实际专兼职网格员总人数。</w:t>
      </w:r>
    </w:p>
    <w:p w14:paraId="7F358D8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楷体_GB2312" w:cs="Times New Roman"/>
          <w:sz w:val="32"/>
          <w:szCs w:val="32"/>
          <w:highlight w:val="none"/>
          <w:lang w:val="en-US" w:eastAsia="zh-CN"/>
        </w:rPr>
      </w:pPr>
      <w:bookmarkStart w:id="71" w:name="_Toc24037"/>
      <w:bookmarkStart w:id="72" w:name="_Toc31549"/>
      <w:bookmarkStart w:id="73" w:name="_Toc20610"/>
      <w:bookmarkStart w:id="74" w:name="_Toc14570"/>
      <w:bookmarkStart w:id="75" w:name="_Toc13579_WPSOffice_Level2"/>
      <w:bookmarkStart w:id="76" w:name="_Toc26689"/>
      <w:bookmarkStart w:id="77" w:name="_Toc7346"/>
      <w:bookmarkStart w:id="78" w:name="_Toc2984"/>
      <w:bookmarkStart w:id="79" w:name="_Toc23786"/>
      <w:bookmarkStart w:id="80" w:name="_Toc17786"/>
      <w:bookmarkStart w:id="81" w:name="_Toc19737"/>
      <w:bookmarkStart w:id="82" w:name="_Toc14614"/>
      <w:r>
        <w:rPr>
          <w:rFonts w:hint="default" w:ascii="Times New Roman" w:hAnsi="Times New Roman" w:eastAsia="楷体_GB2312" w:cs="Times New Roman"/>
          <w:sz w:val="32"/>
          <w:szCs w:val="32"/>
          <w:highlight w:val="none"/>
          <w:lang w:val="en-US" w:eastAsia="zh-CN"/>
        </w:rPr>
        <w:t>（三）现场评价情况分析</w:t>
      </w:r>
      <w:bookmarkEnd w:id="71"/>
      <w:bookmarkEnd w:id="72"/>
      <w:bookmarkEnd w:id="73"/>
      <w:bookmarkEnd w:id="74"/>
      <w:bookmarkEnd w:id="75"/>
      <w:bookmarkEnd w:id="76"/>
      <w:bookmarkEnd w:id="77"/>
      <w:bookmarkEnd w:id="78"/>
      <w:bookmarkEnd w:id="79"/>
      <w:bookmarkEnd w:id="80"/>
      <w:bookmarkEnd w:id="81"/>
      <w:bookmarkEnd w:id="82"/>
    </w:p>
    <w:p w14:paraId="14CA3395">
      <w:pPr>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bidi="ar"/>
        </w:rPr>
        <w:t xml:space="preserve"> </w:t>
      </w:r>
      <w:r>
        <w:rPr>
          <w:rFonts w:hint="default" w:ascii="Times New Roman" w:hAnsi="Times New Roman" w:eastAsia="仿宋_GB2312" w:cs="Times New Roman"/>
          <w:spacing w:val="3"/>
          <w:sz w:val="32"/>
          <w:szCs w:val="32"/>
          <w:highlight w:val="none"/>
          <w:lang w:val="en-US" w:eastAsia="zh-CN"/>
        </w:rPr>
        <w:t>通过现场查看项目实施情况，网络员考勤管理存在问题。据现场了解，网格员具体考勤由各镇街社区进行管理，曲阜社会治理中心对各镇街网格服务工作进行考核。网格员的劳动关系在曲阜市春秋人力资源管理服务有限公司，社会治理中心每月以满勤工资标准支付给人力资源公司，而未参照考勤表发放工资。</w:t>
      </w:r>
    </w:p>
    <w:p w14:paraId="4200EC91">
      <w:pPr>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另外通过现场调研网格员及社区服务群众的满意度，共回收网格员满意度有效问卷187份，总体满意度71.92%，问卷结果显示部分网格员对工资标准、工资发放及时性不满意；</w:t>
      </w:r>
      <w:r>
        <w:rPr>
          <w:rFonts w:hint="default" w:ascii="Times New Roman" w:hAnsi="Times New Roman" w:eastAsia="仿宋_GB2312" w:cs="Times New Roman"/>
          <w:spacing w:val="-11"/>
          <w:sz w:val="32"/>
          <w:szCs w:val="32"/>
          <w:highlight w:val="none"/>
          <w:lang w:val="en-US" w:eastAsia="zh-CN"/>
        </w:rPr>
        <w:t>共回收社区群众满意度有效问卷429份，总体满意度78.27%，问卷结果显示，部分社区群众对网格员工作、网格员入户走访次数、向网格员反映问题解决情况等方面不满意。</w:t>
      </w:r>
    </w:p>
    <w:p w14:paraId="02F8374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83" w:name="_Toc19825"/>
      <w:bookmarkStart w:id="84" w:name="_Toc1293"/>
      <w:r>
        <w:rPr>
          <w:rFonts w:hint="default" w:ascii="Times New Roman" w:hAnsi="Times New Roman" w:eastAsia="楷体_GB2312" w:cs="Times New Roman"/>
          <w:spacing w:val="0"/>
          <w:position w:val="0"/>
          <w:sz w:val="32"/>
          <w:szCs w:val="32"/>
          <w:highlight w:val="none"/>
          <w:lang w:val="en-US" w:eastAsia="zh-CN"/>
        </w:rPr>
        <w:t>（三）指标分析</w:t>
      </w:r>
      <w:bookmarkEnd w:id="83"/>
    </w:p>
    <w:bookmarkEnd w:id="84"/>
    <w:p w14:paraId="306AA8C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楷体_GB2312" w:cs="Times New Roman"/>
          <w:spacing w:val="0"/>
          <w:position w:val="0"/>
          <w:sz w:val="32"/>
          <w:szCs w:val="32"/>
          <w:highlight w:val="none"/>
          <w:lang w:val="en-US" w:eastAsia="zh-CN"/>
        </w:rPr>
      </w:pPr>
      <w:bookmarkStart w:id="85" w:name="_Toc22982"/>
      <w:r>
        <w:rPr>
          <w:rFonts w:hint="default" w:ascii="Times New Roman" w:hAnsi="Times New Roman" w:eastAsia="楷体_GB2312" w:cs="Times New Roman"/>
          <w:spacing w:val="0"/>
          <w:position w:val="0"/>
          <w:sz w:val="32"/>
          <w:szCs w:val="32"/>
          <w:highlight w:val="none"/>
          <w:lang w:val="en-US" w:eastAsia="zh-CN"/>
        </w:rPr>
        <w:t>1.</w:t>
      </w:r>
      <w:bookmarkEnd w:id="85"/>
      <w:r>
        <w:rPr>
          <w:rFonts w:hint="default" w:ascii="Times New Roman" w:hAnsi="Times New Roman" w:eastAsia="楷体_GB2312" w:cs="Times New Roman"/>
          <w:spacing w:val="0"/>
          <w:position w:val="0"/>
          <w:sz w:val="32"/>
          <w:szCs w:val="32"/>
          <w:highlight w:val="none"/>
          <w:lang w:val="en-US" w:eastAsia="zh-CN"/>
        </w:rPr>
        <w:t>决策指标分析</w:t>
      </w:r>
    </w:p>
    <w:p w14:paraId="4ECC786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该项指标分值为14.0分，评价得分14.0分，得分率100.0%。具体包括立项依据充分性、立项程序规范性、绩效目标合理性、绩效指标明确性、预算编制科学性及资金分配合理性6个三级指标，具体得分情况详见表2。</w:t>
      </w:r>
    </w:p>
    <w:p w14:paraId="315C437B">
      <w:pPr>
        <w:pStyle w:val="17"/>
        <w:keepNext w:val="0"/>
        <w:keepLines w:val="0"/>
        <w:pageBreakBefore w:val="0"/>
        <w:widowControl w:val="0"/>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spacing w:val="0"/>
          <w:sz w:val="32"/>
          <w:highlight w:val="none"/>
          <w:lang w:val="en-US" w:eastAsia="zh-CN"/>
        </w:rPr>
      </w:pPr>
      <w:r>
        <w:rPr>
          <w:rFonts w:hint="default" w:ascii="Times New Roman" w:hAnsi="Times New Roman" w:eastAsia="方正小标宋简体" w:cs="Times New Roman"/>
          <w:b w:val="0"/>
          <w:bCs w:val="0"/>
          <w:spacing w:val="0"/>
          <w:sz w:val="32"/>
          <w:szCs w:val="32"/>
          <w:highlight w:val="none"/>
          <w:lang w:val="en-US" w:eastAsia="zh-CN"/>
        </w:rPr>
        <w:t>表2.决策指标绩效评价得分表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2"/>
        <w:gridCol w:w="2439"/>
        <w:gridCol w:w="1544"/>
        <w:gridCol w:w="2246"/>
      </w:tblGrid>
      <w:tr w14:paraId="2037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2C2C">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三级指标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F310">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分值（权重）</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271F">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 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03ED">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得分率</w:t>
            </w:r>
          </w:p>
        </w:tc>
      </w:tr>
      <w:tr w14:paraId="3BF3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463">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立项依据充分性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F88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20B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0DA3">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100.0%</w:t>
            </w:r>
          </w:p>
        </w:tc>
      </w:tr>
      <w:tr w14:paraId="5A7E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03B8">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立项程序规范性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4F88">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57A4">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5A41">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100.0%</w:t>
            </w:r>
          </w:p>
        </w:tc>
      </w:tr>
      <w:tr w14:paraId="3312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1F93">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绩效目标合理性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62C2">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411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3.0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8C01">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100.0%</w:t>
            </w:r>
          </w:p>
        </w:tc>
      </w:tr>
      <w:tr w14:paraId="4A2E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3B0E">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绩效指标明确性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20C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7A4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3.0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44F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100.0%</w:t>
            </w:r>
          </w:p>
        </w:tc>
      </w:tr>
      <w:tr w14:paraId="61EA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D20A">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预算编制科学性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DC41">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F3A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90E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100.0%</w:t>
            </w:r>
          </w:p>
        </w:tc>
      </w:tr>
      <w:tr w14:paraId="4F1C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62D4">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资金分配合理性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63A0">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8C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BB12">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100.0%</w:t>
            </w:r>
          </w:p>
        </w:tc>
      </w:tr>
      <w:tr w14:paraId="4493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0F3B">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合计</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527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14.0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306C">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14.0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2459">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100.0%</w:t>
            </w:r>
          </w:p>
        </w:tc>
      </w:tr>
    </w:tbl>
    <w:p w14:paraId="545D5F6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w:t>
      </w:r>
      <w:r>
        <w:rPr>
          <w:rFonts w:hint="default" w:ascii="Times New Roman" w:hAnsi="Times New Roman" w:eastAsia="仿宋_GB2312" w:cs="Times New Roman"/>
          <w:b w:val="0"/>
          <w:bCs w:val="0"/>
          <w:spacing w:val="0"/>
          <w:position w:val="0"/>
          <w:sz w:val="32"/>
          <w:szCs w:val="32"/>
          <w:highlight w:val="none"/>
        </w:rPr>
        <w:t>立项依据充分性</w:t>
      </w:r>
      <w:r>
        <w:rPr>
          <w:rFonts w:hint="default" w:ascii="Times New Roman" w:hAnsi="Times New Roman" w:eastAsia="仿宋_GB2312" w:cs="Times New Roman"/>
          <w:b w:val="0"/>
          <w:bCs w:val="0"/>
          <w:spacing w:val="0"/>
          <w:position w:val="0"/>
          <w:sz w:val="32"/>
          <w:szCs w:val="32"/>
          <w:highlight w:val="none"/>
          <w:lang w:val="en-US" w:eastAsia="zh-CN"/>
        </w:rPr>
        <w:t>：指标分值2.5分，评价得分2.5分</w:t>
      </w:r>
    </w:p>
    <w:p w14:paraId="20C1F62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山东省社会治安综合治理关于在全省城乡社区实行网格化管理的指导意见》（鲁综治〔2013〕7号）和省委省政府办公厅《关于进一步加强重点信访维稳工作的七点意见》、济宁市《关于进一步加强重点信访维稳工作的十条贯彻落实意见》的工作要求，2013年中共曲阜市委政法委员会立项实施该项目，2021年3月起由曲阜市社会治理服务中心主管并实施。</w:t>
      </w:r>
    </w:p>
    <w:p w14:paraId="6DA289C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曲阜市社会治理服务中心主要职责包括社会治安综合治理、网格化服务管理的事务性工作、社会矛盾纠纷调处化解工作等。立项与部门职责范围相符。</w:t>
      </w:r>
    </w:p>
    <w:p w14:paraId="7B5B9CA4">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52" w:firstLineChars="200"/>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本项目资金支出为一般公共服务支出中其他共产党事务支出，属于公共财政支持范围。</w:t>
      </w:r>
    </w:p>
    <w:p w14:paraId="5BB7302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经查阅相关项目批复文件，评价发现项目与相关部门同类项目和部门内部相关项目不重复。</w:t>
      </w:r>
    </w:p>
    <w:p w14:paraId="14F3B1B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综上，评价认为，该项目立项依据较充分。</w:t>
      </w:r>
    </w:p>
    <w:p w14:paraId="3A931AD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rPr>
        <w:t>立项程序规范性</w:t>
      </w:r>
      <w:r>
        <w:rPr>
          <w:rFonts w:hint="default" w:ascii="Times New Roman" w:hAnsi="Times New Roman" w:eastAsia="仿宋_GB2312" w:cs="Times New Roman"/>
          <w:b w:val="0"/>
          <w:bCs w:val="0"/>
          <w:spacing w:val="0"/>
          <w:position w:val="0"/>
          <w:sz w:val="32"/>
          <w:szCs w:val="32"/>
          <w:highlight w:val="none"/>
          <w:lang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指标分值1.5分，评价得分1.5分</w:t>
      </w:r>
    </w:p>
    <w:p w14:paraId="5C3B73F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84" w:firstLineChars="200"/>
        <w:jc w:val="both"/>
        <w:textAlignment w:val="baseline"/>
        <w:outlineLvl w:val="9"/>
        <w:rPr>
          <w:rFonts w:hint="default" w:ascii="Times New Roman" w:hAnsi="Times New Roman" w:eastAsia="仿宋_GB2312" w:cs="Times New Roman"/>
          <w:spacing w:val="11"/>
          <w:sz w:val="32"/>
          <w:szCs w:val="32"/>
          <w:highlight w:val="none"/>
          <w:lang w:val="en-US" w:eastAsia="zh-CN"/>
        </w:rPr>
      </w:pPr>
      <w:r>
        <w:rPr>
          <w:rFonts w:hint="default" w:ascii="Times New Roman" w:hAnsi="Times New Roman" w:eastAsia="仿宋_GB2312" w:cs="Times New Roman"/>
          <w:spacing w:val="11"/>
          <w:sz w:val="32"/>
          <w:szCs w:val="32"/>
          <w:highlight w:val="none"/>
          <w:lang w:val="en-US" w:eastAsia="zh-CN"/>
        </w:rPr>
        <w:t>项目按照规定程序申请设立，审批文件、材料符合相关要求。</w:t>
      </w:r>
    </w:p>
    <w:p w14:paraId="401308B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（3）绩效目标合理性：指标分值3.0分，评价得分3.0分</w:t>
      </w:r>
    </w:p>
    <w:p w14:paraId="30D4A2E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绩效目标政策相符性方面。该项目设定了年度绩效目标，内容为</w:t>
      </w:r>
      <w:r>
        <w:rPr>
          <w:rFonts w:hint="default" w:ascii="Times New Roman" w:hAnsi="Times New Roman" w:eastAsia="仿宋_GB2312" w:cs="Times New Roman"/>
          <w:snapToGrid w:val="0"/>
          <w:color w:val="000000"/>
          <w:spacing w:val="3"/>
          <w:kern w:val="0"/>
          <w:sz w:val="32"/>
          <w:szCs w:val="32"/>
          <w:highlight w:val="none"/>
          <w:lang w:val="en-US" w:eastAsia="zh-CN"/>
        </w:rPr>
        <w:t>发放劳务派遣网格员工资保险费、兼职网格员补贴，规范工作人员政务服务行为，规范考勤，转变政府职能，促进依法行政。</w:t>
      </w:r>
      <w:r>
        <w:rPr>
          <w:rFonts w:hint="default" w:ascii="Times New Roman" w:hAnsi="Times New Roman" w:eastAsia="仿宋_GB2312" w:cs="Times New Roman"/>
          <w:spacing w:val="3"/>
          <w:sz w:val="32"/>
          <w:szCs w:val="32"/>
          <w:highlight w:val="none"/>
          <w:lang w:val="en-US" w:eastAsia="zh-CN"/>
        </w:rPr>
        <w:t>该项目绩效目标的设置符合曲阜市社会治理中心相关工作任务的要求，与实际的工作内容相关。</w:t>
      </w:r>
    </w:p>
    <w:p w14:paraId="15DD190A">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绩效目标与中长期规划的相符性方面。曲阜市社会治理中心依据项目实施方案进行绩效目标的设定，通过与实施方案进行对比，项目预期产出效益和效果符合正常的业绩水平。</w:t>
      </w:r>
    </w:p>
    <w:p w14:paraId="00D1A884">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通过对比绩效目标申报和项目实施方案，年初预算数与实施方案测算数相符，评价认为该项目绩效目标与预算确定的资金量相匹配。</w:t>
      </w:r>
    </w:p>
    <w:p w14:paraId="1084D7A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（4）绩效指标明确性：指标分值3.0分，评价得分3.0分</w:t>
      </w:r>
    </w:p>
    <w:p w14:paraId="67E8975D">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绩效指标细化程度方面。</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根据翻阅项目绩效目标申报表及绩效目标自评表，项目绩效目标细化分解为具体的绩效指标。</w:t>
      </w:r>
    </w:p>
    <w:p w14:paraId="66331952">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绩效指标量化程度方面。根据翻阅项目绩效目标申报表，产出指标、社会效益指标值设定是可衡量的。</w:t>
      </w:r>
    </w:p>
    <w:p w14:paraId="6000BA6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52" w:firstLineChars="200"/>
        <w:jc w:val="both"/>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绩效指标合理性方面。</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通过查看项目实施方案和绩效目标申报表进行对比，项目目标设定符合实施方案的设计。</w:t>
      </w:r>
    </w:p>
    <w:p w14:paraId="37AF3FA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（5）预算编制科学性：指标分值2.0分，评价得分2.0分</w:t>
      </w:r>
    </w:p>
    <w:p w14:paraId="55D3ADFF">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根据翻阅项目绩效目标申报表与项目实施方案资料，预算内容与项目内容相匹配；</w:t>
      </w:r>
      <w:r>
        <w:rPr>
          <w:rFonts w:hint="default" w:ascii="Times New Roman" w:hAnsi="Times New Roman" w:eastAsia="仿宋_GB2312" w:cs="Times New Roman"/>
          <w:spacing w:val="3"/>
          <w:sz w:val="32"/>
          <w:szCs w:val="32"/>
          <w:highlight w:val="none"/>
          <w:lang w:val="en-US" w:eastAsia="zh-CN"/>
        </w:rPr>
        <w:t>该项目资金主要用于劳务派遣网格员工资保险费及话费，截至2023年12月31日，该项目实际支出专项资金1217.53万元，财政实际拨付资金1219.86元，未超出财政拨付资金数，资金分配额度与项目实际相适应。</w:t>
      </w:r>
    </w:p>
    <w:p w14:paraId="3FFAF5D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（6）资金分配合理性：指标分值2.0分，评价得分2.0分</w:t>
      </w:r>
    </w:p>
    <w:p w14:paraId="3D22DE1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项目资金依据项目内容进行分配，依据充分；该项资金支出包括专职网格员工资684.20万元，社会保险503.53万元，话费29.8万元。资金分配合理。</w:t>
      </w:r>
    </w:p>
    <w:p w14:paraId="27BEBB5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200"/>
        <w:jc w:val="both"/>
        <w:textAlignment w:val="baseline"/>
        <w:outlineLvl w:val="9"/>
        <w:rPr>
          <w:rFonts w:hint="default" w:ascii="Times New Roman" w:hAnsi="Times New Roman" w:eastAsia="楷体_GB2312" w:cs="Times New Roman"/>
          <w:b w:val="0"/>
          <w:bCs w:val="0"/>
          <w:spacing w:val="0"/>
          <w:position w:val="0"/>
          <w:sz w:val="32"/>
          <w:szCs w:val="32"/>
          <w:highlight w:val="none"/>
        </w:rPr>
      </w:pPr>
      <w:bookmarkStart w:id="86" w:name="_Toc14398"/>
      <w:r>
        <w:rPr>
          <w:rFonts w:hint="default" w:ascii="Times New Roman" w:hAnsi="Times New Roman" w:eastAsia="楷体_GB2312" w:cs="Times New Roman"/>
          <w:b w:val="0"/>
          <w:bCs w:val="0"/>
          <w:spacing w:val="0"/>
          <w:position w:val="0"/>
          <w:sz w:val="32"/>
          <w:szCs w:val="32"/>
          <w:highlight w:val="none"/>
          <w:lang w:val="en-US" w:eastAsia="zh-CN"/>
        </w:rPr>
        <w:t>2.</w:t>
      </w:r>
      <w:bookmarkEnd w:id="86"/>
      <w:r>
        <w:rPr>
          <w:rFonts w:hint="default" w:ascii="Times New Roman" w:hAnsi="Times New Roman" w:eastAsia="楷体_GB2312" w:cs="Times New Roman"/>
          <w:b w:val="0"/>
          <w:bCs w:val="0"/>
          <w:spacing w:val="0"/>
          <w:position w:val="0"/>
          <w:sz w:val="32"/>
          <w:szCs w:val="32"/>
          <w:highlight w:val="none"/>
        </w:rPr>
        <w:t>过程指标分析</w:t>
      </w:r>
    </w:p>
    <w:p w14:paraId="7381EBD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该项指标分值为26.0分，评价得分17.5分，得分率67.3%。具体包括资金到位率、预算执行率、资金合规性、管理制度健全性及制度执行有效性5个三级指标，具体得分情况详见表3。</w:t>
      </w:r>
    </w:p>
    <w:p w14:paraId="23DAC033">
      <w:pPr>
        <w:pStyle w:val="17"/>
        <w:keepNext/>
        <w:keepLines/>
        <w:pageBreakBefore w:val="0"/>
        <w:widowControl/>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highlight w:val="none"/>
          <w:lang w:val="en-US" w:eastAsia="zh-CN"/>
        </w:rPr>
      </w:pPr>
      <w:r>
        <w:rPr>
          <w:rFonts w:hint="default" w:ascii="Times New Roman" w:hAnsi="Times New Roman" w:eastAsia="方正小标宋简体" w:cs="Times New Roman"/>
          <w:b w:val="0"/>
          <w:bCs w:val="0"/>
          <w:spacing w:val="3"/>
          <w:sz w:val="32"/>
          <w:szCs w:val="32"/>
          <w:highlight w:val="none"/>
          <w:lang w:val="en-US" w:eastAsia="zh-CN"/>
        </w:rPr>
        <w:t>表3.过程指标绩效评价得分表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2"/>
        <w:gridCol w:w="2439"/>
        <w:gridCol w:w="1544"/>
        <w:gridCol w:w="2246"/>
      </w:tblGrid>
      <w:tr w14:paraId="1BFA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8B1A">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指标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455B">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分值（权重）</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7B84">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 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98BC">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得分率</w:t>
            </w:r>
          </w:p>
        </w:tc>
      </w:tr>
      <w:tr w14:paraId="65B7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7DC6">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资金到位率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7A3B">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8CC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AA30">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100.0%</w:t>
            </w:r>
          </w:p>
        </w:tc>
      </w:tr>
      <w:tr w14:paraId="5EAB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C446">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预算执行率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A20">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6EA2">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83B9">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75.0%</w:t>
            </w:r>
          </w:p>
        </w:tc>
      </w:tr>
      <w:tr w14:paraId="1626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D6E0">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资金合规性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C33C">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9C9D">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3.5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D4FD">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35.0%</w:t>
            </w:r>
          </w:p>
        </w:tc>
      </w:tr>
      <w:tr w14:paraId="375C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10D9">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管理制度健全性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358F">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4.0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F35C">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4.0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42C6">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100.0%</w:t>
            </w:r>
          </w:p>
        </w:tc>
      </w:tr>
      <w:tr w14:paraId="5E4F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6A9B">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制度执行有效性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B374">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8.0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E31E">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6.5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09AE">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81.3%</w:t>
            </w:r>
          </w:p>
        </w:tc>
      </w:tr>
      <w:tr w14:paraId="6950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C8F6">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合计</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765">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26.0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C16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17.5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381D">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67.3%</w:t>
            </w:r>
          </w:p>
        </w:tc>
      </w:tr>
    </w:tbl>
    <w:p w14:paraId="1675D1C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（1）资金到位率：指标分值2.0分，评价得分2.0分</w:t>
      </w:r>
    </w:p>
    <w:p w14:paraId="676EA2A5">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16" w:firstLineChars="200"/>
        <w:jc w:val="both"/>
        <w:textAlignment w:val="baseline"/>
        <w:outlineLvl w:val="9"/>
        <w:rPr>
          <w:rFonts w:hint="default" w:ascii="Times New Roman" w:hAnsi="Times New Roman" w:eastAsia="仿宋_GB2312" w:cs="Times New Roman"/>
          <w:b w:val="0"/>
          <w:bCs w:val="0"/>
          <w:spacing w:val="-6"/>
          <w:position w:val="0"/>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预算资金到位率=（实际到位资金/预算资金）×100%。项目实际到位资金</w:t>
      </w:r>
      <w:r>
        <w:rPr>
          <w:rFonts w:hint="default" w:ascii="Times New Roman" w:hAnsi="Times New Roman" w:eastAsia="仿宋_GB2312" w:cs="Times New Roman"/>
          <w:spacing w:val="3"/>
          <w:sz w:val="32"/>
          <w:szCs w:val="32"/>
          <w:highlight w:val="none"/>
          <w:lang w:val="en-US" w:eastAsia="zh-CN"/>
        </w:rPr>
        <w:t>1219.86</w:t>
      </w:r>
      <w:r>
        <w:rPr>
          <w:rFonts w:hint="default" w:ascii="Times New Roman" w:hAnsi="Times New Roman" w:eastAsia="仿宋_GB2312" w:cs="Times New Roman"/>
          <w:spacing w:val="-6"/>
          <w:sz w:val="32"/>
          <w:szCs w:val="32"/>
          <w:highlight w:val="none"/>
          <w:lang w:val="en-US" w:eastAsia="zh-CN"/>
        </w:rPr>
        <w:t>万元，预算资金</w:t>
      </w:r>
      <w:r>
        <w:rPr>
          <w:rFonts w:hint="default" w:ascii="Times New Roman" w:hAnsi="Times New Roman" w:eastAsia="仿宋_GB2312" w:cs="Times New Roman"/>
          <w:spacing w:val="3"/>
          <w:sz w:val="32"/>
          <w:szCs w:val="32"/>
          <w:highlight w:val="none"/>
          <w:lang w:val="en-US" w:eastAsia="zh-CN"/>
        </w:rPr>
        <w:t>1219.86</w:t>
      </w:r>
      <w:r>
        <w:rPr>
          <w:rFonts w:hint="default" w:ascii="Times New Roman" w:hAnsi="Times New Roman" w:eastAsia="仿宋_GB2312" w:cs="Times New Roman"/>
          <w:spacing w:val="-6"/>
          <w:sz w:val="32"/>
          <w:szCs w:val="32"/>
          <w:highlight w:val="none"/>
          <w:lang w:val="en-US" w:eastAsia="zh-CN"/>
        </w:rPr>
        <w:t>元，预算资金到位率100%。</w:t>
      </w:r>
    </w:p>
    <w:p w14:paraId="53075CCE">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（2）预算执行率：指标分值2.0分，评价得分1.</w:t>
      </w:r>
      <w:r>
        <w:rPr>
          <w:rFonts w:hint="eastAsia" w:ascii="Times New Roman" w:hAnsi="Times New Roman" w:eastAsia="仿宋_GB2312" w:cs="Times New Roman"/>
          <w:b w:val="0"/>
          <w:bCs w:val="0"/>
          <w:spacing w:val="0"/>
          <w:position w:val="0"/>
          <w:sz w:val="32"/>
          <w:szCs w:val="32"/>
          <w:highlight w:val="none"/>
          <w:lang w:val="en-US" w:eastAsia="zh-CN"/>
        </w:rPr>
        <w:t>5</w:t>
      </w:r>
      <w:r>
        <w:rPr>
          <w:rFonts w:hint="default" w:ascii="Times New Roman" w:hAnsi="Times New Roman" w:eastAsia="仿宋_GB2312" w:cs="Times New Roman"/>
          <w:b w:val="0"/>
          <w:bCs w:val="0"/>
          <w:spacing w:val="0"/>
          <w:position w:val="0"/>
          <w:sz w:val="32"/>
          <w:szCs w:val="32"/>
          <w:highlight w:val="none"/>
          <w:lang w:val="en-US" w:eastAsia="zh-CN"/>
        </w:rPr>
        <w:t>分</w:t>
      </w:r>
    </w:p>
    <w:p w14:paraId="60A1385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预算执行率=（实际支出</w:t>
      </w:r>
      <w:r>
        <w:rPr>
          <w:rFonts w:hint="eastAsia" w:ascii="Times New Roman" w:hAnsi="Times New Roman" w:eastAsia="仿宋_GB2312" w:cs="Times New Roman"/>
          <w:spacing w:val="3"/>
          <w:sz w:val="32"/>
          <w:szCs w:val="32"/>
          <w:highlight w:val="none"/>
          <w:lang w:val="en-US" w:eastAsia="zh-CN"/>
        </w:rPr>
        <w:t>金额</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全年预算数</w:t>
      </w:r>
      <w:r>
        <w:rPr>
          <w:rFonts w:hint="default" w:ascii="Times New Roman" w:hAnsi="Times New Roman" w:eastAsia="仿宋_GB2312" w:cs="Times New Roman"/>
          <w:spacing w:val="3"/>
          <w:sz w:val="32"/>
          <w:szCs w:val="32"/>
          <w:highlight w:val="none"/>
          <w:lang w:val="en-US" w:eastAsia="zh-CN"/>
        </w:rPr>
        <w:t>）×100%。实际支出</w:t>
      </w:r>
      <w:r>
        <w:rPr>
          <w:rFonts w:hint="eastAsia" w:ascii="Times New Roman" w:hAnsi="Times New Roman" w:eastAsia="仿宋_GB2312" w:cs="Times New Roman"/>
          <w:spacing w:val="3"/>
          <w:sz w:val="32"/>
          <w:szCs w:val="32"/>
          <w:highlight w:val="none"/>
          <w:lang w:val="en-US" w:eastAsia="zh-CN"/>
        </w:rPr>
        <w:t>金额</w:t>
      </w:r>
      <w:r>
        <w:rPr>
          <w:rFonts w:hint="default" w:ascii="Times New Roman" w:hAnsi="Times New Roman" w:eastAsia="仿宋_GB2312" w:cs="Times New Roman"/>
          <w:spacing w:val="3"/>
          <w:sz w:val="32"/>
          <w:szCs w:val="32"/>
          <w:highlight w:val="none"/>
          <w:lang w:val="en-US" w:eastAsia="zh-CN"/>
        </w:rPr>
        <w:t>1217.53万元，</w:t>
      </w:r>
      <w:r>
        <w:rPr>
          <w:rFonts w:hint="eastAsia" w:ascii="Times New Roman" w:hAnsi="Times New Roman" w:eastAsia="仿宋_GB2312" w:cs="Times New Roman"/>
          <w:spacing w:val="3"/>
          <w:sz w:val="32"/>
          <w:szCs w:val="32"/>
          <w:highlight w:val="none"/>
          <w:lang w:val="en-US" w:eastAsia="zh-CN"/>
        </w:rPr>
        <w:t>全年预算数</w:t>
      </w:r>
      <w:r>
        <w:rPr>
          <w:rFonts w:hint="default" w:ascii="Times New Roman" w:hAnsi="Times New Roman" w:eastAsia="仿宋_GB2312" w:cs="Times New Roman"/>
          <w:spacing w:val="3"/>
          <w:sz w:val="32"/>
          <w:szCs w:val="32"/>
          <w:highlight w:val="none"/>
          <w:lang w:val="en-US" w:eastAsia="zh-CN"/>
        </w:rPr>
        <w:t>1219.86万元，预算执行率99.8%。</w:t>
      </w:r>
    </w:p>
    <w:p w14:paraId="77792F2A">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（3）资金使用合规性：指标分值10.0分，评价得分3.5分</w:t>
      </w:r>
    </w:p>
    <w:p w14:paraId="0037A86D">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查看支出凭证及相关财务资料，资金使用符合国家财经法规和财务管理制度以及有关专项资金管理办法规定，但审批程序不完整，工资表上无审批签字，资金使用符合批复用途，但资金存在虚列支出的情况，话费合同人数超过专兼职网格员人数。年末专兼职网格员合计831人，话费支付实际1013人，超出183人。</w:t>
      </w:r>
    </w:p>
    <w:p w14:paraId="19F2E4E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bCs/>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（4）管理制度健全性：指标分值4.0分，得分4.0分</w:t>
      </w:r>
    </w:p>
    <w:p w14:paraId="560D506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项目实施单位提供了《2022关于关于网格员专项资金使用及考核激励政策的管理办法》《财务管理制度》和《曲阜市网格员管理制度》，管理制度健全。</w:t>
      </w:r>
    </w:p>
    <w:p w14:paraId="1921D33F">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bCs/>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（5）制度执行有效性：指标分值8.0分，得分6.5分</w:t>
      </w:r>
    </w:p>
    <w:p w14:paraId="19DA3B7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87" w:name="_Toc11225"/>
      <w:r>
        <w:rPr>
          <w:rFonts w:hint="default" w:ascii="Times New Roman" w:hAnsi="Times New Roman" w:eastAsia="仿宋_GB2312" w:cs="Times New Roman"/>
          <w:spacing w:val="3"/>
          <w:sz w:val="32"/>
          <w:szCs w:val="32"/>
          <w:highlight w:val="none"/>
          <w:lang w:val="en-US" w:eastAsia="zh-CN"/>
        </w:rPr>
        <w:t>网格员考勤制度执行不到位。部分镇街未单独对网格员进行考勤，鲁城街道和防山镇各漏记一个人考勤。</w:t>
      </w:r>
    </w:p>
    <w:p w14:paraId="3E58AACF">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网格员请销假制度执行不到位。网格员请假超过一天的假条未转给中心审批，不符合《曲阜市网格员管理制度》请销假制度规定的“连续请假1天以上的，镇街网格化中心同意后，报市网格化中心审批，请假条交市网格化服务管理中心留存。”的规定。</w:t>
      </w:r>
    </w:p>
    <w:p w14:paraId="78C9A37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财务管理制度执行不到位。财务发放工资全是按满勤发放，未依据考勤表发放工资，不符合《财务管理制度》第十条“财务人员要认真审核收付凭证，做到报销手续完备，审核准确无误。”的规定。</w:t>
      </w:r>
    </w:p>
    <w:p w14:paraId="53CA43E6">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楷体_GB2312" w:cs="Times New Roman"/>
          <w:b w:val="0"/>
          <w:bCs w:val="0"/>
          <w:spacing w:val="0"/>
          <w:position w:val="0"/>
          <w:sz w:val="32"/>
          <w:szCs w:val="32"/>
          <w:highlight w:val="none"/>
        </w:rPr>
      </w:pPr>
      <w:r>
        <w:rPr>
          <w:rFonts w:hint="default" w:ascii="Times New Roman" w:hAnsi="Times New Roman" w:eastAsia="楷体_GB2312" w:cs="Times New Roman"/>
          <w:b w:val="0"/>
          <w:bCs w:val="0"/>
          <w:spacing w:val="0"/>
          <w:position w:val="0"/>
          <w:sz w:val="32"/>
          <w:szCs w:val="32"/>
          <w:highlight w:val="none"/>
          <w:lang w:val="en-US" w:eastAsia="zh-CN"/>
        </w:rPr>
        <w:t>3.</w:t>
      </w:r>
      <w:bookmarkEnd w:id="87"/>
      <w:r>
        <w:rPr>
          <w:rFonts w:hint="default" w:ascii="Times New Roman" w:hAnsi="Times New Roman" w:eastAsia="楷体_GB2312" w:cs="Times New Roman"/>
          <w:b w:val="0"/>
          <w:bCs w:val="0"/>
          <w:spacing w:val="0"/>
          <w:position w:val="0"/>
          <w:sz w:val="32"/>
          <w:szCs w:val="32"/>
          <w:highlight w:val="none"/>
        </w:rPr>
        <w:t>产出指标分析</w:t>
      </w:r>
    </w:p>
    <w:p w14:paraId="1A62B33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30.0分，评价得分27.2分，得分率92.7%。具体包括工资社保发放完成率、矛盾纠纷化解率、上报网格内事项数量、专兼职网格员话费支付完成率、工资社保发放合规率、网格内上报事项质量合格率、话费支付合规率、工资发放及时率、社保缴纳及时率、上报事项完结率和预算成本控制率10个三级指标，具体得分情况详见表4。</w:t>
      </w:r>
    </w:p>
    <w:p w14:paraId="08B48C68">
      <w:pPr>
        <w:pStyle w:val="17"/>
        <w:keepNext/>
        <w:keepLines/>
        <w:pageBreakBefore w:val="0"/>
        <w:widowControl w:val="0"/>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highlight w:val="none"/>
          <w:lang w:val="en-US" w:eastAsia="zh-CN"/>
        </w:rPr>
      </w:pPr>
      <w:r>
        <w:rPr>
          <w:rFonts w:hint="default" w:ascii="Times New Roman" w:hAnsi="Times New Roman" w:eastAsia="方正小标宋简体" w:cs="Times New Roman"/>
          <w:b w:val="0"/>
          <w:bCs w:val="0"/>
          <w:spacing w:val="3"/>
          <w:sz w:val="32"/>
          <w:szCs w:val="32"/>
          <w:highlight w:val="none"/>
          <w:lang w:val="en-US" w:eastAsia="zh-CN"/>
        </w:rPr>
        <w:t>表4.产出指标绩效评价得分表</w:t>
      </w:r>
    </w:p>
    <w:tbl>
      <w:tblPr>
        <w:tblStyle w:val="13"/>
        <w:tblW w:w="87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7"/>
        <w:gridCol w:w="2080"/>
        <w:gridCol w:w="1389"/>
        <w:gridCol w:w="2022"/>
      </w:tblGrid>
      <w:tr w14:paraId="35F6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blHeader/>
          <w:jc w:val="center"/>
        </w:trPr>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30A3">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指标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BA6E">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分值（权重）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9184">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 分</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974">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得分率</w:t>
            </w:r>
          </w:p>
        </w:tc>
      </w:tr>
      <w:tr w14:paraId="2231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C734">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工资社保发放完成率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2930">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4.0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FB9B">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lang w:val="en-US"/>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4.0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E9F2">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100.0%</w:t>
            </w:r>
          </w:p>
        </w:tc>
      </w:tr>
      <w:tr w14:paraId="31E8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8488">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矛盾纠纷化解率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E72C">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69A3">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lang w:val="en-US"/>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2.0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A8F7">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100.0%</w:t>
            </w:r>
          </w:p>
        </w:tc>
      </w:tr>
      <w:tr w14:paraId="46D5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9DDE">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上报网格内事项数量率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54D5">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800C">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lang w:val="en-US"/>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2.0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CCBA">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100.0%</w:t>
            </w:r>
          </w:p>
        </w:tc>
      </w:tr>
      <w:tr w14:paraId="13D6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7E2E">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专兼职网格员话费支付完成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CE66">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3B46">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2.0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DFA7">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100.0%</w:t>
            </w:r>
          </w:p>
        </w:tc>
      </w:tr>
      <w:tr w14:paraId="0DE2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42EE">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工资社保发放合规率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F057">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4.0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8B5D">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lang w:val="en-US"/>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3.0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2934">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75.0%</w:t>
            </w:r>
          </w:p>
        </w:tc>
      </w:tr>
      <w:tr w14:paraId="3AA9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7D72">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网格内上报事项质量合格率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70C3">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4.0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350D">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lang w:val="en-US"/>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3.4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2F88">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100.0%</w:t>
            </w:r>
          </w:p>
        </w:tc>
      </w:tr>
      <w:tr w14:paraId="5066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F351">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话费支付合规率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9132">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9F8">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1.0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BD8A">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50.0%</w:t>
            </w:r>
          </w:p>
        </w:tc>
      </w:tr>
      <w:tr w14:paraId="142B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E66F">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工资发放及时率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6793">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5EB4">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1.8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8108">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90.0%</w:t>
            </w:r>
          </w:p>
        </w:tc>
      </w:tr>
      <w:tr w14:paraId="5255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ADED">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社保缴纳及时率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C976">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AD33">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2.0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1FBB">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100.0%</w:t>
            </w:r>
          </w:p>
        </w:tc>
      </w:tr>
      <w:tr w14:paraId="1555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9317">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上报事项完结率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E0DB">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2595">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2.0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4704">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100.0%</w:t>
            </w:r>
          </w:p>
        </w:tc>
      </w:tr>
      <w:tr w14:paraId="61F9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D87D">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预算成本控制率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2937">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4.0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B7FB">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4.0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7451">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100.0%</w:t>
            </w:r>
          </w:p>
        </w:tc>
      </w:tr>
      <w:tr w14:paraId="661A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B097">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eastAsia" w:ascii="Times New Roman" w:hAnsi="Times New Roman" w:eastAsia="仿宋_GB2312" w:cs="Times New Roman"/>
                <w:i w:val="0"/>
                <w:iCs w:val="0"/>
                <w:snapToGrid w:val="0"/>
                <w:color w:val="000000"/>
                <w:kern w:val="0"/>
                <w:sz w:val="24"/>
                <w:szCs w:val="24"/>
                <w:highlight w:val="none"/>
                <w:u w:val="none"/>
                <w:lang w:val="en-US" w:eastAsia="zh-CN" w:bidi="ar"/>
              </w:rPr>
              <w:t>合计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A108">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eastAsia" w:ascii="Times New Roman" w:hAnsi="Times New Roman" w:eastAsia="仿宋_GB2312" w:cs="Times New Roman"/>
                <w:i w:val="0"/>
                <w:iCs w:val="0"/>
                <w:snapToGrid w:val="0"/>
                <w:color w:val="000000"/>
                <w:kern w:val="0"/>
                <w:sz w:val="24"/>
                <w:szCs w:val="24"/>
                <w:highlight w:val="none"/>
                <w:u w:val="none"/>
                <w:lang w:val="en-US" w:eastAsia="zh-CN" w:bidi="ar"/>
              </w:rPr>
              <w:t>30.0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973A">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eastAsia" w:ascii="Times New Roman" w:hAnsi="Times New Roman" w:cs="Times New Roman" w:eastAsiaTheme="minorEastAsia"/>
                <w:i w:val="0"/>
                <w:iCs w:val="0"/>
                <w:snapToGrid w:val="0"/>
                <w:color w:val="000000"/>
                <w:kern w:val="0"/>
                <w:sz w:val="24"/>
                <w:szCs w:val="24"/>
                <w:highlight w:val="none"/>
                <w:u w:val="none"/>
                <w:lang w:val="en-US" w:eastAsia="zh-CN" w:bidi="ar"/>
              </w:rPr>
              <w:t>27.2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E53E">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eastAsia" w:ascii="Times New Roman" w:hAnsi="Times New Roman" w:cs="Times New Roman" w:eastAsiaTheme="minorEastAsia"/>
                <w:i w:val="0"/>
                <w:iCs w:val="0"/>
                <w:snapToGrid w:val="0"/>
                <w:color w:val="000000"/>
                <w:kern w:val="0"/>
                <w:sz w:val="24"/>
                <w:szCs w:val="24"/>
                <w:highlight w:val="none"/>
                <w:u w:val="none"/>
                <w:lang w:val="en-US" w:eastAsia="zh-CN" w:bidi="ar"/>
              </w:rPr>
              <w:t>92.7%</w:t>
            </w:r>
          </w:p>
        </w:tc>
      </w:tr>
    </w:tbl>
    <w:p w14:paraId="58F07420">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w:t>
      </w:r>
      <w:r>
        <w:rPr>
          <w:rFonts w:hint="default" w:ascii="Times New Roman" w:hAnsi="Times New Roman" w:eastAsia="仿宋_GB2312" w:cs="Times New Roman"/>
          <w:b w:val="0"/>
          <w:bCs w:val="0"/>
          <w:color w:val="auto"/>
          <w:spacing w:val="0"/>
          <w:position w:val="0"/>
          <w:sz w:val="32"/>
          <w:szCs w:val="32"/>
          <w:highlight w:val="none"/>
          <w:lang w:val="en-US" w:eastAsia="zh-CN"/>
        </w:rPr>
        <w:t>工资社保发放完成率：</w:t>
      </w:r>
      <w:r>
        <w:rPr>
          <w:rFonts w:hint="default" w:ascii="Times New Roman" w:hAnsi="Times New Roman" w:eastAsia="仿宋_GB2312" w:cs="Times New Roman"/>
          <w:b w:val="0"/>
          <w:bCs w:val="0"/>
          <w:spacing w:val="0"/>
          <w:position w:val="0"/>
          <w:sz w:val="32"/>
          <w:szCs w:val="32"/>
          <w:highlight w:val="none"/>
          <w:lang w:val="en-US" w:eastAsia="zh-CN"/>
        </w:rPr>
        <w:t>指标分值4.0分，评价得分4.0分</w:t>
      </w:r>
    </w:p>
    <w:p w14:paraId="6846EC02">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通过查看工资表及支付凭证，核实工资已全部发放完成。通过查看缴纳凭证及支付凭证，核实社保缴纳已完成。</w:t>
      </w:r>
    </w:p>
    <w:p w14:paraId="077D807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（2）矛盾纠纷化解率：指标分值2.0分，</w:t>
      </w:r>
      <w:r>
        <w:rPr>
          <w:rFonts w:hint="default" w:ascii="Times New Roman" w:hAnsi="Times New Roman" w:eastAsia="仿宋_GB2312" w:cs="Times New Roman"/>
          <w:b w:val="0"/>
          <w:bCs w:val="0"/>
          <w:spacing w:val="0"/>
          <w:position w:val="0"/>
          <w:sz w:val="32"/>
          <w:szCs w:val="32"/>
          <w:highlight w:val="none"/>
          <w:lang w:val="en-US" w:eastAsia="zh-CN"/>
        </w:rPr>
        <w:t>评价得分2.0分</w:t>
      </w:r>
    </w:p>
    <w:p w14:paraId="1A01CB1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2023年社区网格员共调解化处矛盾纠纷7000余条，矛盾纠纷化解率98%</w:t>
      </w:r>
    </w:p>
    <w:p w14:paraId="25D1A6A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（3）上报网格内事项数量率：指标分值2.0分，评价得分2.0分</w:t>
      </w:r>
    </w:p>
    <w:p w14:paraId="1FD3C20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根据现场查看各街道社区网格化工作考核明细，2023年各街道社区网格中心计划上报网格内事项数量35万件，实际上报事项39万件，完成了上报任务。</w:t>
      </w:r>
    </w:p>
    <w:p w14:paraId="1CF624AF">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（4）专兼职网格员话费支付完成率：指标分值2.0分，评价得分2.0分</w:t>
      </w:r>
    </w:p>
    <w:p w14:paraId="6C833C7A">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通过查看话费合同及支付凭证，核实话费支付已完成。</w:t>
      </w:r>
    </w:p>
    <w:p w14:paraId="6CC0CB1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（5）工资发放合规率：指标分值4.0分，评价得分3.0分</w:t>
      </w:r>
    </w:p>
    <w:p w14:paraId="7DF155F0">
      <w:pPr>
        <w:widowControl/>
        <w:numPr>
          <w:ilvl w:val="0"/>
          <w:numId w:val="0"/>
        </w:numPr>
        <w:spacing w:line="360" w:lineRule="auto"/>
        <w:ind w:firstLine="652" w:firstLineChars="200"/>
        <w:jc w:val="both"/>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人员考勤未满勤的按满勤发放工资，例如书院街道张艳梅2023年1月份考勤1天发放全额工资；鲁城街道网格员尚锦钊1月份入职无考勤记录，2月-10月一直请病假，工资全额发放，10.25日已离职，但11月份工资表中仍有其工资并进行了发放；鲁城街道网格员王琪1月考勤天数为0仍发放满勤工资，孔垂欣考勤5天发满勤工资，2月孔垂欣病假20天满额发放工资，3月孔泽群出勤10天按满勤，4月李阳阳、李浩、孔若涵、王珊珊、张雪出勤9天按满勤，马晓璇、苏亚茹出勤11天按满勤，张青出勤12天按满勤，5月赵静出勤4天翟朋晓出勤9天按满勤，翁易楠21天病假全额发工资，6月张青出勤9天颜佳灿出勤10天王璐出勤8天按满勤，顾春红19天病假全额发工资，7月孔慧出勤0天高廷出勤6天按满勤，8月张文前出勤9天孔慧出勤12天按满勤，9月孔慧20天病假满额发放工资，10月孔慧18天病假满额发放工资等。未按考勤发放的工资约2万元。</w:t>
      </w:r>
    </w:p>
    <w:p w14:paraId="65E4148D">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（6）</w:t>
      </w:r>
      <w:r>
        <w:rPr>
          <w:rFonts w:hint="default" w:ascii="Times New Roman" w:hAnsi="Times New Roman" w:eastAsia="仿宋_GB2312" w:cs="Times New Roman"/>
          <w:b w:val="0"/>
          <w:bCs w:val="0"/>
          <w:color w:val="auto"/>
          <w:spacing w:val="0"/>
          <w:position w:val="0"/>
          <w:sz w:val="32"/>
          <w:szCs w:val="32"/>
          <w:highlight w:val="none"/>
          <w:lang w:val="en-US" w:eastAsia="zh-CN"/>
        </w:rPr>
        <w:t>网格内上报事项质量合格率</w:t>
      </w:r>
      <w:r>
        <w:rPr>
          <w:rFonts w:hint="default"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指标分值4.0分，评价得分3.4分</w:t>
      </w:r>
    </w:p>
    <w:p w14:paraId="03B2C0B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我们抽取了社会治理中心对各镇街考核的上报事项总数28155件，其中合格事项19371件，合格率69%，上报事项的质量不高。</w:t>
      </w:r>
    </w:p>
    <w:p w14:paraId="152689EB">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（7）话费支付合规率：</w:t>
      </w:r>
      <w:r>
        <w:rPr>
          <w:rFonts w:hint="default" w:ascii="Times New Roman" w:hAnsi="Times New Roman" w:eastAsia="仿宋_GB2312" w:cs="Times New Roman"/>
          <w:b w:val="0"/>
          <w:bCs w:val="0"/>
          <w:color w:val="auto"/>
          <w:spacing w:val="0"/>
          <w:position w:val="0"/>
          <w:sz w:val="32"/>
          <w:szCs w:val="32"/>
          <w:highlight w:val="none"/>
          <w:lang w:val="en-US" w:eastAsia="zh-CN"/>
        </w:rPr>
        <w:t>指标分值2.0分，评价得分1.0分</w:t>
      </w:r>
    </w:p>
    <w:p w14:paraId="362707CD">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话费支付不合规，年末专兼职网格员共计831人，合同支付人数为1013人，超出专兼职网格员总数量。多支付话费一年合计约4万元。</w:t>
      </w:r>
    </w:p>
    <w:p w14:paraId="7E6F1B48">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（8）工资发放及时率：</w:t>
      </w:r>
      <w:r>
        <w:rPr>
          <w:rFonts w:hint="default" w:ascii="Times New Roman" w:hAnsi="Times New Roman" w:eastAsia="仿宋_GB2312" w:cs="Times New Roman"/>
          <w:b w:val="0"/>
          <w:bCs w:val="0"/>
          <w:color w:val="auto"/>
          <w:spacing w:val="0"/>
          <w:position w:val="0"/>
          <w:sz w:val="32"/>
          <w:szCs w:val="32"/>
          <w:highlight w:val="none"/>
          <w:lang w:val="en-US" w:eastAsia="zh-CN"/>
        </w:rPr>
        <w:t>指标分值2.0分，评价得分1.8分</w:t>
      </w:r>
    </w:p>
    <w:p w14:paraId="114A16A8">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2023年2月、10月工资未及时发放，延后了一个月，工资发放不及时。</w:t>
      </w:r>
    </w:p>
    <w:p w14:paraId="2D732756">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（9）社保缴纳及时率：</w:t>
      </w:r>
      <w:r>
        <w:rPr>
          <w:rFonts w:hint="default" w:ascii="Times New Roman" w:hAnsi="Times New Roman" w:eastAsia="仿宋_GB2312" w:cs="Times New Roman"/>
          <w:b w:val="0"/>
          <w:bCs w:val="0"/>
          <w:color w:val="auto"/>
          <w:spacing w:val="0"/>
          <w:position w:val="0"/>
          <w:sz w:val="32"/>
          <w:szCs w:val="32"/>
          <w:highlight w:val="none"/>
          <w:lang w:val="en-US" w:eastAsia="zh-CN"/>
        </w:rPr>
        <w:t>指标分值2.0分，评价得分2.0分</w:t>
      </w:r>
    </w:p>
    <w:p w14:paraId="79B15E0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通过查看工资表及社保缴纳凭证，社保是按规定时间缴纳。</w:t>
      </w:r>
    </w:p>
    <w:p w14:paraId="0495D40C">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（10）上报事项完结率：</w:t>
      </w:r>
      <w:r>
        <w:rPr>
          <w:rFonts w:hint="default" w:ascii="Times New Roman" w:hAnsi="Times New Roman" w:eastAsia="仿宋_GB2312" w:cs="Times New Roman"/>
          <w:b w:val="0"/>
          <w:bCs w:val="0"/>
          <w:color w:val="auto"/>
          <w:spacing w:val="0"/>
          <w:position w:val="0"/>
          <w:sz w:val="32"/>
          <w:szCs w:val="32"/>
          <w:highlight w:val="none"/>
          <w:lang w:val="en-US" w:eastAsia="zh-CN"/>
        </w:rPr>
        <w:t>指标分值2.0分，评价得分2.0分</w:t>
      </w:r>
    </w:p>
    <w:p w14:paraId="434DD18B">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根据查看考核明细，不存在当月上报事项当月未完结的情况。</w:t>
      </w:r>
    </w:p>
    <w:p w14:paraId="30CD4E0E">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lang w:val="en-US" w:eastAsia="zh-CN"/>
        </w:rPr>
        <w:t>（11）</w:t>
      </w:r>
      <w:r>
        <w:rPr>
          <w:rFonts w:hint="default" w:ascii="Times New Roman" w:hAnsi="Times New Roman" w:eastAsia="仿宋_GB2312" w:cs="Times New Roman"/>
          <w:spacing w:val="3"/>
          <w:sz w:val="32"/>
          <w:szCs w:val="32"/>
          <w:highlight w:val="none"/>
          <w:lang w:val="en-US" w:eastAsia="zh-CN"/>
        </w:rPr>
        <w:t>预算成本控制率：</w:t>
      </w:r>
      <w:r>
        <w:rPr>
          <w:rFonts w:hint="default" w:ascii="Times New Roman" w:hAnsi="Times New Roman" w:eastAsia="仿宋_GB2312" w:cs="Times New Roman"/>
          <w:b w:val="0"/>
          <w:bCs w:val="0"/>
          <w:color w:val="auto"/>
          <w:spacing w:val="0"/>
          <w:position w:val="0"/>
          <w:sz w:val="32"/>
          <w:szCs w:val="32"/>
          <w:highlight w:val="none"/>
          <w:lang w:val="en-US" w:eastAsia="zh-CN"/>
        </w:rPr>
        <w:t>指标分值4.0分，评价得分4.0分</w:t>
      </w:r>
    </w:p>
    <w:p w14:paraId="39184E9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leftChars="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成本方面，该项目实际支出专项资金1217.53万元，财政实际拨付资金1219.86万元，未超出财政拨付资金数。</w:t>
      </w:r>
    </w:p>
    <w:p w14:paraId="34014C2C">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楷体_GB2312" w:cs="Times New Roman"/>
          <w:b w:val="0"/>
          <w:bCs w:val="0"/>
          <w:spacing w:val="0"/>
          <w:position w:val="0"/>
          <w:sz w:val="32"/>
          <w:szCs w:val="32"/>
          <w:highlight w:val="none"/>
        </w:rPr>
      </w:pPr>
      <w:bookmarkStart w:id="88" w:name="_Toc30001"/>
      <w:r>
        <w:rPr>
          <w:rFonts w:hint="default" w:ascii="Times New Roman" w:hAnsi="Times New Roman" w:eastAsia="楷体_GB2312" w:cs="Times New Roman"/>
          <w:b w:val="0"/>
          <w:bCs w:val="0"/>
          <w:spacing w:val="0"/>
          <w:position w:val="0"/>
          <w:sz w:val="32"/>
          <w:szCs w:val="32"/>
          <w:highlight w:val="none"/>
          <w:lang w:val="en-US" w:eastAsia="zh-CN"/>
        </w:rPr>
        <w:t>4.</w:t>
      </w:r>
      <w:bookmarkEnd w:id="88"/>
      <w:r>
        <w:rPr>
          <w:rFonts w:hint="default" w:ascii="Times New Roman" w:hAnsi="Times New Roman" w:eastAsia="楷体_GB2312" w:cs="Times New Roman"/>
          <w:b w:val="0"/>
          <w:bCs w:val="0"/>
          <w:spacing w:val="0"/>
          <w:position w:val="0"/>
          <w:sz w:val="32"/>
          <w:szCs w:val="32"/>
          <w:highlight w:val="none"/>
        </w:rPr>
        <w:t>效益指标分析</w:t>
      </w:r>
    </w:p>
    <w:p w14:paraId="049F5747">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该项指标分值为30.0分，评价得分23.5分，得分率78.3%。具体包括网格员离职率、群众反映问题解决率、网格内上报事项质量合格率、促进就业、网格员满意度及社区群众满意度5个三级指标，具体得分情况详见表5。</w:t>
      </w:r>
    </w:p>
    <w:p w14:paraId="644FD8A6">
      <w:pPr>
        <w:keepNext w:val="0"/>
        <w:keepLines w:val="0"/>
        <w:pageBreakBefore w:val="0"/>
        <w:widowControl w:val="0"/>
        <w:kinsoku w:val="0"/>
        <w:wordWrap/>
        <w:overflowPunct/>
        <w:topLinePunct w:val="0"/>
        <w:autoSpaceDE w:val="0"/>
        <w:autoSpaceDN w:val="0"/>
        <w:bidi w:val="0"/>
        <w:adjustRightInd w:val="0"/>
        <w:snapToGrid w:val="0"/>
        <w:spacing w:line="600" w:lineRule="exact"/>
        <w:ind w:left="105" w:leftChars="50" w:right="0" w:firstLine="0" w:firstLineChars="0"/>
        <w:jc w:val="center"/>
        <w:textAlignment w:val="baseline"/>
        <w:outlineLvl w:val="9"/>
        <w:rPr>
          <w:rFonts w:hint="default" w:ascii="Times New Roman" w:hAnsi="Times New Roman" w:eastAsia="方正小标宋简体" w:cs="Times New Roman"/>
          <w:b w:val="0"/>
          <w:bCs w:val="0"/>
          <w:sz w:val="36"/>
          <w:szCs w:val="36"/>
          <w:highlight w:val="none"/>
          <w:lang w:val="en-US"/>
        </w:rPr>
      </w:pPr>
      <w:r>
        <w:rPr>
          <w:rFonts w:hint="default" w:ascii="Times New Roman" w:hAnsi="Times New Roman" w:eastAsia="方正小标宋简体" w:cs="Times New Roman"/>
          <w:b w:val="0"/>
          <w:bCs w:val="0"/>
          <w:spacing w:val="3"/>
          <w:sz w:val="36"/>
          <w:szCs w:val="36"/>
          <w:highlight w:val="none"/>
          <w:lang w:val="en-US" w:eastAsia="zh-CN"/>
        </w:rPr>
        <w:t>表5.效益指标绩效评价得分表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2"/>
        <w:gridCol w:w="2439"/>
        <w:gridCol w:w="1544"/>
        <w:gridCol w:w="2246"/>
      </w:tblGrid>
      <w:tr w14:paraId="0EB0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482">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指标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1CE7">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分值（权重）</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6DB7">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 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1034">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得分率</w:t>
            </w:r>
          </w:p>
        </w:tc>
      </w:tr>
      <w:tr w14:paraId="56BF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5F2D">
            <w:pPr>
              <w:keepNext w:val="0"/>
              <w:keepLines w:val="0"/>
              <w:widowControl/>
              <w:suppressLineNumbers w:val="0"/>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网格员离职率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E88">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5.0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7470">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5.0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A75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100.0%</w:t>
            </w:r>
          </w:p>
        </w:tc>
      </w:tr>
      <w:tr w14:paraId="643F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4696">
            <w:pPr>
              <w:keepNext w:val="0"/>
              <w:keepLines w:val="0"/>
              <w:widowControl/>
              <w:suppressLineNumbers w:val="0"/>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群众反映问题解决率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F766">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B612">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2.1</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FB2B">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70.0%</w:t>
            </w:r>
          </w:p>
        </w:tc>
      </w:tr>
      <w:tr w14:paraId="031F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6D0F">
            <w:pPr>
              <w:keepNext w:val="0"/>
              <w:keepLines w:val="0"/>
              <w:widowControl/>
              <w:suppressLineNumbers w:val="0"/>
              <w:jc w:val="center"/>
              <w:textAlignment w:val="center"/>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网格内上报事项质量合格率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F1F3">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A19C">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1.4</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5350">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70.0%</w:t>
            </w:r>
          </w:p>
        </w:tc>
      </w:tr>
      <w:tr w14:paraId="2958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E70F">
            <w:pPr>
              <w:keepNext w:val="0"/>
              <w:keepLines w:val="0"/>
              <w:widowControl/>
              <w:suppressLineNumbers w:val="0"/>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促进就业</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40B2">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289F">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1EE9">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100.0%</w:t>
            </w:r>
          </w:p>
        </w:tc>
      </w:tr>
      <w:tr w14:paraId="3250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1453">
            <w:pPr>
              <w:keepNext w:val="0"/>
              <w:keepLines w:val="0"/>
              <w:widowControl/>
              <w:suppressLineNumbers w:val="0"/>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网格员满意度</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9159">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5.0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0FDF">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2F8C">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40.0%</w:t>
            </w:r>
          </w:p>
        </w:tc>
      </w:tr>
      <w:tr w14:paraId="325E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0267">
            <w:pPr>
              <w:keepNext w:val="0"/>
              <w:keepLines w:val="0"/>
              <w:widowControl/>
              <w:suppressLineNumbers w:val="0"/>
              <w:jc w:val="center"/>
              <w:textAlignment w:val="center"/>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社区群众满意度</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B38B">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5.0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7273">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3.0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70D8">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60.0%</w:t>
            </w:r>
          </w:p>
        </w:tc>
      </w:tr>
      <w:tr w14:paraId="50B9F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50B7">
            <w:pPr>
              <w:keepNext w:val="0"/>
              <w:keepLines w:val="0"/>
              <w:widowControl/>
              <w:suppressLineNumbers w:val="0"/>
              <w:jc w:val="center"/>
              <w:textAlignment w:val="center"/>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eastAsia" w:ascii="Times New Roman" w:hAnsi="Times New Roman" w:eastAsia="仿宋_GB2312" w:cs="Times New Roman"/>
                <w:i w:val="0"/>
                <w:iCs w:val="0"/>
                <w:snapToGrid w:val="0"/>
                <w:color w:val="000000"/>
                <w:kern w:val="0"/>
                <w:sz w:val="24"/>
                <w:szCs w:val="24"/>
                <w:highlight w:val="none"/>
                <w:u w:val="none"/>
                <w:lang w:val="en-US" w:eastAsia="zh-CN" w:bidi="ar"/>
              </w:rPr>
              <w:t>合计</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A1EC">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eastAsia" w:ascii="Times New Roman" w:hAnsi="Times New Roman" w:eastAsia="宋体" w:cs="Times New Roman"/>
                <w:i w:val="0"/>
                <w:iCs w:val="0"/>
                <w:snapToGrid w:val="0"/>
                <w:color w:val="000000"/>
                <w:kern w:val="0"/>
                <w:sz w:val="24"/>
                <w:szCs w:val="24"/>
                <w:highlight w:val="none"/>
                <w:u w:val="none"/>
                <w:lang w:val="en-US" w:eastAsia="zh-CN" w:bidi="ar"/>
              </w:rPr>
              <w:t>30.0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52B7">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eastAsia" w:ascii="Times New Roman" w:hAnsi="Times New Roman" w:eastAsia="宋体" w:cs="Times New Roman"/>
                <w:i w:val="0"/>
                <w:iCs w:val="0"/>
                <w:snapToGrid w:val="0"/>
                <w:color w:val="000000"/>
                <w:kern w:val="0"/>
                <w:sz w:val="24"/>
                <w:szCs w:val="24"/>
                <w:highlight w:val="none"/>
                <w:u w:val="none"/>
                <w:lang w:val="en-US" w:eastAsia="zh-CN" w:bidi="ar"/>
              </w:rPr>
              <w:t>23.5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1BA2">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eastAsia" w:ascii="Times New Roman" w:hAnsi="Times New Roman" w:eastAsia="宋体" w:cs="Times New Roman"/>
                <w:i w:val="0"/>
                <w:iCs w:val="0"/>
                <w:snapToGrid w:val="0"/>
                <w:color w:val="000000"/>
                <w:kern w:val="0"/>
                <w:sz w:val="24"/>
                <w:szCs w:val="24"/>
                <w:highlight w:val="none"/>
                <w:u w:val="none"/>
                <w:lang w:val="en-US" w:eastAsia="zh-CN" w:bidi="ar"/>
              </w:rPr>
              <w:t>78.3%</w:t>
            </w:r>
          </w:p>
        </w:tc>
      </w:tr>
    </w:tbl>
    <w:p w14:paraId="5D276BDF">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（1）网格员离职率：指标分值5.0分，评价得分5.0分</w:t>
      </w:r>
    </w:p>
    <w:p w14:paraId="687D8AAC">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年初网格员人数为291人，年末网格员人数为258人，离职率12.24%，根据前程无忧《2023离职与调薪调研报告》显示职工平均离职率为16.6%，网格员离职率未超平均数。</w:t>
      </w:r>
    </w:p>
    <w:p w14:paraId="7E5AFF31">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596" w:firstLineChars="200"/>
        <w:jc w:val="both"/>
        <w:textAlignment w:val="baseline"/>
        <w:outlineLvl w:val="9"/>
        <w:rPr>
          <w:rFonts w:hint="default" w:ascii="Times New Roman" w:hAnsi="Times New Roman" w:eastAsia="仿宋_GB2312" w:cs="Times New Roman"/>
          <w:b w:val="0"/>
          <w:bCs w:val="0"/>
          <w:color w:val="auto"/>
          <w:spacing w:val="-11"/>
          <w:position w:val="0"/>
          <w:sz w:val="32"/>
          <w:szCs w:val="32"/>
          <w:highlight w:val="none"/>
          <w:lang w:val="en-US" w:eastAsia="zh-CN"/>
        </w:rPr>
      </w:pPr>
      <w:r>
        <w:rPr>
          <w:rFonts w:hint="default" w:ascii="Times New Roman" w:hAnsi="Times New Roman" w:eastAsia="仿宋_GB2312" w:cs="Times New Roman"/>
          <w:b w:val="0"/>
          <w:bCs w:val="0"/>
          <w:color w:val="auto"/>
          <w:spacing w:val="-11"/>
          <w:position w:val="0"/>
          <w:sz w:val="32"/>
          <w:szCs w:val="32"/>
          <w:highlight w:val="none"/>
          <w:lang w:val="en-US" w:eastAsia="zh-CN"/>
        </w:rPr>
        <w:t>（2）群众反映问题解决率：指标分值5.0分，评价得分3.5分</w:t>
      </w:r>
      <w:bookmarkStart w:id="107" w:name="_GoBack"/>
      <w:bookmarkEnd w:id="107"/>
    </w:p>
    <w:p w14:paraId="3AC5942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42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292735</wp:posOffset>
            </wp:positionH>
            <wp:positionV relativeFrom="paragraph">
              <wp:posOffset>1209040</wp:posOffset>
            </wp:positionV>
            <wp:extent cx="4813935" cy="2364105"/>
            <wp:effectExtent l="0" t="0" r="1905" b="1333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4813935" cy="2364105"/>
                    </a:xfrm>
                    <a:prstGeom prst="rect">
                      <a:avLst/>
                    </a:prstGeom>
                    <a:noFill/>
                    <a:ln>
                      <a:noFill/>
                    </a:ln>
                  </pic:spPr>
                </pic:pic>
              </a:graphicData>
            </a:graphic>
          </wp:anchor>
        </w:drawing>
      </w:r>
      <w:r>
        <w:rPr>
          <w:rFonts w:hint="default" w:ascii="Times New Roman" w:hAnsi="Times New Roman" w:eastAsia="仿宋_GB2312" w:cs="Times New Roman"/>
          <w:spacing w:val="3"/>
          <w:sz w:val="32"/>
          <w:szCs w:val="32"/>
          <w:highlight w:val="none"/>
          <w:lang w:val="en-US" w:eastAsia="zh-CN"/>
        </w:rPr>
        <w:t>针对群众反映问题的解决情况，我们对网格员所在社区群众进行了满意度调查，共收集问卷429份。根据满意度调查问卷发现群众问题被反映并解决的满意度为70.8%，具体见下图。</w:t>
      </w:r>
    </w:p>
    <w:p w14:paraId="1EC7E791">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（3）促进就业：</w:t>
      </w:r>
      <w:r>
        <w:rPr>
          <w:rFonts w:hint="default" w:ascii="Times New Roman" w:hAnsi="Times New Roman" w:eastAsia="仿宋_GB2312" w:cs="Times New Roman"/>
          <w:b w:val="0"/>
          <w:bCs w:val="0"/>
          <w:color w:val="auto"/>
          <w:spacing w:val="-11"/>
          <w:position w:val="0"/>
          <w:sz w:val="32"/>
          <w:szCs w:val="32"/>
          <w:highlight w:val="none"/>
          <w:lang w:val="en-US" w:eastAsia="zh-CN"/>
        </w:rPr>
        <w:t>指标分值10.0分，评价得分10.0分</w:t>
      </w:r>
    </w:p>
    <w:p w14:paraId="5005DD89">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通过该项目的实施，增加了就业岗位，截至2023年12月，在职网格员共计258人，带动了当地经济的发展。</w:t>
      </w:r>
    </w:p>
    <w:p w14:paraId="1A650031">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（4）网格员满意度：</w:t>
      </w:r>
      <w:r>
        <w:rPr>
          <w:rFonts w:hint="default" w:ascii="Times New Roman" w:hAnsi="Times New Roman" w:eastAsia="仿宋_GB2312" w:cs="Times New Roman"/>
          <w:b w:val="0"/>
          <w:bCs w:val="0"/>
          <w:color w:val="auto"/>
          <w:spacing w:val="-11"/>
          <w:position w:val="0"/>
          <w:sz w:val="32"/>
          <w:szCs w:val="32"/>
          <w:highlight w:val="none"/>
          <w:lang w:val="en-US" w:eastAsia="zh-CN"/>
        </w:rPr>
        <w:t>指标分值5.0分，评价得分2.0分</w:t>
      </w:r>
    </w:p>
    <w:p w14:paraId="1FB5D2C5">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此次问卷主要采用网络投放的方式采集相关数据，共回收有效问卷187份，总体满意度71.92%。问卷对象为在职网格员。问卷结果显示部分网格员对工资标准、工资发放及时性不满意。</w:t>
      </w:r>
    </w:p>
    <w:p w14:paraId="3D94367D">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（5）社区群众满意度：指标分值5.0分，评价得分3.0分</w:t>
      </w:r>
    </w:p>
    <w:p w14:paraId="6723B4D2">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596" w:firstLineChars="200"/>
        <w:jc w:val="both"/>
        <w:textAlignment w:val="baseline"/>
        <w:outlineLvl w:val="9"/>
        <w:rPr>
          <w:rFonts w:hint="default" w:ascii="Times New Roman" w:hAnsi="Times New Roman" w:eastAsia="仿宋_GB2312" w:cs="Times New Roman"/>
          <w:spacing w:val="-11"/>
          <w:sz w:val="32"/>
          <w:szCs w:val="32"/>
          <w:highlight w:val="none"/>
          <w:lang w:val="en-US" w:eastAsia="zh-CN"/>
        </w:rPr>
      </w:pPr>
      <w:r>
        <w:rPr>
          <w:rFonts w:hint="default" w:ascii="Times New Roman" w:hAnsi="Times New Roman" w:eastAsia="仿宋_GB2312" w:cs="Times New Roman"/>
          <w:spacing w:val="-11"/>
          <w:sz w:val="32"/>
          <w:szCs w:val="32"/>
          <w:highlight w:val="none"/>
          <w:lang w:val="en-US" w:eastAsia="zh-CN"/>
        </w:rPr>
        <w:t>此次问卷主要采用网络投放的方式采集相关数据。共回收有效问卷429份，总体满意度78.27%。问卷对象为涉及该项目资金的社区群众，问卷结果显示，部分社区群众对网格员工作、网格员入户走访次数、向网格员反映问题解决情况等方面不满意。</w:t>
      </w:r>
    </w:p>
    <w:p w14:paraId="3D46BB9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default" w:ascii="Times New Roman" w:hAnsi="Times New Roman" w:eastAsia="黑体" w:cs="Times New Roman"/>
          <w:b w:val="0"/>
          <w:bCs w:val="0"/>
          <w:sz w:val="32"/>
          <w:szCs w:val="32"/>
          <w:highlight w:val="none"/>
        </w:rPr>
      </w:pPr>
      <w:bookmarkStart w:id="89" w:name="_Toc31008"/>
      <w:bookmarkStart w:id="90" w:name="_Toc11847"/>
      <w:r>
        <w:rPr>
          <w:rFonts w:hint="default" w:ascii="Times New Roman" w:hAnsi="Times New Roman" w:eastAsia="黑体" w:cs="Times New Roman"/>
          <w:b w:val="0"/>
          <w:bCs w:val="0"/>
          <w:sz w:val="32"/>
          <w:szCs w:val="32"/>
          <w:highlight w:val="none"/>
          <w:lang w:val="en-US" w:eastAsia="zh-CN"/>
        </w:rPr>
        <w:t>四、</w:t>
      </w:r>
      <w:bookmarkEnd w:id="89"/>
      <w:r>
        <w:rPr>
          <w:rFonts w:hint="default" w:ascii="Times New Roman" w:hAnsi="Times New Roman" w:eastAsia="黑体" w:cs="Times New Roman"/>
          <w:b w:val="0"/>
          <w:bCs w:val="0"/>
          <w:sz w:val="32"/>
          <w:szCs w:val="32"/>
          <w:highlight w:val="none"/>
        </w:rPr>
        <w:t>项目实施成效</w:t>
      </w:r>
      <w:bookmarkEnd w:id="90"/>
    </w:p>
    <w:p w14:paraId="350AA115">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outlineLvl w:val="1"/>
        <w:rPr>
          <w:rFonts w:hint="default" w:ascii="Times New Roman" w:hAnsi="Times New Roman" w:eastAsia="楷体_GB2312" w:cs="Times New Roman"/>
          <w:spacing w:val="3"/>
          <w:sz w:val="32"/>
          <w:szCs w:val="32"/>
          <w:highlight w:val="none"/>
          <w:lang w:val="en-US" w:eastAsia="zh-CN"/>
        </w:rPr>
      </w:pPr>
      <w:bookmarkStart w:id="91" w:name="_Toc14326"/>
      <w:r>
        <w:rPr>
          <w:rFonts w:hint="default" w:ascii="Times New Roman" w:hAnsi="Times New Roman" w:eastAsia="楷体_GB2312" w:cs="Times New Roman"/>
          <w:spacing w:val="3"/>
          <w:sz w:val="32"/>
          <w:szCs w:val="32"/>
          <w:highlight w:val="none"/>
          <w:lang w:val="en-US" w:eastAsia="zh-CN"/>
        </w:rPr>
        <w:t>（一）配齐网格队伍</w:t>
      </w:r>
      <w:bookmarkEnd w:id="91"/>
    </w:p>
    <w:p w14:paraId="45ABCDE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leftChars="0" w:right="0" w:rightChars="0" w:firstLine="652" w:firstLineChars="200"/>
        <w:jc w:val="both"/>
        <w:textAlignment w:val="baseline"/>
        <w:outlineLvl w:val="1"/>
        <w:rPr>
          <w:rFonts w:hint="default" w:ascii="Times New Roman" w:hAnsi="Times New Roman" w:eastAsia="仿宋_GB2312" w:cs="Times New Roman"/>
          <w:spacing w:val="3"/>
          <w:sz w:val="32"/>
          <w:szCs w:val="32"/>
          <w:highlight w:val="none"/>
          <w:lang w:val="en-US" w:eastAsia="zh-CN"/>
        </w:rPr>
      </w:pPr>
      <w:bookmarkStart w:id="92" w:name="_Toc8771"/>
      <w:r>
        <w:rPr>
          <w:rFonts w:hint="default" w:ascii="Times New Roman" w:hAnsi="Times New Roman" w:eastAsia="仿宋_GB2312" w:cs="Times New Roman"/>
          <w:spacing w:val="3"/>
          <w:sz w:val="32"/>
          <w:szCs w:val="32"/>
          <w:highlight w:val="none"/>
          <w:lang w:val="en-US" w:eastAsia="zh-CN"/>
        </w:rPr>
        <w:t>2022年末曲阜市共有网格853个，其中城市网格346个，在职专兼职网格员共767人，根据《山东省城乡社区网格化服务管理规范》要求，补招100名专职网格员，到岗97人，2023年初专兼职网格员共864个，其中专职网格员291人，2023年末专兼职网格员831人。充实了专职兼网格员队伍，畅通了社情反馈的渠道。</w:t>
      </w:r>
    </w:p>
    <w:p w14:paraId="6EE8E41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leftChars="0" w:right="0" w:rightChars="0" w:firstLine="652" w:firstLineChars="200"/>
        <w:jc w:val="both"/>
        <w:textAlignment w:val="baseline"/>
        <w:outlineLvl w:val="1"/>
        <w:rPr>
          <w:rFonts w:hint="default" w:ascii="Times New Roman" w:hAnsi="Times New Roman" w:eastAsia="楷体_GB2312" w:cs="Times New Roman"/>
          <w:spacing w:val="3"/>
          <w:sz w:val="32"/>
          <w:szCs w:val="32"/>
          <w:highlight w:val="none"/>
          <w:lang w:val="en-US" w:eastAsia="zh-CN"/>
        </w:rPr>
      </w:pPr>
      <w:r>
        <w:rPr>
          <w:rFonts w:hint="default" w:ascii="Times New Roman" w:hAnsi="Times New Roman" w:eastAsia="楷体_GB2312" w:cs="Times New Roman"/>
          <w:snapToGrid w:val="0"/>
          <w:color w:val="000000"/>
          <w:spacing w:val="3"/>
          <w:kern w:val="0"/>
          <w:sz w:val="32"/>
          <w:szCs w:val="32"/>
          <w:lang w:val="en-US" w:eastAsia="zh-CN"/>
        </w:rPr>
        <w:t>（二）</w:t>
      </w:r>
      <w:r>
        <w:rPr>
          <w:rFonts w:hint="default" w:ascii="Times New Roman" w:hAnsi="Times New Roman" w:eastAsia="楷体_GB2312" w:cs="Times New Roman"/>
          <w:spacing w:val="3"/>
          <w:sz w:val="32"/>
          <w:szCs w:val="32"/>
          <w:highlight w:val="none"/>
          <w:lang w:val="en-US" w:eastAsia="zh-CN"/>
        </w:rPr>
        <w:t>推行“网格+矛盾调解”</w:t>
      </w:r>
      <w:bookmarkEnd w:id="92"/>
    </w:p>
    <w:p w14:paraId="7C1CE6AA">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outlineLvl w:val="0"/>
        <w:rPr>
          <w:rFonts w:hint="default" w:ascii="Times New Roman" w:hAnsi="Times New Roman" w:eastAsia="仿宋_GB2312" w:cs="Times New Roman"/>
          <w:spacing w:val="3"/>
          <w:sz w:val="32"/>
          <w:szCs w:val="32"/>
          <w:highlight w:val="none"/>
          <w:lang w:val="en-US" w:eastAsia="zh-CN"/>
        </w:rPr>
      </w:pPr>
      <w:bookmarkStart w:id="93" w:name="_Toc27007"/>
      <w:r>
        <w:rPr>
          <w:rFonts w:hint="default" w:ascii="Times New Roman" w:hAnsi="Times New Roman" w:eastAsia="仿宋_GB2312" w:cs="Times New Roman"/>
          <w:spacing w:val="3"/>
          <w:sz w:val="32"/>
          <w:szCs w:val="32"/>
          <w:highlight w:val="none"/>
          <w:lang w:val="en-US" w:eastAsia="zh-CN"/>
        </w:rPr>
        <w:t>通过网格员日常巡查、重点走访、专项查访掌握特殊人群信息，及时发现上报影响制约和谐稳定的突出问题，源头防控矛盾纠纷隐患，主动参与网格内各类矛盾纠纷的调处化解，常态化开展“有事找网格”宣传动员，把矛盾纠纷化解在网格、调处在网格、解决在网格，将隐患止于萌芽。2023年以来，网格员共调解化除矛盾纠纷7000 余条，化解率达98%以上。</w:t>
      </w:r>
    </w:p>
    <w:p w14:paraId="3C4C9FE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五、发现的问题及原因分析</w:t>
      </w:r>
      <w:bookmarkEnd w:id="93"/>
    </w:p>
    <w:p w14:paraId="04B5CBB0">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1"/>
        <w:rPr>
          <w:rFonts w:hint="default" w:ascii="Times New Roman" w:hAnsi="Times New Roman" w:eastAsia="楷体_GB2312" w:cs="Times New Roman"/>
          <w:b w:val="0"/>
          <w:bCs w:val="0"/>
          <w:spacing w:val="0"/>
          <w:position w:val="0"/>
          <w:sz w:val="32"/>
          <w:szCs w:val="32"/>
          <w:highlight w:val="none"/>
          <w:lang w:val="en-US" w:eastAsia="zh-CN"/>
        </w:rPr>
      </w:pPr>
      <w:bookmarkStart w:id="94" w:name="_Toc27857"/>
      <w:r>
        <w:rPr>
          <w:rFonts w:hint="default" w:ascii="Times New Roman" w:hAnsi="Times New Roman" w:eastAsia="楷体_GB2312" w:cs="Times New Roman"/>
          <w:b w:val="0"/>
          <w:bCs w:val="0"/>
          <w:spacing w:val="0"/>
          <w:position w:val="0"/>
          <w:sz w:val="32"/>
          <w:szCs w:val="32"/>
          <w:highlight w:val="none"/>
          <w:lang w:val="en-US" w:eastAsia="zh-CN"/>
        </w:rPr>
        <w:t>（一）制度执行不到位</w:t>
      </w:r>
      <w:bookmarkEnd w:id="94"/>
    </w:p>
    <w:p w14:paraId="46524F7D">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曲阜市社会治理中心针对网格员的管理虽然制定了完善的制度，但是部分制度存在执行不到位现象。</w:t>
      </w:r>
    </w:p>
    <w:p w14:paraId="66E600C7">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1.考勤制度执行不到位。部分镇街未单独对网格员进行考勤，鲁城街道和防山镇各漏记一个人考勤。</w:t>
      </w:r>
    </w:p>
    <w:p w14:paraId="1CF67589">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2.网格员请销假制度执行不到位。网格员请假超过一天的假条未转给中心审批，不符合《曲阜市网格员管理制度》请销假制度规定的“连续请假1天以上的，镇街网格化中心同意后，报市网格化中心审批，请假条交市网格化服务管理中心留存。”的规定。</w:t>
      </w:r>
    </w:p>
    <w:p w14:paraId="07964DDD">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3.财务管理制度执行不到位。网格员工资发放无审核审批人签字，财务发放工资全是按满勤发放，未依据考勤表发放工资，不符合《财务管理制度》第十条“财务人员要认真审核收付凭证，做到报销手续完备，审核准确无误。”的规定。</w:t>
      </w:r>
    </w:p>
    <w:p w14:paraId="2C6A3ECB">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1"/>
        <w:rPr>
          <w:rFonts w:hint="default" w:ascii="Times New Roman" w:hAnsi="Times New Roman" w:eastAsia="楷体_GB2312" w:cs="Times New Roman"/>
          <w:b w:val="0"/>
          <w:bCs w:val="0"/>
          <w:spacing w:val="0"/>
          <w:position w:val="0"/>
          <w:sz w:val="32"/>
          <w:szCs w:val="32"/>
          <w:highlight w:val="none"/>
          <w:lang w:val="en-US" w:eastAsia="zh-CN"/>
        </w:rPr>
      </w:pPr>
      <w:bookmarkStart w:id="95" w:name="_Toc21888"/>
      <w:r>
        <w:rPr>
          <w:rFonts w:hint="default" w:ascii="Times New Roman" w:hAnsi="Times New Roman" w:eastAsia="楷体_GB2312" w:cs="Times New Roman"/>
          <w:b w:val="0"/>
          <w:bCs w:val="0"/>
          <w:spacing w:val="0"/>
          <w:position w:val="0"/>
          <w:sz w:val="32"/>
          <w:szCs w:val="32"/>
          <w:highlight w:val="none"/>
          <w:lang w:val="en-US" w:eastAsia="zh-CN"/>
        </w:rPr>
        <w:t>（二）工资发放与话费支付存在不合规现象</w:t>
      </w:r>
      <w:bookmarkEnd w:id="95"/>
    </w:p>
    <w:p w14:paraId="764F5C98">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人员考勤未满勤的按满勤发放工资，人员请病假工资按全额发放。例如书院街道张艳梅2023年1月份考勤1天发放全额工资；鲁城街道网格员尚锦钊1月份入职无考勤记录，2月-10月一直请病假，工资全额发放，10.25日已离职，但11月份工资表中仍有其工资并进行了发放；鲁城街道网格员王琪1月考勤天数为0仍发放满勤工资，孔垂欣考勤5天发满勤工资，</w:t>
      </w:r>
      <w:r>
        <w:rPr>
          <w:rFonts w:hint="default" w:ascii="Times New Roman" w:hAnsi="Times New Roman" w:eastAsia="仿宋_GB2312" w:cs="Times New Roman"/>
          <w:spacing w:val="3"/>
          <w:sz w:val="32"/>
          <w:szCs w:val="32"/>
          <w:highlight w:val="none"/>
          <w:lang w:val="en-US" w:eastAsia="zh-CN"/>
        </w:rPr>
        <w:t>9月孔慧20天病假满额发放工资，10月孔慧18天病假满额发放工资。未按考勤发放的工资约2万元。</w:t>
      </w:r>
    </w:p>
    <w:p w14:paraId="0500431A">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2.工资发放不及时。</w:t>
      </w:r>
      <w:r>
        <w:rPr>
          <w:rFonts w:hint="default" w:ascii="Times New Roman" w:hAnsi="Times New Roman" w:eastAsia="仿宋_GB2312" w:cs="Times New Roman"/>
          <w:spacing w:val="3"/>
          <w:sz w:val="32"/>
          <w:szCs w:val="32"/>
          <w:highlight w:val="none"/>
          <w:lang w:val="en-US" w:eastAsia="zh-CN"/>
        </w:rPr>
        <w:t>2023年2月、10月工资未及时发放，延后了一个月，工资发放不及时。</w:t>
      </w:r>
    </w:p>
    <w:p w14:paraId="0103ED0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3.</w:t>
      </w:r>
      <w:r>
        <w:rPr>
          <w:rFonts w:hint="default" w:ascii="Times New Roman" w:hAnsi="Times New Roman" w:eastAsia="仿宋_GB2312" w:cs="Times New Roman"/>
          <w:spacing w:val="3"/>
          <w:sz w:val="32"/>
          <w:szCs w:val="32"/>
          <w:highlight w:val="none"/>
          <w:lang w:val="en-US" w:eastAsia="zh-CN"/>
        </w:rPr>
        <w:t>话费支付不合规，年末专兼职网格员共计831人，合同支付人数为1013人，超出专兼职网格员总数量。多支付话费一年合计约4万元。</w:t>
      </w:r>
    </w:p>
    <w:p w14:paraId="6B2AA862">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b w:val="0"/>
          <w:bCs w:val="0"/>
          <w:spacing w:val="0"/>
          <w:position w:val="0"/>
          <w:sz w:val="32"/>
          <w:szCs w:val="32"/>
          <w:highlight w:val="none"/>
          <w:lang w:val="en-US" w:eastAsia="zh-CN"/>
        </w:rPr>
      </w:pPr>
      <w:bookmarkStart w:id="96" w:name="_Toc2676"/>
      <w:r>
        <w:rPr>
          <w:rFonts w:hint="default" w:ascii="Times New Roman" w:hAnsi="Times New Roman" w:eastAsia="楷体_GB2312" w:cs="Times New Roman"/>
          <w:b w:val="0"/>
          <w:bCs w:val="0"/>
          <w:spacing w:val="0"/>
          <w:position w:val="0"/>
          <w:sz w:val="32"/>
          <w:szCs w:val="32"/>
          <w:highlight w:val="none"/>
          <w:lang w:val="en-US" w:eastAsia="zh-CN"/>
        </w:rPr>
        <w:t>（三）项目产出及实施的社会效益有待提高</w:t>
      </w:r>
      <w:bookmarkEnd w:id="96"/>
    </w:p>
    <w:p w14:paraId="04086142">
      <w:pPr>
        <w:pStyle w:val="19"/>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firstLine="652" w:firstLineChars="200"/>
        <w:jc w:val="both"/>
        <w:textAlignment w:val="auto"/>
        <w:outlineLvl w:val="9"/>
        <w:rPr>
          <w:rFonts w:hint="default" w:ascii="Times New Roman" w:hAnsi="Times New Roman" w:eastAsia="仿宋_GB2312" w:cs="Times New Roman"/>
          <w:snapToGrid w:val="0"/>
          <w:color w:val="000000"/>
          <w:spacing w:val="3"/>
          <w:kern w:val="0"/>
          <w:sz w:val="32"/>
          <w:szCs w:val="32"/>
          <w:highlight w:val="none"/>
          <w:lang w:val="en-US" w:eastAsia="zh-CN"/>
        </w:rPr>
      </w:pPr>
      <w:bookmarkStart w:id="97" w:name="_Toc29812"/>
      <w:bookmarkStart w:id="98" w:name="_Toc23983"/>
      <w:r>
        <w:rPr>
          <w:rFonts w:hint="default" w:ascii="Times New Roman" w:hAnsi="Times New Roman" w:eastAsia="仿宋_GB2312" w:cs="Times New Roman"/>
          <w:snapToGrid w:val="0"/>
          <w:color w:val="000000"/>
          <w:spacing w:val="3"/>
          <w:kern w:val="0"/>
          <w:sz w:val="32"/>
          <w:szCs w:val="32"/>
          <w:highlight w:val="none"/>
          <w:lang w:val="en-US" w:eastAsia="zh-CN"/>
        </w:rPr>
        <w:t>现场抽取了社会治理中心对各镇街考核的上报事项合格率，抽取的上报事项总数28155件，合格事项19371件，合格率69%，合格率偏低，偏低的原因主要有上报的事件为例行工作、垃圾事件、事件描述不规范等。</w:t>
      </w:r>
    </w:p>
    <w:p w14:paraId="47B86076">
      <w:pPr>
        <w:pStyle w:val="19"/>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firstLine="652" w:firstLineChars="200"/>
        <w:jc w:val="both"/>
        <w:textAlignment w:val="auto"/>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另外，根据对社区429名群众进行的对网格员工作的满意度调查结果显示，群众问题被反映并解决的满意度为70.8%，满意度偏低，在问及目前网格化管理工作中存在哪些方面的问题时，19.58%的人认为网格员不能及时的解决问题，23.78%的人认为网格员解决实际问题不多，25.64%的人认为网格员的业务水平不高，17.02%的人认为网格员沟通技巧不足。</w:t>
      </w:r>
    </w:p>
    <w:p w14:paraId="640CCB6D">
      <w:pPr>
        <w:pStyle w:val="19"/>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firstLine="652" w:firstLineChars="200"/>
        <w:jc w:val="both"/>
        <w:textAlignment w:val="auto"/>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综上，造成上报事件合格率偏低及群众满意度偏低的原因主要为网格员整体素质有待提升，网格员解决群众实际问题的能力有待加强。</w:t>
      </w:r>
    </w:p>
    <w:p w14:paraId="7EE307C5">
      <w:pPr>
        <w:pStyle w:val="19"/>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firstLine="640" w:firstLineChars="200"/>
        <w:jc w:val="both"/>
        <w:textAlignment w:val="auto"/>
        <w:outlineLvl w:val="0"/>
        <w:rPr>
          <w:rFonts w:hint="default" w:ascii="Times New Roman" w:hAnsi="Times New Roman" w:eastAsia="黑体" w:cs="Times New Roman"/>
          <w:color w:val="auto"/>
          <w:sz w:val="32"/>
          <w:szCs w:val="32"/>
          <w:highlight w:val="none"/>
          <w:lang w:val="en-US" w:eastAsia="zh-CN"/>
        </w:rPr>
      </w:pPr>
      <w:bookmarkStart w:id="99" w:name="_Toc2499"/>
      <w:r>
        <w:rPr>
          <w:rFonts w:hint="default" w:ascii="Times New Roman" w:hAnsi="Times New Roman" w:eastAsia="黑体" w:cs="Times New Roman"/>
          <w:color w:val="auto"/>
          <w:sz w:val="32"/>
          <w:szCs w:val="32"/>
          <w:highlight w:val="none"/>
          <w:lang w:val="en-US" w:eastAsia="zh-CN"/>
        </w:rPr>
        <w:t>六、相关建议</w:t>
      </w:r>
      <w:bookmarkEnd w:id="97"/>
      <w:bookmarkEnd w:id="98"/>
      <w:bookmarkEnd w:id="99"/>
    </w:p>
    <w:p w14:paraId="56AC9C8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100" w:name="_Toc12223"/>
      <w:bookmarkStart w:id="101" w:name="_Toc533"/>
      <w:r>
        <w:rPr>
          <w:rFonts w:hint="default" w:ascii="Times New Roman" w:hAnsi="Times New Roman" w:eastAsia="楷体_GB2312" w:cs="Times New Roman"/>
          <w:spacing w:val="0"/>
          <w:position w:val="0"/>
          <w:sz w:val="32"/>
          <w:szCs w:val="32"/>
          <w:highlight w:val="none"/>
          <w:lang w:val="en-US" w:eastAsia="zh-CN"/>
        </w:rPr>
        <w:t>（一）加大相关制度执行力度</w:t>
      </w:r>
      <w:bookmarkEnd w:id="100"/>
    </w:p>
    <w:p w14:paraId="2FF82C7F">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严格落实网格员管理制度，加强考勤管理，工资发放应与考勤挂钩，加强对各镇街的考核，建议设立考勤监督小组，定期检查考勤记录，把人员出勤情况作为对镇街网格员管理考核的一部分。</w:t>
      </w:r>
    </w:p>
    <w:p w14:paraId="0D420A9F">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重新审视请假审批程序，明确规定不同时长的病假对应的审批层级，对未按照请假审批流程擅自离岗的人员，按照旷工处理，严肃纪律，同时，对审批人不认真履行审批职责的情况，也应给予相应的批评教育或处罚。定期对请销假审批流程进行审计，检查是否存在违规审批、拖延审批的情况。</w:t>
      </w:r>
    </w:p>
    <w:p w14:paraId="58E09CAB">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细化网格员工资发放的审核流程，梳理从工资数据收集、核算到最终发放的全过程，明确每个环节的责任人和审核要点。例如要规定先由人事部门提交考勤等数据，财务部门根据这些数据进行工资核算，做到实际发放工资与实际考勤相对应。</w:t>
      </w:r>
    </w:p>
    <w:p w14:paraId="47D7BE6A">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102" w:name="_Toc5823"/>
      <w:r>
        <w:rPr>
          <w:rFonts w:hint="default" w:ascii="Times New Roman" w:hAnsi="Times New Roman" w:eastAsia="楷体_GB2312" w:cs="Times New Roman"/>
          <w:spacing w:val="0"/>
          <w:position w:val="0"/>
          <w:sz w:val="32"/>
          <w:szCs w:val="32"/>
          <w:highlight w:val="none"/>
          <w:lang w:val="en-US" w:eastAsia="zh-CN"/>
        </w:rPr>
        <w:t>（二）</w:t>
      </w:r>
      <w:bookmarkEnd w:id="101"/>
      <w:r>
        <w:rPr>
          <w:rFonts w:hint="default" w:ascii="Times New Roman" w:hAnsi="Times New Roman" w:eastAsia="楷体_GB2312" w:cs="Times New Roman"/>
          <w:spacing w:val="0"/>
          <w:position w:val="0"/>
          <w:sz w:val="32"/>
          <w:szCs w:val="32"/>
          <w:highlight w:val="none"/>
          <w:lang w:val="en-US" w:eastAsia="zh-CN"/>
        </w:rPr>
        <w:t>加强内控管理和资金管理</w:t>
      </w:r>
      <w:bookmarkEnd w:id="102"/>
      <w:bookmarkStart w:id="103" w:name="_Toc14913"/>
    </w:p>
    <w:p w14:paraId="6CFA59FF">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加强内控管理，对网格员工资发放工作应进行的双重复核，一个人负责核算工资数据，另一个人进行核对，核对的内容包括网格员人数、出勤天数、工资标准、扣款等是否准确，避免造成资金的浪费及工资待遇的不公正。加强对合同的管理，签订合同时要审核合同内容与实际业务的各项数量金额等是否一致，如果合同内容与实际业务偏差过大时，应及时进行动态调整，避免造成资金的浪费。加强资金管理，严格预算执行，及时足额支付工资社保。</w:t>
      </w:r>
    </w:p>
    <w:p w14:paraId="50749E5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104" w:name="_Toc18643"/>
      <w:r>
        <w:rPr>
          <w:rFonts w:hint="default" w:ascii="Times New Roman" w:hAnsi="Times New Roman" w:eastAsia="楷体_GB2312" w:cs="Times New Roman"/>
          <w:spacing w:val="0"/>
          <w:position w:val="0"/>
          <w:sz w:val="32"/>
          <w:szCs w:val="32"/>
          <w:highlight w:val="none"/>
          <w:lang w:val="en-US" w:eastAsia="zh-CN"/>
        </w:rPr>
        <w:t>（三）</w:t>
      </w:r>
      <w:bookmarkEnd w:id="103"/>
      <w:r>
        <w:rPr>
          <w:rFonts w:hint="default" w:ascii="Times New Roman" w:hAnsi="Times New Roman" w:eastAsia="楷体_GB2312" w:cs="Times New Roman"/>
          <w:spacing w:val="0"/>
          <w:position w:val="0"/>
          <w:sz w:val="32"/>
          <w:szCs w:val="32"/>
          <w:highlight w:val="none"/>
          <w:lang w:val="en-US" w:eastAsia="zh-CN"/>
        </w:rPr>
        <w:t>加强对网格员的培训与考核</w:t>
      </w:r>
      <w:bookmarkEnd w:id="104"/>
    </w:p>
    <w:p w14:paraId="62B1F3E3">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针对网格员整体素质偏低这一现象，应加强对网格员的沟通技巧、业务技能、服务意识等方面的培训。</w:t>
      </w:r>
    </w:p>
    <w:p w14:paraId="59B487DF">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沟通技巧培训主要关注提升网格员倾听能力和表达能力，教导网格员积极倾听群众诉求，进行表达技巧培训，使网格员能够用通俗易懂的语言与群众沟通。</w:t>
      </w:r>
    </w:p>
    <w:p w14:paraId="023440D9">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业务技能培训主要关注网格员信息收集与整理、事件处理流程、信息化工具使用等方面的能力。网格员需要熟练掌握信息收集的方法，社区各类事件如邻里纠纷、环境卫生、公共设施损坏等的处理流程。随着数字化管理的推进，要加强网格员对社区管理信息化系统的使用培训，包括信息录入、查询等功能，提高工作效率和事件上报质量。</w:t>
      </w:r>
    </w:p>
    <w:p w14:paraId="3330D345">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服务意识培训，树立服务理念，培养网格员同理心。开展服务意识培训课程，向网格员强调社区群众满意度的重要性。培养网格员的同理心，使他们能够站在群众的角度思考问题。</w:t>
      </w:r>
    </w:p>
    <w:p w14:paraId="41D4BECC">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应加强对网格员的考核，落实奖惩措施，考核成绩与工资挂钩，优秀的予以奖励，不合格的予以劝退，以提高网格员的工作积极性和网格员整体素质水平。</w:t>
      </w:r>
    </w:p>
    <w:p w14:paraId="36B971D1">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p>
    <w:p w14:paraId="41ACA948">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p>
    <w:p w14:paraId="423E6660">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highlight w:val="none"/>
        </w:rPr>
        <w:t>附件</w:t>
      </w: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lang w:val="en-US" w:eastAsia="zh-CN"/>
        </w:rPr>
        <w:t>1.</w:t>
      </w:r>
      <w:r>
        <w:rPr>
          <w:rFonts w:hint="default" w:ascii="Times New Roman" w:hAnsi="Times New Roman" w:eastAsia="仿宋_GB2312" w:cs="Times New Roman"/>
          <w:spacing w:val="0"/>
          <w:position w:val="0"/>
          <w:sz w:val="32"/>
          <w:szCs w:val="32"/>
          <w:highlight w:val="none"/>
        </w:rPr>
        <w:t>绩效评价得分表</w:t>
      </w:r>
    </w:p>
    <w:p w14:paraId="75FE44B7">
      <w:pPr>
        <w:pStyle w:val="12"/>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right="0" w:firstLine="1600" w:firstLineChars="500"/>
        <w:jc w:val="both"/>
        <w:textAlignment w:val="baseline"/>
        <w:outlineLvl w:val="9"/>
        <w:rPr>
          <w:rFonts w:hint="default" w:ascii="Times New Roman" w:hAnsi="Times New Roman" w:cs="Times New Roman"/>
          <w:highlight w:val="none"/>
        </w:rPr>
      </w:pPr>
      <w:bookmarkStart w:id="105" w:name="_Toc9117"/>
      <w:r>
        <w:rPr>
          <w:rFonts w:hint="default" w:ascii="Times New Roman" w:hAnsi="Times New Roman" w:eastAsia="仿宋_GB2312" w:cs="Times New Roman"/>
          <w:spacing w:val="0"/>
          <w:position w:val="0"/>
          <w:sz w:val="32"/>
          <w:szCs w:val="32"/>
          <w:highlight w:val="none"/>
          <w:lang w:val="en-US" w:eastAsia="zh-CN"/>
        </w:rPr>
        <w:t>2.问题清单</w:t>
      </w:r>
      <w:bookmarkEnd w:id="105"/>
    </w:p>
    <w:p w14:paraId="2995D496">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600" w:firstLineChars="500"/>
        <w:jc w:val="both"/>
        <w:textAlignment w:val="baseline"/>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spacing w:val="0"/>
          <w:position w:val="0"/>
          <w:sz w:val="32"/>
          <w:szCs w:val="32"/>
          <w:highlight w:val="none"/>
          <w:lang w:val="en-US" w:eastAsia="zh-CN"/>
        </w:rPr>
        <w:t>3</w:t>
      </w:r>
      <w:r>
        <w:rPr>
          <w:rFonts w:hint="default" w:ascii="Times New Roman" w:hAnsi="Times New Roman" w:eastAsia="仿宋_GB2312" w:cs="Times New Roman"/>
          <w:spacing w:val="0"/>
          <w:position w:val="0"/>
          <w:sz w:val="32"/>
          <w:szCs w:val="32"/>
          <w:highlight w:val="none"/>
        </w:rPr>
        <w:t>.</w:t>
      </w:r>
      <w:r>
        <w:rPr>
          <w:rFonts w:hint="default" w:ascii="Times New Roman" w:hAnsi="Times New Roman" w:eastAsia="仿宋_GB2312" w:cs="Times New Roman"/>
          <w:spacing w:val="0"/>
          <w:position w:val="0"/>
          <w:sz w:val="32"/>
          <w:szCs w:val="32"/>
          <w:highlight w:val="none"/>
          <w:lang w:val="en-US" w:eastAsia="zh-CN"/>
        </w:rPr>
        <w:t>调查分析报告</w:t>
      </w:r>
      <w:r>
        <w:rPr>
          <w:rFonts w:hint="default" w:ascii="Times New Roman" w:hAnsi="Times New Roman" w:eastAsia="仿宋_GB2312" w:cs="Times New Roman"/>
          <w:color w:val="auto"/>
          <w:sz w:val="32"/>
          <w:szCs w:val="32"/>
          <w:highlight w:val="none"/>
          <w:lang w:val="en-US" w:eastAsia="zh-CN" w:bidi="ar-SA"/>
        </w:rPr>
        <w:t xml:space="preserve">                          </w:t>
      </w:r>
    </w:p>
    <w:p w14:paraId="323E8E39">
      <w:pPr>
        <w:keepNext w:val="0"/>
        <w:keepLines w:val="0"/>
        <w:pageBreakBefore w:val="0"/>
        <w:kinsoku w:val="0"/>
        <w:wordWrap/>
        <w:overflowPunct/>
        <w:topLinePunct w:val="0"/>
        <w:autoSpaceDE w:val="0"/>
        <w:autoSpaceDN w:val="0"/>
        <w:bidi w:val="0"/>
        <w:snapToGrid w:val="0"/>
        <w:spacing w:line="400" w:lineRule="exact"/>
        <w:jc w:val="center"/>
        <w:rPr>
          <w:rFonts w:hint="default" w:ascii="Times New Roman" w:hAnsi="Times New Roman" w:eastAsia="仿宋_GB2312" w:cs="Times New Roman"/>
          <w:color w:val="auto"/>
          <w:sz w:val="32"/>
          <w:szCs w:val="32"/>
          <w:highlight w:val="none"/>
          <w:lang w:val="en-US" w:eastAsia="zh-CN" w:bidi="ar-SA"/>
        </w:rPr>
      </w:pPr>
      <w:bookmarkStart w:id="106" w:name="_Toc4133"/>
    </w:p>
    <w:p w14:paraId="734A7DF7">
      <w:pPr>
        <w:pStyle w:val="19"/>
        <w:keepNext w:val="0"/>
        <w:keepLines w:val="0"/>
        <w:pageBreakBefore w:val="0"/>
        <w:widowControl w:val="0"/>
        <w:kinsoku w:val="0"/>
        <w:wordWrap/>
        <w:overflowPunct/>
        <w:topLinePunct w:val="0"/>
        <w:autoSpaceDE w:val="0"/>
        <w:autoSpaceDN w:val="0"/>
        <w:bidi w:val="0"/>
        <w:adjustRightInd/>
        <w:snapToGrid w:val="0"/>
        <w:spacing w:line="400" w:lineRule="exact"/>
        <w:jc w:val="right"/>
        <w:textAlignment w:val="auto"/>
        <w:outlineLvl w:val="9"/>
        <w:rPr>
          <w:rFonts w:hint="default" w:ascii="Times New Roman" w:hAnsi="Times New Roman" w:eastAsia="仿宋_GB2312" w:cs="Times New Roman"/>
          <w:color w:val="auto"/>
          <w:sz w:val="32"/>
          <w:szCs w:val="32"/>
          <w:highlight w:val="none"/>
          <w:lang w:val="en-US" w:eastAsia="zh-CN" w:bidi="ar-SA"/>
        </w:rPr>
      </w:pPr>
    </w:p>
    <w:p w14:paraId="351A66F7">
      <w:pPr>
        <w:pStyle w:val="19"/>
        <w:keepNext w:val="0"/>
        <w:keepLines w:val="0"/>
        <w:pageBreakBefore w:val="0"/>
        <w:widowControl w:val="0"/>
        <w:kinsoku w:val="0"/>
        <w:wordWrap/>
        <w:overflowPunct/>
        <w:topLinePunct w:val="0"/>
        <w:autoSpaceDE w:val="0"/>
        <w:autoSpaceDN w:val="0"/>
        <w:bidi w:val="0"/>
        <w:adjustRightInd/>
        <w:snapToGrid w:val="0"/>
        <w:spacing w:line="600" w:lineRule="exact"/>
        <w:ind w:firstLine="640" w:firstLineChars="200"/>
        <w:jc w:val="center"/>
        <w:textAlignment w:val="auto"/>
        <w:outlineLvl w:val="9"/>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济宁市仁兴会计师事务所 （普通合伙）</w:t>
      </w:r>
      <w:bookmarkEnd w:id="106"/>
    </w:p>
    <w:p w14:paraId="6A5E19AF">
      <w:pPr>
        <w:jc w:val="center"/>
        <w:rPr>
          <w:rFonts w:hint="default" w:ascii="Times New Roman" w:hAnsi="Times New Roman" w:eastAsia="仿宋_GB2312" w:cs="Times New Roman"/>
          <w:color w:val="auto"/>
          <w:sz w:val="32"/>
          <w:szCs w:val="32"/>
          <w:highlight w:val="none"/>
          <w:lang w:val="en-US" w:eastAsia="zh-CN" w:bidi="ar-SA"/>
        </w:rPr>
      </w:pPr>
    </w:p>
    <w:p w14:paraId="3E10D6FD">
      <w:pPr>
        <w:jc w:val="center"/>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lang w:val="en-US" w:eastAsia="zh-CN" w:bidi="ar-SA"/>
        </w:rPr>
        <w:t xml:space="preserve">     2024年10月</w:t>
      </w:r>
    </w:p>
    <w:sectPr>
      <w:footerReference r:id="rId8" w:type="default"/>
      <w:pgSz w:w="11906" w:h="16838"/>
      <w:pgMar w:top="1587" w:right="1587" w:bottom="1587" w:left="1587" w:header="708" w:footer="708"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ource Han Sans CN">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FA474">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42DC">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AD5B4">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F0AD5B4">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4CE4">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6E1D6">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56E1D6">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4561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QzOWIyMzk4M2NkZTZjOWZhZTMxODY5ZTZhNTAyMGYifQ=="/>
  </w:docVars>
  <w:rsids>
    <w:rsidRoot w:val="00000000"/>
    <w:rsid w:val="000937E2"/>
    <w:rsid w:val="00345032"/>
    <w:rsid w:val="003A6B66"/>
    <w:rsid w:val="003D6656"/>
    <w:rsid w:val="00423C6D"/>
    <w:rsid w:val="004B48CF"/>
    <w:rsid w:val="0052033B"/>
    <w:rsid w:val="00775459"/>
    <w:rsid w:val="008A10E5"/>
    <w:rsid w:val="00A30E66"/>
    <w:rsid w:val="00DD75D2"/>
    <w:rsid w:val="01141165"/>
    <w:rsid w:val="01C42BAB"/>
    <w:rsid w:val="01C4410E"/>
    <w:rsid w:val="01D260DF"/>
    <w:rsid w:val="01D731C0"/>
    <w:rsid w:val="01E23011"/>
    <w:rsid w:val="01EB2D94"/>
    <w:rsid w:val="020F7B7E"/>
    <w:rsid w:val="021F64A1"/>
    <w:rsid w:val="023A5D4F"/>
    <w:rsid w:val="025F743A"/>
    <w:rsid w:val="0293255D"/>
    <w:rsid w:val="02A70D3C"/>
    <w:rsid w:val="02B97140"/>
    <w:rsid w:val="02F53218"/>
    <w:rsid w:val="03552F5A"/>
    <w:rsid w:val="036839EA"/>
    <w:rsid w:val="03726D6C"/>
    <w:rsid w:val="03857B78"/>
    <w:rsid w:val="03A2540C"/>
    <w:rsid w:val="03A84E3D"/>
    <w:rsid w:val="03D35307"/>
    <w:rsid w:val="03D82945"/>
    <w:rsid w:val="03F5648C"/>
    <w:rsid w:val="04206073"/>
    <w:rsid w:val="044161EF"/>
    <w:rsid w:val="044A5DA1"/>
    <w:rsid w:val="0481543D"/>
    <w:rsid w:val="04844854"/>
    <w:rsid w:val="048E1E79"/>
    <w:rsid w:val="049F343C"/>
    <w:rsid w:val="04A71780"/>
    <w:rsid w:val="04B117F8"/>
    <w:rsid w:val="04E00794"/>
    <w:rsid w:val="04E5578A"/>
    <w:rsid w:val="04E7163B"/>
    <w:rsid w:val="05162AC7"/>
    <w:rsid w:val="051F59C1"/>
    <w:rsid w:val="05270C62"/>
    <w:rsid w:val="053E0EA6"/>
    <w:rsid w:val="0543026B"/>
    <w:rsid w:val="05497C83"/>
    <w:rsid w:val="05571F68"/>
    <w:rsid w:val="056533F5"/>
    <w:rsid w:val="05657340"/>
    <w:rsid w:val="05727D9B"/>
    <w:rsid w:val="05764899"/>
    <w:rsid w:val="059A0FFD"/>
    <w:rsid w:val="05A00AB1"/>
    <w:rsid w:val="05A607FA"/>
    <w:rsid w:val="05FB7DA9"/>
    <w:rsid w:val="06102C36"/>
    <w:rsid w:val="061816F7"/>
    <w:rsid w:val="06435608"/>
    <w:rsid w:val="06563FCE"/>
    <w:rsid w:val="065C11FA"/>
    <w:rsid w:val="066B2B94"/>
    <w:rsid w:val="069114AA"/>
    <w:rsid w:val="06921075"/>
    <w:rsid w:val="06F55739"/>
    <w:rsid w:val="07011917"/>
    <w:rsid w:val="070C4022"/>
    <w:rsid w:val="072C2D2F"/>
    <w:rsid w:val="073836D3"/>
    <w:rsid w:val="073C1CC6"/>
    <w:rsid w:val="0749529D"/>
    <w:rsid w:val="074A08B5"/>
    <w:rsid w:val="077B035D"/>
    <w:rsid w:val="079C288F"/>
    <w:rsid w:val="07C12195"/>
    <w:rsid w:val="07CA44AF"/>
    <w:rsid w:val="07D653C6"/>
    <w:rsid w:val="07D95375"/>
    <w:rsid w:val="07E71950"/>
    <w:rsid w:val="07FE220F"/>
    <w:rsid w:val="080F139F"/>
    <w:rsid w:val="08120CE4"/>
    <w:rsid w:val="08400D30"/>
    <w:rsid w:val="08536A17"/>
    <w:rsid w:val="087C32B0"/>
    <w:rsid w:val="08A53712"/>
    <w:rsid w:val="08A92C4D"/>
    <w:rsid w:val="08F63905"/>
    <w:rsid w:val="09282D4A"/>
    <w:rsid w:val="092910A0"/>
    <w:rsid w:val="09334A53"/>
    <w:rsid w:val="094821F8"/>
    <w:rsid w:val="096B74F4"/>
    <w:rsid w:val="09722ECD"/>
    <w:rsid w:val="097F55EA"/>
    <w:rsid w:val="09880942"/>
    <w:rsid w:val="09A01166"/>
    <w:rsid w:val="09AC0D9F"/>
    <w:rsid w:val="09D973F0"/>
    <w:rsid w:val="0A0C05B1"/>
    <w:rsid w:val="0A1357D3"/>
    <w:rsid w:val="0A2A37A7"/>
    <w:rsid w:val="0A4C51C0"/>
    <w:rsid w:val="0A8311EE"/>
    <w:rsid w:val="0AB45E78"/>
    <w:rsid w:val="0AE2298C"/>
    <w:rsid w:val="0AEC412B"/>
    <w:rsid w:val="0B245C4F"/>
    <w:rsid w:val="0B33099D"/>
    <w:rsid w:val="0B52745A"/>
    <w:rsid w:val="0B641412"/>
    <w:rsid w:val="0B9D7011"/>
    <w:rsid w:val="0BB91287"/>
    <w:rsid w:val="0BC01797"/>
    <w:rsid w:val="0BE81B6C"/>
    <w:rsid w:val="0C6241F4"/>
    <w:rsid w:val="0C71390F"/>
    <w:rsid w:val="0C7228AC"/>
    <w:rsid w:val="0CA84E57"/>
    <w:rsid w:val="0CB55DCB"/>
    <w:rsid w:val="0D0C3638"/>
    <w:rsid w:val="0D363F11"/>
    <w:rsid w:val="0D3764E2"/>
    <w:rsid w:val="0D3D5112"/>
    <w:rsid w:val="0D841421"/>
    <w:rsid w:val="0D9755F8"/>
    <w:rsid w:val="0D980E3A"/>
    <w:rsid w:val="0DA56BD1"/>
    <w:rsid w:val="0DCA0A81"/>
    <w:rsid w:val="0DD32CC5"/>
    <w:rsid w:val="0DFE3180"/>
    <w:rsid w:val="0E1F3F05"/>
    <w:rsid w:val="0E2F0717"/>
    <w:rsid w:val="0E3B683E"/>
    <w:rsid w:val="0E4A1F2E"/>
    <w:rsid w:val="0E786070"/>
    <w:rsid w:val="0E9B4435"/>
    <w:rsid w:val="0EA62E13"/>
    <w:rsid w:val="0EAC5AA6"/>
    <w:rsid w:val="0EB3776F"/>
    <w:rsid w:val="0EB60A99"/>
    <w:rsid w:val="0EB62995"/>
    <w:rsid w:val="0EC06BE9"/>
    <w:rsid w:val="0EFE7BD7"/>
    <w:rsid w:val="0F0A5EF6"/>
    <w:rsid w:val="0F2C0542"/>
    <w:rsid w:val="0F37049E"/>
    <w:rsid w:val="0F6A54E0"/>
    <w:rsid w:val="0F961BBD"/>
    <w:rsid w:val="0FA82046"/>
    <w:rsid w:val="0FB26035"/>
    <w:rsid w:val="0FBF4992"/>
    <w:rsid w:val="0FD54089"/>
    <w:rsid w:val="0FD956AC"/>
    <w:rsid w:val="10321BA7"/>
    <w:rsid w:val="105C48D7"/>
    <w:rsid w:val="10670543"/>
    <w:rsid w:val="10993885"/>
    <w:rsid w:val="10B139D9"/>
    <w:rsid w:val="10D74019"/>
    <w:rsid w:val="11072430"/>
    <w:rsid w:val="11365128"/>
    <w:rsid w:val="115D17F3"/>
    <w:rsid w:val="115E07D5"/>
    <w:rsid w:val="119079FB"/>
    <w:rsid w:val="11952449"/>
    <w:rsid w:val="11973C15"/>
    <w:rsid w:val="119D3A16"/>
    <w:rsid w:val="11BC6F84"/>
    <w:rsid w:val="11C23BE4"/>
    <w:rsid w:val="11C51349"/>
    <w:rsid w:val="11F903E3"/>
    <w:rsid w:val="121A1A8C"/>
    <w:rsid w:val="1226449E"/>
    <w:rsid w:val="12333415"/>
    <w:rsid w:val="126D6927"/>
    <w:rsid w:val="1273087D"/>
    <w:rsid w:val="12A44512"/>
    <w:rsid w:val="12B31436"/>
    <w:rsid w:val="12CE51E2"/>
    <w:rsid w:val="12D053C3"/>
    <w:rsid w:val="12D35AD5"/>
    <w:rsid w:val="12DB3BA1"/>
    <w:rsid w:val="12EA3DB0"/>
    <w:rsid w:val="1313720D"/>
    <w:rsid w:val="132F0080"/>
    <w:rsid w:val="13384EEC"/>
    <w:rsid w:val="13641967"/>
    <w:rsid w:val="137748F8"/>
    <w:rsid w:val="13785584"/>
    <w:rsid w:val="13A80250"/>
    <w:rsid w:val="13C8306A"/>
    <w:rsid w:val="144638D4"/>
    <w:rsid w:val="14794F90"/>
    <w:rsid w:val="14AC445D"/>
    <w:rsid w:val="14C00377"/>
    <w:rsid w:val="14C20CA0"/>
    <w:rsid w:val="14C95D7D"/>
    <w:rsid w:val="14D36116"/>
    <w:rsid w:val="14DE442F"/>
    <w:rsid w:val="14F718AB"/>
    <w:rsid w:val="152A0AFF"/>
    <w:rsid w:val="1547701F"/>
    <w:rsid w:val="15CD652B"/>
    <w:rsid w:val="16242D53"/>
    <w:rsid w:val="163F05DA"/>
    <w:rsid w:val="164E081E"/>
    <w:rsid w:val="165C118C"/>
    <w:rsid w:val="1665115A"/>
    <w:rsid w:val="16846ABD"/>
    <w:rsid w:val="16941A88"/>
    <w:rsid w:val="16CE6163"/>
    <w:rsid w:val="16E92672"/>
    <w:rsid w:val="16EB51B8"/>
    <w:rsid w:val="16ED23FC"/>
    <w:rsid w:val="16FD297F"/>
    <w:rsid w:val="17035549"/>
    <w:rsid w:val="171657DF"/>
    <w:rsid w:val="17242614"/>
    <w:rsid w:val="173A604B"/>
    <w:rsid w:val="173B5475"/>
    <w:rsid w:val="17A931C8"/>
    <w:rsid w:val="17B1375A"/>
    <w:rsid w:val="17B470A8"/>
    <w:rsid w:val="17B62A05"/>
    <w:rsid w:val="17C65E4D"/>
    <w:rsid w:val="17F567C0"/>
    <w:rsid w:val="180060F8"/>
    <w:rsid w:val="180D3552"/>
    <w:rsid w:val="180E2ED4"/>
    <w:rsid w:val="181561F0"/>
    <w:rsid w:val="18174235"/>
    <w:rsid w:val="183549D8"/>
    <w:rsid w:val="183F0D66"/>
    <w:rsid w:val="1854440E"/>
    <w:rsid w:val="18567F5A"/>
    <w:rsid w:val="18586140"/>
    <w:rsid w:val="186E7EF3"/>
    <w:rsid w:val="18745F59"/>
    <w:rsid w:val="19406B43"/>
    <w:rsid w:val="19466124"/>
    <w:rsid w:val="19585D54"/>
    <w:rsid w:val="19662742"/>
    <w:rsid w:val="19A1157D"/>
    <w:rsid w:val="19AA2BFE"/>
    <w:rsid w:val="19D15715"/>
    <w:rsid w:val="19E77444"/>
    <w:rsid w:val="19F8504F"/>
    <w:rsid w:val="1A0F712B"/>
    <w:rsid w:val="1A5328A6"/>
    <w:rsid w:val="1AC35C7E"/>
    <w:rsid w:val="1ACC2EC5"/>
    <w:rsid w:val="1ADF238C"/>
    <w:rsid w:val="1B123235"/>
    <w:rsid w:val="1B2B07C0"/>
    <w:rsid w:val="1B2E786F"/>
    <w:rsid w:val="1B790F51"/>
    <w:rsid w:val="1B8229A5"/>
    <w:rsid w:val="1BBF3438"/>
    <w:rsid w:val="1BE723D0"/>
    <w:rsid w:val="1BEA0855"/>
    <w:rsid w:val="1C054074"/>
    <w:rsid w:val="1C1F595C"/>
    <w:rsid w:val="1C2B7608"/>
    <w:rsid w:val="1C4133A8"/>
    <w:rsid w:val="1C43370A"/>
    <w:rsid w:val="1C536B8E"/>
    <w:rsid w:val="1C67088B"/>
    <w:rsid w:val="1C6A2852"/>
    <w:rsid w:val="1C715266"/>
    <w:rsid w:val="1C887AFA"/>
    <w:rsid w:val="1CC21A16"/>
    <w:rsid w:val="1CE95C42"/>
    <w:rsid w:val="1CF368EC"/>
    <w:rsid w:val="1CFD4D4B"/>
    <w:rsid w:val="1D0C6F11"/>
    <w:rsid w:val="1D235EA4"/>
    <w:rsid w:val="1D6B6159"/>
    <w:rsid w:val="1D764E96"/>
    <w:rsid w:val="1D8045FA"/>
    <w:rsid w:val="1D887DB3"/>
    <w:rsid w:val="1D8A36F5"/>
    <w:rsid w:val="1D962329"/>
    <w:rsid w:val="1DB101A6"/>
    <w:rsid w:val="1DD24BCB"/>
    <w:rsid w:val="1E0102F8"/>
    <w:rsid w:val="1E0E176D"/>
    <w:rsid w:val="1E25422D"/>
    <w:rsid w:val="1E296894"/>
    <w:rsid w:val="1E4075E6"/>
    <w:rsid w:val="1E4B7145"/>
    <w:rsid w:val="1E564243"/>
    <w:rsid w:val="1E626CBE"/>
    <w:rsid w:val="1E7A3ED9"/>
    <w:rsid w:val="1E894AFB"/>
    <w:rsid w:val="1EA23DFC"/>
    <w:rsid w:val="1ECC08B2"/>
    <w:rsid w:val="1EE241F9"/>
    <w:rsid w:val="1EFB350D"/>
    <w:rsid w:val="1F007E69"/>
    <w:rsid w:val="1F25478E"/>
    <w:rsid w:val="1F3E13BD"/>
    <w:rsid w:val="1F4E0F2D"/>
    <w:rsid w:val="1F721825"/>
    <w:rsid w:val="1F7C72F5"/>
    <w:rsid w:val="1F930A9A"/>
    <w:rsid w:val="1FB80B9A"/>
    <w:rsid w:val="1FCD06BD"/>
    <w:rsid w:val="1FCF7B02"/>
    <w:rsid w:val="20423619"/>
    <w:rsid w:val="204328F8"/>
    <w:rsid w:val="205A14BB"/>
    <w:rsid w:val="208D3C12"/>
    <w:rsid w:val="209E2935"/>
    <w:rsid w:val="20A32899"/>
    <w:rsid w:val="20AC392C"/>
    <w:rsid w:val="20B56069"/>
    <w:rsid w:val="20BE50D0"/>
    <w:rsid w:val="210525B3"/>
    <w:rsid w:val="210C37AF"/>
    <w:rsid w:val="212271F4"/>
    <w:rsid w:val="213351E0"/>
    <w:rsid w:val="213E2CCB"/>
    <w:rsid w:val="215003D5"/>
    <w:rsid w:val="217771F7"/>
    <w:rsid w:val="21C706C4"/>
    <w:rsid w:val="21DC68D2"/>
    <w:rsid w:val="21F229A5"/>
    <w:rsid w:val="221B2F87"/>
    <w:rsid w:val="22295305"/>
    <w:rsid w:val="224174B9"/>
    <w:rsid w:val="22860C54"/>
    <w:rsid w:val="22877591"/>
    <w:rsid w:val="22BB6814"/>
    <w:rsid w:val="22CE25FB"/>
    <w:rsid w:val="22EA37DD"/>
    <w:rsid w:val="22FA4207"/>
    <w:rsid w:val="231D4366"/>
    <w:rsid w:val="232F3BB8"/>
    <w:rsid w:val="234D6204"/>
    <w:rsid w:val="235F406A"/>
    <w:rsid w:val="23692A54"/>
    <w:rsid w:val="2392046E"/>
    <w:rsid w:val="23CC7B09"/>
    <w:rsid w:val="23F41B47"/>
    <w:rsid w:val="24447A00"/>
    <w:rsid w:val="2472648D"/>
    <w:rsid w:val="248D1053"/>
    <w:rsid w:val="24904744"/>
    <w:rsid w:val="249064A5"/>
    <w:rsid w:val="24A62CBF"/>
    <w:rsid w:val="24B51BDF"/>
    <w:rsid w:val="24B76F46"/>
    <w:rsid w:val="24DE624F"/>
    <w:rsid w:val="24F8564E"/>
    <w:rsid w:val="24FA00A2"/>
    <w:rsid w:val="25000C93"/>
    <w:rsid w:val="250F3482"/>
    <w:rsid w:val="257C53A7"/>
    <w:rsid w:val="259C44B1"/>
    <w:rsid w:val="25AC68AA"/>
    <w:rsid w:val="25EA5704"/>
    <w:rsid w:val="26B30632"/>
    <w:rsid w:val="26BA6672"/>
    <w:rsid w:val="26BB73DE"/>
    <w:rsid w:val="26C852F3"/>
    <w:rsid w:val="26D272A7"/>
    <w:rsid w:val="26E50D2A"/>
    <w:rsid w:val="27314F1E"/>
    <w:rsid w:val="274F14ED"/>
    <w:rsid w:val="27514612"/>
    <w:rsid w:val="27594216"/>
    <w:rsid w:val="27631CA9"/>
    <w:rsid w:val="277125BE"/>
    <w:rsid w:val="277D0602"/>
    <w:rsid w:val="278E3F81"/>
    <w:rsid w:val="27A243AF"/>
    <w:rsid w:val="27C44D7F"/>
    <w:rsid w:val="27CC45A3"/>
    <w:rsid w:val="27D17500"/>
    <w:rsid w:val="2823737E"/>
    <w:rsid w:val="282412FB"/>
    <w:rsid w:val="284F523A"/>
    <w:rsid w:val="28A766D5"/>
    <w:rsid w:val="28AD1177"/>
    <w:rsid w:val="28CF02C4"/>
    <w:rsid w:val="290E343D"/>
    <w:rsid w:val="29324350"/>
    <w:rsid w:val="293B69AC"/>
    <w:rsid w:val="2958711D"/>
    <w:rsid w:val="29597DF9"/>
    <w:rsid w:val="2962484B"/>
    <w:rsid w:val="29931076"/>
    <w:rsid w:val="299B6018"/>
    <w:rsid w:val="29B1237D"/>
    <w:rsid w:val="29D34487"/>
    <w:rsid w:val="2A123596"/>
    <w:rsid w:val="2A19351D"/>
    <w:rsid w:val="2A1E1E90"/>
    <w:rsid w:val="2A331F34"/>
    <w:rsid w:val="2A8820F8"/>
    <w:rsid w:val="2A8C4ECB"/>
    <w:rsid w:val="2A8E3725"/>
    <w:rsid w:val="2A9C3DF6"/>
    <w:rsid w:val="2AA00741"/>
    <w:rsid w:val="2AAC548F"/>
    <w:rsid w:val="2ACC06BC"/>
    <w:rsid w:val="2AD76BDC"/>
    <w:rsid w:val="2B8C7782"/>
    <w:rsid w:val="2BB97CC8"/>
    <w:rsid w:val="2BD20A1D"/>
    <w:rsid w:val="2BDB6BA0"/>
    <w:rsid w:val="2BEC371F"/>
    <w:rsid w:val="2BF65FB8"/>
    <w:rsid w:val="2C1C51EE"/>
    <w:rsid w:val="2C30265C"/>
    <w:rsid w:val="2C43529A"/>
    <w:rsid w:val="2C495515"/>
    <w:rsid w:val="2C596FCF"/>
    <w:rsid w:val="2C6D49AA"/>
    <w:rsid w:val="2CBD75B4"/>
    <w:rsid w:val="2CC741D2"/>
    <w:rsid w:val="2CDF7FCA"/>
    <w:rsid w:val="2CE55951"/>
    <w:rsid w:val="2CEF4A11"/>
    <w:rsid w:val="2CF55A3F"/>
    <w:rsid w:val="2CF577ED"/>
    <w:rsid w:val="2D055D4A"/>
    <w:rsid w:val="2D1759B5"/>
    <w:rsid w:val="2D295BC9"/>
    <w:rsid w:val="2D3A3169"/>
    <w:rsid w:val="2D483DC1"/>
    <w:rsid w:val="2D582009"/>
    <w:rsid w:val="2D74137C"/>
    <w:rsid w:val="2D766B80"/>
    <w:rsid w:val="2D775D87"/>
    <w:rsid w:val="2DAB1D11"/>
    <w:rsid w:val="2DB7260D"/>
    <w:rsid w:val="2DBF0527"/>
    <w:rsid w:val="2DFF1297"/>
    <w:rsid w:val="2E091797"/>
    <w:rsid w:val="2E093550"/>
    <w:rsid w:val="2E3E1D79"/>
    <w:rsid w:val="2EB23860"/>
    <w:rsid w:val="2EB31546"/>
    <w:rsid w:val="2EB628DA"/>
    <w:rsid w:val="2ECA5102"/>
    <w:rsid w:val="2EF62B21"/>
    <w:rsid w:val="2EFA733D"/>
    <w:rsid w:val="2F1044D2"/>
    <w:rsid w:val="2F1506DD"/>
    <w:rsid w:val="2F4A6646"/>
    <w:rsid w:val="2F594063"/>
    <w:rsid w:val="2F666780"/>
    <w:rsid w:val="2F6F1AD9"/>
    <w:rsid w:val="2F6F4393"/>
    <w:rsid w:val="2F7130B6"/>
    <w:rsid w:val="2F7B06D6"/>
    <w:rsid w:val="2FA94230"/>
    <w:rsid w:val="2FD63906"/>
    <w:rsid w:val="2FE11968"/>
    <w:rsid w:val="2FE97969"/>
    <w:rsid w:val="2FF77B9C"/>
    <w:rsid w:val="3050225E"/>
    <w:rsid w:val="307B2683"/>
    <w:rsid w:val="30803A33"/>
    <w:rsid w:val="30B33E31"/>
    <w:rsid w:val="30BB0C62"/>
    <w:rsid w:val="30CD45C5"/>
    <w:rsid w:val="30D065A7"/>
    <w:rsid w:val="30EF6EDC"/>
    <w:rsid w:val="311A26B5"/>
    <w:rsid w:val="312B664B"/>
    <w:rsid w:val="31364371"/>
    <w:rsid w:val="31466CA6"/>
    <w:rsid w:val="31495DDF"/>
    <w:rsid w:val="31602C4C"/>
    <w:rsid w:val="317E6003"/>
    <w:rsid w:val="31815AF3"/>
    <w:rsid w:val="31B02819"/>
    <w:rsid w:val="31C11014"/>
    <w:rsid w:val="31D8696D"/>
    <w:rsid w:val="324C3F9F"/>
    <w:rsid w:val="327B2A81"/>
    <w:rsid w:val="32B43B40"/>
    <w:rsid w:val="32C343ED"/>
    <w:rsid w:val="32E82CA6"/>
    <w:rsid w:val="32FD564D"/>
    <w:rsid w:val="33093FF2"/>
    <w:rsid w:val="330C5891"/>
    <w:rsid w:val="334E5AF4"/>
    <w:rsid w:val="336D4799"/>
    <w:rsid w:val="337616F8"/>
    <w:rsid w:val="33A2109B"/>
    <w:rsid w:val="33D21FDE"/>
    <w:rsid w:val="33ED43D9"/>
    <w:rsid w:val="34450206"/>
    <w:rsid w:val="34675181"/>
    <w:rsid w:val="346A42F6"/>
    <w:rsid w:val="34735BC7"/>
    <w:rsid w:val="34901834"/>
    <w:rsid w:val="34D4021B"/>
    <w:rsid w:val="34DF0065"/>
    <w:rsid w:val="34E46AC5"/>
    <w:rsid w:val="34F07FD1"/>
    <w:rsid w:val="35120181"/>
    <w:rsid w:val="351C6F68"/>
    <w:rsid w:val="35405777"/>
    <w:rsid w:val="354E3B8F"/>
    <w:rsid w:val="35643762"/>
    <w:rsid w:val="35803742"/>
    <w:rsid w:val="359A7184"/>
    <w:rsid w:val="35B44A00"/>
    <w:rsid w:val="35C8446B"/>
    <w:rsid w:val="35DE3514"/>
    <w:rsid w:val="35E86141"/>
    <w:rsid w:val="35F5085E"/>
    <w:rsid w:val="360337A8"/>
    <w:rsid w:val="361B2BBB"/>
    <w:rsid w:val="362A675A"/>
    <w:rsid w:val="3637411B"/>
    <w:rsid w:val="3665370B"/>
    <w:rsid w:val="37135897"/>
    <w:rsid w:val="372060A8"/>
    <w:rsid w:val="373015BC"/>
    <w:rsid w:val="373E10BB"/>
    <w:rsid w:val="375F2433"/>
    <w:rsid w:val="3780331E"/>
    <w:rsid w:val="3787198A"/>
    <w:rsid w:val="379B7559"/>
    <w:rsid w:val="37D211B4"/>
    <w:rsid w:val="37DB416F"/>
    <w:rsid w:val="38026E0C"/>
    <w:rsid w:val="380F1B3F"/>
    <w:rsid w:val="382B6266"/>
    <w:rsid w:val="385A687D"/>
    <w:rsid w:val="386320D3"/>
    <w:rsid w:val="38AA5930"/>
    <w:rsid w:val="38CF2505"/>
    <w:rsid w:val="38DE1A7D"/>
    <w:rsid w:val="39092DBA"/>
    <w:rsid w:val="3923084B"/>
    <w:rsid w:val="392F1B12"/>
    <w:rsid w:val="39314A25"/>
    <w:rsid w:val="39445D84"/>
    <w:rsid w:val="39660B39"/>
    <w:rsid w:val="396F26D5"/>
    <w:rsid w:val="397C551E"/>
    <w:rsid w:val="398664FD"/>
    <w:rsid w:val="398F7860"/>
    <w:rsid w:val="39970912"/>
    <w:rsid w:val="39A52000"/>
    <w:rsid w:val="39BD65FD"/>
    <w:rsid w:val="39C3314D"/>
    <w:rsid w:val="39DA7253"/>
    <w:rsid w:val="39E210F9"/>
    <w:rsid w:val="39F234C2"/>
    <w:rsid w:val="39FE6173"/>
    <w:rsid w:val="3A0E5E56"/>
    <w:rsid w:val="3A371445"/>
    <w:rsid w:val="3A3E5A2A"/>
    <w:rsid w:val="3A667A24"/>
    <w:rsid w:val="3A8C79E3"/>
    <w:rsid w:val="3A91085B"/>
    <w:rsid w:val="3AB66C4F"/>
    <w:rsid w:val="3B1A71C1"/>
    <w:rsid w:val="3B2A71FC"/>
    <w:rsid w:val="3B3358AC"/>
    <w:rsid w:val="3B3F2CA7"/>
    <w:rsid w:val="3B46294E"/>
    <w:rsid w:val="3B497682"/>
    <w:rsid w:val="3B4D154E"/>
    <w:rsid w:val="3B551934"/>
    <w:rsid w:val="3B7A6672"/>
    <w:rsid w:val="3BA725FA"/>
    <w:rsid w:val="3BC4024D"/>
    <w:rsid w:val="3BCD5B2A"/>
    <w:rsid w:val="3BD80A06"/>
    <w:rsid w:val="3BDC516E"/>
    <w:rsid w:val="3BEE1FD7"/>
    <w:rsid w:val="3BEE3203"/>
    <w:rsid w:val="3C2F56E0"/>
    <w:rsid w:val="3C5466E3"/>
    <w:rsid w:val="3C556DB6"/>
    <w:rsid w:val="3C9F0526"/>
    <w:rsid w:val="3CA779C0"/>
    <w:rsid w:val="3CE5157D"/>
    <w:rsid w:val="3CFB3830"/>
    <w:rsid w:val="3CFD6976"/>
    <w:rsid w:val="3D0701AD"/>
    <w:rsid w:val="3D0C422C"/>
    <w:rsid w:val="3D452778"/>
    <w:rsid w:val="3D465137"/>
    <w:rsid w:val="3D8949C3"/>
    <w:rsid w:val="3D9061E1"/>
    <w:rsid w:val="3DC169E0"/>
    <w:rsid w:val="3DC80BBF"/>
    <w:rsid w:val="3DD447B3"/>
    <w:rsid w:val="3DD67C94"/>
    <w:rsid w:val="3E004E8A"/>
    <w:rsid w:val="3E323C6C"/>
    <w:rsid w:val="3E3722EA"/>
    <w:rsid w:val="3E3A2839"/>
    <w:rsid w:val="3E4B1963"/>
    <w:rsid w:val="3E5C147A"/>
    <w:rsid w:val="3E5E1696"/>
    <w:rsid w:val="3E6114B1"/>
    <w:rsid w:val="3E9B3B52"/>
    <w:rsid w:val="3ECB3908"/>
    <w:rsid w:val="3ED343B8"/>
    <w:rsid w:val="3F016D5B"/>
    <w:rsid w:val="3F07378F"/>
    <w:rsid w:val="3F1665F9"/>
    <w:rsid w:val="3F1F6D84"/>
    <w:rsid w:val="3F2D0907"/>
    <w:rsid w:val="3F6F342F"/>
    <w:rsid w:val="3FAC5777"/>
    <w:rsid w:val="3FAC7E3C"/>
    <w:rsid w:val="3FB25AE7"/>
    <w:rsid w:val="3FF87828"/>
    <w:rsid w:val="3FFE3893"/>
    <w:rsid w:val="40275AB8"/>
    <w:rsid w:val="4056620A"/>
    <w:rsid w:val="406B4552"/>
    <w:rsid w:val="40C15F0C"/>
    <w:rsid w:val="40CB387D"/>
    <w:rsid w:val="411205E9"/>
    <w:rsid w:val="41326E0A"/>
    <w:rsid w:val="41473E03"/>
    <w:rsid w:val="41635215"/>
    <w:rsid w:val="417D4E95"/>
    <w:rsid w:val="418108BC"/>
    <w:rsid w:val="41B15B59"/>
    <w:rsid w:val="41EE5F1F"/>
    <w:rsid w:val="41F45E6E"/>
    <w:rsid w:val="421607C4"/>
    <w:rsid w:val="42203CC1"/>
    <w:rsid w:val="42342E75"/>
    <w:rsid w:val="42867CC7"/>
    <w:rsid w:val="428C705F"/>
    <w:rsid w:val="42A45878"/>
    <w:rsid w:val="42D739B2"/>
    <w:rsid w:val="42EF6D61"/>
    <w:rsid w:val="42FD49BE"/>
    <w:rsid w:val="43375CCB"/>
    <w:rsid w:val="43427ABE"/>
    <w:rsid w:val="43537B7C"/>
    <w:rsid w:val="43750199"/>
    <w:rsid w:val="43757F71"/>
    <w:rsid w:val="43782F65"/>
    <w:rsid w:val="4380378D"/>
    <w:rsid w:val="43CB6CD2"/>
    <w:rsid w:val="43E53CC0"/>
    <w:rsid w:val="43F1324E"/>
    <w:rsid w:val="43F263DD"/>
    <w:rsid w:val="43F3462F"/>
    <w:rsid w:val="440562B9"/>
    <w:rsid w:val="44062F7D"/>
    <w:rsid w:val="441778C8"/>
    <w:rsid w:val="441E3EA7"/>
    <w:rsid w:val="44250560"/>
    <w:rsid w:val="44586B88"/>
    <w:rsid w:val="44AA515E"/>
    <w:rsid w:val="44BB13F3"/>
    <w:rsid w:val="44C1472D"/>
    <w:rsid w:val="44CB55AC"/>
    <w:rsid w:val="450819BA"/>
    <w:rsid w:val="451A3E3D"/>
    <w:rsid w:val="452847AC"/>
    <w:rsid w:val="452B7DF8"/>
    <w:rsid w:val="4551530D"/>
    <w:rsid w:val="455D3177"/>
    <w:rsid w:val="45A02594"/>
    <w:rsid w:val="45ED3300"/>
    <w:rsid w:val="45EE77A4"/>
    <w:rsid w:val="46076747"/>
    <w:rsid w:val="460D44F5"/>
    <w:rsid w:val="46431172"/>
    <w:rsid w:val="46440984"/>
    <w:rsid w:val="46470255"/>
    <w:rsid w:val="465E59A5"/>
    <w:rsid w:val="46911707"/>
    <w:rsid w:val="46A516BD"/>
    <w:rsid w:val="46AE3989"/>
    <w:rsid w:val="46BE5F5F"/>
    <w:rsid w:val="46EB78BA"/>
    <w:rsid w:val="470447EF"/>
    <w:rsid w:val="47276D0F"/>
    <w:rsid w:val="47357FC6"/>
    <w:rsid w:val="47404351"/>
    <w:rsid w:val="474D22A8"/>
    <w:rsid w:val="4759788D"/>
    <w:rsid w:val="476D3D07"/>
    <w:rsid w:val="479E2B03"/>
    <w:rsid w:val="47A95487"/>
    <w:rsid w:val="47D457D8"/>
    <w:rsid w:val="47E05C18"/>
    <w:rsid w:val="481D065D"/>
    <w:rsid w:val="482639A0"/>
    <w:rsid w:val="48324F29"/>
    <w:rsid w:val="483A2A4F"/>
    <w:rsid w:val="4867080F"/>
    <w:rsid w:val="48A23F8E"/>
    <w:rsid w:val="48AB3C02"/>
    <w:rsid w:val="48AF018B"/>
    <w:rsid w:val="48DD6E91"/>
    <w:rsid w:val="48E32CA5"/>
    <w:rsid w:val="4906415A"/>
    <w:rsid w:val="49141F2E"/>
    <w:rsid w:val="493D00FA"/>
    <w:rsid w:val="49A113C2"/>
    <w:rsid w:val="49AC538B"/>
    <w:rsid w:val="49C8156E"/>
    <w:rsid w:val="49CC2EDA"/>
    <w:rsid w:val="49D00DE1"/>
    <w:rsid w:val="49D767A1"/>
    <w:rsid w:val="49E506BA"/>
    <w:rsid w:val="49FF7B66"/>
    <w:rsid w:val="4A086C1A"/>
    <w:rsid w:val="4A1C4538"/>
    <w:rsid w:val="4A3C54A0"/>
    <w:rsid w:val="4A4B47F6"/>
    <w:rsid w:val="4A9208B7"/>
    <w:rsid w:val="4A965D14"/>
    <w:rsid w:val="4A9D70A2"/>
    <w:rsid w:val="4ABD61EF"/>
    <w:rsid w:val="4AC26B09"/>
    <w:rsid w:val="4ACB608C"/>
    <w:rsid w:val="4ACE1AA3"/>
    <w:rsid w:val="4B1024E4"/>
    <w:rsid w:val="4B2A6888"/>
    <w:rsid w:val="4B3F5224"/>
    <w:rsid w:val="4B797B0F"/>
    <w:rsid w:val="4B8D1D61"/>
    <w:rsid w:val="4BBB1994"/>
    <w:rsid w:val="4BD74836"/>
    <w:rsid w:val="4BE51325"/>
    <w:rsid w:val="4BE94179"/>
    <w:rsid w:val="4C3E475F"/>
    <w:rsid w:val="4C572FFE"/>
    <w:rsid w:val="4CA72631"/>
    <w:rsid w:val="4CE91C3E"/>
    <w:rsid w:val="4D2E66D8"/>
    <w:rsid w:val="4D335010"/>
    <w:rsid w:val="4D473FA5"/>
    <w:rsid w:val="4D5D520F"/>
    <w:rsid w:val="4D5D6915"/>
    <w:rsid w:val="4D856944"/>
    <w:rsid w:val="4DB201CF"/>
    <w:rsid w:val="4DDF0ADB"/>
    <w:rsid w:val="4DFA417C"/>
    <w:rsid w:val="4E29093D"/>
    <w:rsid w:val="4E351776"/>
    <w:rsid w:val="4E3D50B1"/>
    <w:rsid w:val="4E741ED0"/>
    <w:rsid w:val="4E843A53"/>
    <w:rsid w:val="4E8A2033"/>
    <w:rsid w:val="4E8D48C9"/>
    <w:rsid w:val="4EA578C4"/>
    <w:rsid w:val="4EAB4807"/>
    <w:rsid w:val="4ED159F1"/>
    <w:rsid w:val="4ED82EBA"/>
    <w:rsid w:val="4F110597"/>
    <w:rsid w:val="4F1602F5"/>
    <w:rsid w:val="4F6D3210"/>
    <w:rsid w:val="4FA06CA8"/>
    <w:rsid w:val="4FA9071D"/>
    <w:rsid w:val="4FA964E9"/>
    <w:rsid w:val="4FAE5247"/>
    <w:rsid w:val="4FB42A77"/>
    <w:rsid w:val="4FD33566"/>
    <w:rsid w:val="4FDF5694"/>
    <w:rsid w:val="4FFF5EE0"/>
    <w:rsid w:val="50061F51"/>
    <w:rsid w:val="500623A4"/>
    <w:rsid w:val="501E5EA4"/>
    <w:rsid w:val="502E69EF"/>
    <w:rsid w:val="503049FB"/>
    <w:rsid w:val="506C2F7C"/>
    <w:rsid w:val="50874A7C"/>
    <w:rsid w:val="50883782"/>
    <w:rsid w:val="50D15CF8"/>
    <w:rsid w:val="50E44E4E"/>
    <w:rsid w:val="50E6185A"/>
    <w:rsid w:val="50FF3A7D"/>
    <w:rsid w:val="51600C4B"/>
    <w:rsid w:val="516B1231"/>
    <w:rsid w:val="51874940"/>
    <w:rsid w:val="51C61C2E"/>
    <w:rsid w:val="51CB0999"/>
    <w:rsid w:val="51F27CBB"/>
    <w:rsid w:val="52056368"/>
    <w:rsid w:val="5217628B"/>
    <w:rsid w:val="52270592"/>
    <w:rsid w:val="52391DA6"/>
    <w:rsid w:val="523F40BC"/>
    <w:rsid w:val="52524C16"/>
    <w:rsid w:val="527940A4"/>
    <w:rsid w:val="52961C2B"/>
    <w:rsid w:val="529A6C7C"/>
    <w:rsid w:val="52C42616"/>
    <w:rsid w:val="52C809D2"/>
    <w:rsid w:val="52D63A99"/>
    <w:rsid w:val="53426A39"/>
    <w:rsid w:val="53566A8E"/>
    <w:rsid w:val="53682217"/>
    <w:rsid w:val="53A44E77"/>
    <w:rsid w:val="53A771E4"/>
    <w:rsid w:val="53A85649"/>
    <w:rsid w:val="53AD4229"/>
    <w:rsid w:val="53EA27D3"/>
    <w:rsid w:val="53EF5C6F"/>
    <w:rsid w:val="54332F77"/>
    <w:rsid w:val="54505185"/>
    <w:rsid w:val="5479256D"/>
    <w:rsid w:val="54866DF9"/>
    <w:rsid w:val="54A86D6F"/>
    <w:rsid w:val="54AB6860"/>
    <w:rsid w:val="55194A4A"/>
    <w:rsid w:val="554674F7"/>
    <w:rsid w:val="55472A2C"/>
    <w:rsid w:val="554C5803"/>
    <w:rsid w:val="555413F3"/>
    <w:rsid w:val="55985F62"/>
    <w:rsid w:val="559F1020"/>
    <w:rsid w:val="55A0213D"/>
    <w:rsid w:val="55B701B4"/>
    <w:rsid w:val="55D10A72"/>
    <w:rsid w:val="55E5038C"/>
    <w:rsid w:val="564B20A8"/>
    <w:rsid w:val="564E294E"/>
    <w:rsid w:val="566401E4"/>
    <w:rsid w:val="56707D61"/>
    <w:rsid w:val="56813D1C"/>
    <w:rsid w:val="56B60B9C"/>
    <w:rsid w:val="56D75D95"/>
    <w:rsid w:val="57122BC6"/>
    <w:rsid w:val="57164103"/>
    <w:rsid w:val="571B5F1F"/>
    <w:rsid w:val="572021A4"/>
    <w:rsid w:val="57680A38"/>
    <w:rsid w:val="57AD28EF"/>
    <w:rsid w:val="57B277DD"/>
    <w:rsid w:val="57D60097"/>
    <w:rsid w:val="58042122"/>
    <w:rsid w:val="580805D6"/>
    <w:rsid w:val="580F0EDB"/>
    <w:rsid w:val="58296419"/>
    <w:rsid w:val="5865283F"/>
    <w:rsid w:val="586A752E"/>
    <w:rsid w:val="587C39FD"/>
    <w:rsid w:val="58840188"/>
    <w:rsid w:val="58902E07"/>
    <w:rsid w:val="589079BC"/>
    <w:rsid w:val="58B8581B"/>
    <w:rsid w:val="58CF6D55"/>
    <w:rsid w:val="58DC348C"/>
    <w:rsid w:val="59184390"/>
    <w:rsid w:val="593B38AA"/>
    <w:rsid w:val="596D5AC6"/>
    <w:rsid w:val="59A86032"/>
    <w:rsid w:val="59AF51DB"/>
    <w:rsid w:val="59B979AE"/>
    <w:rsid w:val="59CA3C2C"/>
    <w:rsid w:val="5A2822FD"/>
    <w:rsid w:val="5A354C8A"/>
    <w:rsid w:val="5A395CA3"/>
    <w:rsid w:val="5A4055F8"/>
    <w:rsid w:val="5A40563A"/>
    <w:rsid w:val="5A4F78EB"/>
    <w:rsid w:val="5A5D684E"/>
    <w:rsid w:val="5A696FA1"/>
    <w:rsid w:val="5A9B22ED"/>
    <w:rsid w:val="5AB3021C"/>
    <w:rsid w:val="5AC24111"/>
    <w:rsid w:val="5AF4723C"/>
    <w:rsid w:val="5B0B379F"/>
    <w:rsid w:val="5B150ED7"/>
    <w:rsid w:val="5B423A25"/>
    <w:rsid w:val="5B471E03"/>
    <w:rsid w:val="5B4E6474"/>
    <w:rsid w:val="5B51145F"/>
    <w:rsid w:val="5B7B0F25"/>
    <w:rsid w:val="5B7E5F2F"/>
    <w:rsid w:val="5B8B2F47"/>
    <w:rsid w:val="5BA36B53"/>
    <w:rsid w:val="5BA42C23"/>
    <w:rsid w:val="5BC85E7E"/>
    <w:rsid w:val="5BF06EFD"/>
    <w:rsid w:val="5C0C1883"/>
    <w:rsid w:val="5C39699B"/>
    <w:rsid w:val="5C3D6937"/>
    <w:rsid w:val="5C4E46A0"/>
    <w:rsid w:val="5CA4457C"/>
    <w:rsid w:val="5CA71139"/>
    <w:rsid w:val="5CB951A0"/>
    <w:rsid w:val="5CBD748C"/>
    <w:rsid w:val="5CC20BEA"/>
    <w:rsid w:val="5CD74082"/>
    <w:rsid w:val="5CDF79EE"/>
    <w:rsid w:val="5CE2128D"/>
    <w:rsid w:val="5D296092"/>
    <w:rsid w:val="5D5117B1"/>
    <w:rsid w:val="5D577585"/>
    <w:rsid w:val="5D5D27FD"/>
    <w:rsid w:val="5D6B74D4"/>
    <w:rsid w:val="5DA402F0"/>
    <w:rsid w:val="5DAB6D27"/>
    <w:rsid w:val="5DC90A5C"/>
    <w:rsid w:val="5DCE7215"/>
    <w:rsid w:val="5E046A44"/>
    <w:rsid w:val="5E0F35C8"/>
    <w:rsid w:val="5E257DD5"/>
    <w:rsid w:val="5E373511"/>
    <w:rsid w:val="5E4B1131"/>
    <w:rsid w:val="5E6D649D"/>
    <w:rsid w:val="5EA434A7"/>
    <w:rsid w:val="5EC83528"/>
    <w:rsid w:val="5F2525F1"/>
    <w:rsid w:val="5F4955F3"/>
    <w:rsid w:val="5F5E28DD"/>
    <w:rsid w:val="5FA4497F"/>
    <w:rsid w:val="5FB82A04"/>
    <w:rsid w:val="5FD17AC2"/>
    <w:rsid w:val="60056FA4"/>
    <w:rsid w:val="6009588A"/>
    <w:rsid w:val="600C4DCA"/>
    <w:rsid w:val="60121925"/>
    <w:rsid w:val="602712EE"/>
    <w:rsid w:val="60321E53"/>
    <w:rsid w:val="60522285"/>
    <w:rsid w:val="60793CB6"/>
    <w:rsid w:val="60991A83"/>
    <w:rsid w:val="60C77116"/>
    <w:rsid w:val="610D2709"/>
    <w:rsid w:val="611A0FF5"/>
    <w:rsid w:val="61392C2B"/>
    <w:rsid w:val="61507684"/>
    <w:rsid w:val="61766F2E"/>
    <w:rsid w:val="617F4CBF"/>
    <w:rsid w:val="620A00FD"/>
    <w:rsid w:val="6239194F"/>
    <w:rsid w:val="62946B85"/>
    <w:rsid w:val="62A3326C"/>
    <w:rsid w:val="62BB7E12"/>
    <w:rsid w:val="633177ED"/>
    <w:rsid w:val="63527F16"/>
    <w:rsid w:val="635D477E"/>
    <w:rsid w:val="635F6700"/>
    <w:rsid w:val="637E344A"/>
    <w:rsid w:val="638E49DC"/>
    <w:rsid w:val="63A63014"/>
    <w:rsid w:val="63D7535F"/>
    <w:rsid w:val="63F41CB7"/>
    <w:rsid w:val="63F4655B"/>
    <w:rsid w:val="63F76F5A"/>
    <w:rsid w:val="64015E29"/>
    <w:rsid w:val="64074523"/>
    <w:rsid w:val="64346872"/>
    <w:rsid w:val="6438493D"/>
    <w:rsid w:val="644408ED"/>
    <w:rsid w:val="644F0F00"/>
    <w:rsid w:val="645E569D"/>
    <w:rsid w:val="647238CF"/>
    <w:rsid w:val="648669A1"/>
    <w:rsid w:val="64937133"/>
    <w:rsid w:val="64A41E32"/>
    <w:rsid w:val="64D36AE2"/>
    <w:rsid w:val="64DF6D0B"/>
    <w:rsid w:val="64E6478C"/>
    <w:rsid w:val="650C2205"/>
    <w:rsid w:val="6518584B"/>
    <w:rsid w:val="65637E12"/>
    <w:rsid w:val="657E0C67"/>
    <w:rsid w:val="658D5E37"/>
    <w:rsid w:val="659A413A"/>
    <w:rsid w:val="65A04C05"/>
    <w:rsid w:val="65A50AF3"/>
    <w:rsid w:val="65D521FE"/>
    <w:rsid w:val="65DB5F2C"/>
    <w:rsid w:val="65EF5A37"/>
    <w:rsid w:val="65F75DA9"/>
    <w:rsid w:val="660D4F89"/>
    <w:rsid w:val="662D17CA"/>
    <w:rsid w:val="662F5543"/>
    <w:rsid w:val="664663E8"/>
    <w:rsid w:val="666C721A"/>
    <w:rsid w:val="67050051"/>
    <w:rsid w:val="6732696D"/>
    <w:rsid w:val="6747066A"/>
    <w:rsid w:val="676B07FC"/>
    <w:rsid w:val="679D4059"/>
    <w:rsid w:val="67A27FD6"/>
    <w:rsid w:val="68224AD1"/>
    <w:rsid w:val="682B61DF"/>
    <w:rsid w:val="686C263E"/>
    <w:rsid w:val="687436E1"/>
    <w:rsid w:val="688B1BF3"/>
    <w:rsid w:val="688B707E"/>
    <w:rsid w:val="68A75CE6"/>
    <w:rsid w:val="68B70904"/>
    <w:rsid w:val="68C61A62"/>
    <w:rsid w:val="68CD0F62"/>
    <w:rsid w:val="68E24AEE"/>
    <w:rsid w:val="690F1780"/>
    <w:rsid w:val="691174A4"/>
    <w:rsid w:val="69312748"/>
    <w:rsid w:val="693C48FD"/>
    <w:rsid w:val="694D1762"/>
    <w:rsid w:val="699B095F"/>
    <w:rsid w:val="69BC7397"/>
    <w:rsid w:val="69C26822"/>
    <w:rsid w:val="6A120D5A"/>
    <w:rsid w:val="6A374FF4"/>
    <w:rsid w:val="6A3A6264"/>
    <w:rsid w:val="6A5F216E"/>
    <w:rsid w:val="6AAB137F"/>
    <w:rsid w:val="6AB11CCD"/>
    <w:rsid w:val="6ABC35B5"/>
    <w:rsid w:val="6ABF4354"/>
    <w:rsid w:val="6B5949F9"/>
    <w:rsid w:val="6B7439F8"/>
    <w:rsid w:val="6BBE2E94"/>
    <w:rsid w:val="6BD67894"/>
    <w:rsid w:val="6BE84E2A"/>
    <w:rsid w:val="6C0020BB"/>
    <w:rsid w:val="6C027425"/>
    <w:rsid w:val="6C0842AB"/>
    <w:rsid w:val="6C3B0BFF"/>
    <w:rsid w:val="6C417D7E"/>
    <w:rsid w:val="6C5D623A"/>
    <w:rsid w:val="6C9D1A3F"/>
    <w:rsid w:val="6CC449A5"/>
    <w:rsid w:val="6CFF4D67"/>
    <w:rsid w:val="6D5D2322"/>
    <w:rsid w:val="6D661494"/>
    <w:rsid w:val="6D6C144C"/>
    <w:rsid w:val="6DA265FA"/>
    <w:rsid w:val="6DC0184A"/>
    <w:rsid w:val="6DE8487B"/>
    <w:rsid w:val="6E135271"/>
    <w:rsid w:val="6E542CB2"/>
    <w:rsid w:val="6E89590E"/>
    <w:rsid w:val="6E8D6587"/>
    <w:rsid w:val="6E8E79E1"/>
    <w:rsid w:val="6E8F7EA9"/>
    <w:rsid w:val="6E940676"/>
    <w:rsid w:val="6EBA15CC"/>
    <w:rsid w:val="6EF81D81"/>
    <w:rsid w:val="6F305E87"/>
    <w:rsid w:val="6F41376B"/>
    <w:rsid w:val="6F9D13CB"/>
    <w:rsid w:val="6FB87600"/>
    <w:rsid w:val="6FCF56A0"/>
    <w:rsid w:val="6FF10085"/>
    <w:rsid w:val="70010952"/>
    <w:rsid w:val="70042BBE"/>
    <w:rsid w:val="70070B1D"/>
    <w:rsid w:val="703025E3"/>
    <w:rsid w:val="7037355E"/>
    <w:rsid w:val="70451C9F"/>
    <w:rsid w:val="70696DEF"/>
    <w:rsid w:val="70783E66"/>
    <w:rsid w:val="70950554"/>
    <w:rsid w:val="70984874"/>
    <w:rsid w:val="709C7235"/>
    <w:rsid w:val="70A84617"/>
    <w:rsid w:val="70CB30DF"/>
    <w:rsid w:val="70E834AE"/>
    <w:rsid w:val="70EF7C3F"/>
    <w:rsid w:val="70F61FEA"/>
    <w:rsid w:val="71040107"/>
    <w:rsid w:val="713A7F48"/>
    <w:rsid w:val="7148784F"/>
    <w:rsid w:val="71527E1F"/>
    <w:rsid w:val="71646D15"/>
    <w:rsid w:val="719976F1"/>
    <w:rsid w:val="71BB025F"/>
    <w:rsid w:val="71D74E3C"/>
    <w:rsid w:val="71FE04BF"/>
    <w:rsid w:val="720E0702"/>
    <w:rsid w:val="721B65FF"/>
    <w:rsid w:val="72572502"/>
    <w:rsid w:val="72613807"/>
    <w:rsid w:val="72614F83"/>
    <w:rsid w:val="727555FF"/>
    <w:rsid w:val="72952BD1"/>
    <w:rsid w:val="729D3F6E"/>
    <w:rsid w:val="72B43E14"/>
    <w:rsid w:val="72B950D5"/>
    <w:rsid w:val="72CB03A1"/>
    <w:rsid w:val="72EE51E1"/>
    <w:rsid w:val="73360BF3"/>
    <w:rsid w:val="735866DB"/>
    <w:rsid w:val="736A7546"/>
    <w:rsid w:val="736D3206"/>
    <w:rsid w:val="737B393D"/>
    <w:rsid w:val="738642C8"/>
    <w:rsid w:val="73E05257"/>
    <w:rsid w:val="73EE222B"/>
    <w:rsid w:val="73FA4C5C"/>
    <w:rsid w:val="740022CC"/>
    <w:rsid w:val="74654825"/>
    <w:rsid w:val="74AB354D"/>
    <w:rsid w:val="74B427D8"/>
    <w:rsid w:val="74C002E8"/>
    <w:rsid w:val="74C1257D"/>
    <w:rsid w:val="74C15BBD"/>
    <w:rsid w:val="74C74B98"/>
    <w:rsid w:val="74E03EAC"/>
    <w:rsid w:val="74E61EE4"/>
    <w:rsid w:val="750664F7"/>
    <w:rsid w:val="75226272"/>
    <w:rsid w:val="752C5223"/>
    <w:rsid w:val="753D30AC"/>
    <w:rsid w:val="75476FC1"/>
    <w:rsid w:val="75526B58"/>
    <w:rsid w:val="75A54BBA"/>
    <w:rsid w:val="75AF3FAA"/>
    <w:rsid w:val="75C36B9F"/>
    <w:rsid w:val="75F210A5"/>
    <w:rsid w:val="769133B8"/>
    <w:rsid w:val="7698474C"/>
    <w:rsid w:val="76C80073"/>
    <w:rsid w:val="76D13EC5"/>
    <w:rsid w:val="76F50781"/>
    <w:rsid w:val="770164D0"/>
    <w:rsid w:val="7717683B"/>
    <w:rsid w:val="771C6954"/>
    <w:rsid w:val="77227EC1"/>
    <w:rsid w:val="772868C8"/>
    <w:rsid w:val="77332423"/>
    <w:rsid w:val="77444071"/>
    <w:rsid w:val="7773786A"/>
    <w:rsid w:val="77987592"/>
    <w:rsid w:val="779B1797"/>
    <w:rsid w:val="77A95290"/>
    <w:rsid w:val="77B43E1C"/>
    <w:rsid w:val="783C3AEF"/>
    <w:rsid w:val="78A45270"/>
    <w:rsid w:val="78AB72D7"/>
    <w:rsid w:val="78AC5468"/>
    <w:rsid w:val="78C25DA2"/>
    <w:rsid w:val="78E34E8B"/>
    <w:rsid w:val="78F67CAA"/>
    <w:rsid w:val="790F52B3"/>
    <w:rsid w:val="79186DC6"/>
    <w:rsid w:val="794B7D1F"/>
    <w:rsid w:val="795A6793"/>
    <w:rsid w:val="795E4F5D"/>
    <w:rsid w:val="798D4602"/>
    <w:rsid w:val="79A8657B"/>
    <w:rsid w:val="7A877B5A"/>
    <w:rsid w:val="7AA27D23"/>
    <w:rsid w:val="7B0A534B"/>
    <w:rsid w:val="7B1E1A78"/>
    <w:rsid w:val="7B3202A6"/>
    <w:rsid w:val="7B4D36CF"/>
    <w:rsid w:val="7B863116"/>
    <w:rsid w:val="7BA04DA7"/>
    <w:rsid w:val="7BB92AD1"/>
    <w:rsid w:val="7BC41E31"/>
    <w:rsid w:val="7BEA4883"/>
    <w:rsid w:val="7C1F4122"/>
    <w:rsid w:val="7C9137E1"/>
    <w:rsid w:val="7C945474"/>
    <w:rsid w:val="7CF7242E"/>
    <w:rsid w:val="7D164FDE"/>
    <w:rsid w:val="7D165F8D"/>
    <w:rsid w:val="7D1B4EF2"/>
    <w:rsid w:val="7D273AB1"/>
    <w:rsid w:val="7D450D50"/>
    <w:rsid w:val="7D497EAC"/>
    <w:rsid w:val="7D6D4ABA"/>
    <w:rsid w:val="7D702296"/>
    <w:rsid w:val="7D794267"/>
    <w:rsid w:val="7D932B0F"/>
    <w:rsid w:val="7DC03652"/>
    <w:rsid w:val="7DE92023"/>
    <w:rsid w:val="7E0B3D48"/>
    <w:rsid w:val="7E175BEE"/>
    <w:rsid w:val="7E1F2380"/>
    <w:rsid w:val="7E266E73"/>
    <w:rsid w:val="7E32405B"/>
    <w:rsid w:val="7E455CCF"/>
    <w:rsid w:val="7E5A0938"/>
    <w:rsid w:val="7E861620"/>
    <w:rsid w:val="7E8A02E4"/>
    <w:rsid w:val="7E8B4E88"/>
    <w:rsid w:val="7E941F8F"/>
    <w:rsid w:val="7EA17EDD"/>
    <w:rsid w:val="7EB05F55"/>
    <w:rsid w:val="7EB77A2B"/>
    <w:rsid w:val="7ED74741"/>
    <w:rsid w:val="7EF944E8"/>
    <w:rsid w:val="7F071F2C"/>
    <w:rsid w:val="7F260D8A"/>
    <w:rsid w:val="7F2D2A38"/>
    <w:rsid w:val="7F452DC0"/>
    <w:rsid w:val="7F623E43"/>
    <w:rsid w:val="7FAE459F"/>
    <w:rsid w:val="7FC60933"/>
    <w:rsid w:val="7FED67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adjustRightInd w:val="0"/>
      <w:snapToGrid w:val="0"/>
      <w:spacing w:line="360" w:lineRule="auto"/>
      <w:ind w:firstLine="800" w:firstLineChars="200"/>
      <w:jc w:val="left"/>
      <w:outlineLvl w:val="0"/>
    </w:pPr>
    <w:rPr>
      <w:rFonts w:ascii="Arial" w:hAnsi="Arial" w:eastAsia="仿宋"/>
      <w:sz w:val="32"/>
      <w:szCs w:val="32"/>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Body Text Indent"/>
    <w:basedOn w:val="1"/>
    <w:qFormat/>
    <w:uiPriority w:val="99"/>
    <w:pPr>
      <w:spacing w:after="120"/>
      <w:ind w:left="420" w:leftChars="200"/>
    </w:pPr>
  </w:style>
  <w:style w:type="paragraph" w:styleId="6">
    <w:name w:val="toc 3"/>
    <w:basedOn w:val="1"/>
    <w:next w:val="1"/>
    <w:qFormat/>
    <w:uiPriority w:val="0"/>
    <w:pPr>
      <w:ind w:left="840" w:leftChars="4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w:basedOn w:val="4"/>
    <w:unhideWhenUsed/>
    <w:qFormat/>
    <w:uiPriority w:val="99"/>
    <w:pPr>
      <w:ind w:firstLine="420" w:firstLineChars="100"/>
    </w:pPr>
  </w:style>
  <w:style w:type="paragraph" w:styleId="12">
    <w:name w:val="Body Text First Indent 2"/>
    <w:basedOn w:val="5"/>
    <w:next w:val="11"/>
    <w:qFormat/>
    <w:uiPriority w:val="99"/>
    <w:pPr>
      <w:ind w:firstLine="420"/>
    </w:p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99"/>
  </w:style>
  <w:style w:type="paragraph" w:customStyle="1" w:styleId="17">
    <w:name w:val="Heading3"/>
    <w:basedOn w:val="1"/>
    <w:next w:val="1"/>
    <w:qFormat/>
    <w:uiPriority w:val="0"/>
    <w:pPr>
      <w:keepNext/>
      <w:keepLines/>
      <w:spacing w:before="260" w:after="260" w:line="416" w:lineRule="auto"/>
      <w:jc w:val="both"/>
      <w:textAlignment w:val="baseline"/>
    </w:pPr>
    <w:rPr>
      <w:rFonts w:ascii="Times New Roman" w:hAnsi="Times New Roman" w:eastAsia="宋体" w:cs="Times New Roman"/>
      <w:b/>
      <w:bCs/>
      <w:kern w:val="2"/>
      <w:sz w:val="32"/>
      <w:szCs w:val="32"/>
      <w:lang w:val="en-US" w:eastAsia="zh-CN" w:bidi="ar-SA"/>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p0"/>
    <w:basedOn w:val="1"/>
    <w:qFormat/>
    <w:uiPriority w:val="0"/>
    <w:pPr>
      <w:adjustRightInd/>
      <w:textAlignment w:val="auto"/>
    </w:pPr>
    <w:rPr>
      <w:rFonts w:ascii="Calibri" w:hAnsi="Calibri"/>
    </w:rPr>
  </w:style>
  <w:style w:type="character" w:customStyle="1" w:styleId="20">
    <w:name w:val="font11"/>
    <w:basedOn w:val="15"/>
    <w:qFormat/>
    <w:uiPriority w:val="0"/>
    <w:rPr>
      <w:rFonts w:hint="eastAsia" w:ascii="宋体" w:hAnsi="宋体" w:eastAsia="宋体" w:cs="宋体"/>
      <w:color w:val="000000"/>
      <w:sz w:val="20"/>
      <w:szCs w:val="20"/>
      <w:u w:val="none"/>
    </w:rPr>
  </w:style>
  <w:style w:type="paragraph" w:customStyle="1" w:styleId="21">
    <w:name w:val="Textmain"/>
    <w:qFormat/>
    <w:uiPriority w:val="0"/>
    <w:pPr>
      <w:spacing w:after="270" w:line="240" w:lineRule="auto"/>
      <w:ind w:firstLine="0"/>
    </w:pPr>
    <w:rPr>
      <w:rFonts w:ascii="Source Han Sans CN" w:hAnsi="Source Han Sans CN" w:eastAsia="Source Han Sans CN" w:cs="Source Han Sans CN"/>
      <w:b/>
      <w:bCs/>
      <w:sz w:val="72"/>
      <w:szCs w:val="72"/>
    </w:rPr>
  </w:style>
  <w:style w:type="paragraph" w:customStyle="1" w:styleId="22">
    <w:name w:val="Textsub"/>
    <w:qFormat/>
    <w:uiPriority w:val="0"/>
    <w:pPr>
      <w:spacing w:after="270" w:line="240" w:lineRule="auto"/>
      <w:ind w:firstLine="0"/>
    </w:pPr>
    <w:rPr>
      <w:rFonts w:ascii="Source Han Sans CN" w:hAnsi="Source Han Sans CN" w:eastAsia="Source Han Sans CN" w:cs="Source Han Sans CN"/>
      <w:sz w:val="24"/>
      <w:szCs w:val="24"/>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 w:type="character" w:customStyle="1" w:styleId="26">
    <w:name w:val="font21"/>
    <w:qFormat/>
    <w:uiPriority w:val="0"/>
    <w:rPr>
      <w:rFonts w:hint="eastAsia" w:ascii="新宋体" w:hAnsi="新宋体" w:eastAsia="新宋体" w:cs="新宋体"/>
      <w:b/>
      <w:color w:val="000000"/>
      <w:kern w:val="0"/>
      <w:sz w:val="21"/>
      <w:szCs w:val="21"/>
      <w:u w:val="none"/>
      <w:lang w:eastAsia="en-US"/>
    </w:rPr>
  </w:style>
  <w:style w:type="character" w:customStyle="1" w:styleId="27">
    <w:name w:val="font01"/>
    <w:basedOn w:val="15"/>
    <w:qFormat/>
    <w:uiPriority w:val="0"/>
    <w:rPr>
      <w:rFonts w:ascii="宋体" w:hAnsi="宋体" w:eastAsia="宋体" w:cs="宋体"/>
      <w:color w:val="000000"/>
      <w:sz w:val="20"/>
      <w:szCs w:val="20"/>
      <w:u w:val="none"/>
    </w:rPr>
  </w:style>
  <w:style w:type="character" w:customStyle="1" w:styleId="28">
    <w:name w:val="font31"/>
    <w:basedOn w:val="15"/>
    <w:qFormat/>
    <w:uiPriority w:val="0"/>
    <w:rPr>
      <w:rFonts w:hint="eastAsia" w:ascii="仿宋_GB2312" w:eastAsia="仿宋_GB2312" w:cs="仿宋_GB2312"/>
      <w:color w:val="000000"/>
      <w:sz w:val="24"/>
      <w:szCs w:val="24"/>
      <w:u w:val="none"/>
    </w:rPr>
  </w:style>
  <w:style w:type="character" w:customStyle="1" w:styleId="29">
    <w:name w:val="font41"/>
    <w:basedOn w:val="15"/>
    <w:qFormat/>
    <w:uiPriority w:val="0"/>
    <w:rPr>
      <w:rFonts w:hint="eastAsia" w:ascii="宋体" w:hAnsi="宋体" w:eastAsia="宋体" w:cs="宋体"/>
      <w:color w:val="000000"/>
      <w:sz w:val="24"/>
      <w:szCs w:val="24"/>
      <w:u w:val="none"/>
    </w:rPr>
  </w:style>
  <w:style w:type="character" w:customStyle="1" w:styleId="30">
    <w:name w:val="font51"/>
    <w:basedOn w:val="15"/>
    <w:qFormat/>
    <w:uiPriority w:val="0"/>
    <w:rPr>
      <w:rFonts w:hint="eastAsia" w:ascii="宋体" w:hAnsi="宋体" w:eastAsia="宋体" w:cs="宋体"/>
      <w:color w:val="000000"/>
      <w:sz w:val="24"/>
      <w:szCs w:val="24"/>
      <w:u w:val="none"/>
    </w:rPr>
  </w:style>
  <w:style w:type="character" w:customStyle="1" w:styleId="31">
    <w:name w:val="font141"/>
    <w:basedOn w:val="15"/>
    <w:qFormat/>
    <w:uiPriority w:val="0"/>
    <w:rPr>
      <w:rFonts w:hint="eastAsia" w:ascii="微软雅黑" w:hAnsi="微软雅黑" w:eastAsia="微软雅黑" w:cs="微软雅黑"/>
      <w:b/>
      <w:bCs/>
      <w:color w:val="000000"/>
      <w:sz w:val="32"/>
      <w:szCs w:val="32"/>
      <w:u w:val="single"/>
    </w:rPr>
  </w:style>
  <w:style w:type="paragraph" w:customStyle="1" w:styleId="32">
    <w:name w:val="列出段落1"/>
    <w:basedOn w:val="1"/>
    <w:qFormat/>
    <w:uiPriority w:val="34"/>
    <w:pPr>
      <w:ind w:firstLine="420" w:firstLineChars="200"/>
    </w:pPr>
  </w:style>
  <w:style w:type="paragraph" w:customStyle="1" w:styleId="33">
    <w:name w:val="_Style 3"/>
    <w:basedOn w:val="1"/>
    <w:next w:val="34"/>
    <w:unhideWhenUsed/>
    <w:qFormat/>
    <w:uiPriority w:val="99"/>
    <w:pPr>
      <w:spacing w:line="360" w:lineRule="auto"/>
      <w:ind w:firstLine="420" w:firstLineChars="200"/>
      <w:jc w:val="left"/>
    </w:pPr>
    <w:rPr>
      <w:rFonts w:ascii="Times New Roman" w:hAnsi="Times New Roman" w:eastAsia="仿宋"/>
      <w:sz w:val="32"/>
      <w:szCs w:val="24"/>
      <w:lang w:eastAsia="zh-TW"/>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149</Words>
  <Characters>168</Characters>
  <TotalTime>15</TotalTime>
  <ScaleCrop>false</ScaleCrop>
  <LinksUpToDate>false</LinksUpToDate>
  <CharactersWithSpaces>173</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2021-12-09T18:17:00Z</dcterms:created>
  <dc:creator>Administrator</dc:creator>
  <cp:lastModifiedBy>凤凰于飞</cp:lastModifiedBy>
  <dcterms:modified xsi:type="dcterms:W3CDTF">2024-11-13T07:07:36Z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2022-08-23T09:13:54Z</vt:filetime>
  </property>
  <property fmtid="{D5CDD505-2E9C-101B-9397-08002B2CF9AE}" pid="4" name="KSOProductBuildVer">
    <vt:lpwstr>2052-12.1.0.18608</vt:lpwstr>
  </property>
  <property fmtid="{D5CDD505-2E9C-101B-9397-08002B2CF9AE}" pid="5" name="ICV">
    <vt:lpwstr>8DB4EF8DF2F44D939B016AE8D8B2CB94_13</vt:lpwstr>
  </property>
</Properties>
</file>