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bCs w:val="0"/>
          <w:i w:val="0"/>
          <w:caps w:val="0"/>
          <w:color w:val="333333"/>
          <w:spacing w:val="0"/>
          <w:sz w:val="44"/>
          <w:szCs w:val="44"/>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bCs w:val="0"/>
          <w:i w:val="0"/>
          <w:caps w:val="0"/>
          <w:color w:val="333333"/>
          <w:spacing w:val="0"/>
          <w:sz w:val="44"/>
          <w:szCs w:val="44"/>
          <w:shd w:val="clear" w:color="auto" w:fill="FFFFFF"/>
          <w:lang w:val="en-US" w:eastAsia="zh-CN"/>
        </w:rPr>
      </w:pPr>
      <w:r>
        <w:rPr>
          <w:rFonts w:hint="default" w:ascii="Times New Roman" w:hAnsi="Times New Roman" w:eastAsia="方正小标宋简体" w:cs="Times New Roman"/>
          <w:b/>
          <w:bCs w:val="0"/>
          <w:i w:val="0"/>
          <w:caps w:val="0"/>
          <w:color w:val="333333"/>
          <w:spacing w:val="0"/>
          <w:sz w:val="44"/>
          <w:szCs w:val="44"/>
          <w:shd w:val="clear" w:color="auto" w:fill="FFFFFF"/>
          <w:lang w:val="en-US" w:eastAsia="zh-CN"/>
        </w:rPr>
        <w:t>曲阜市</w:t>
      </w:r>
      <w:r>
        <w:rPr>
          <w:rFonts w:hint="eastAsia" w:ascii="Times New Roman" w:hAnsi="Times New Roman" w:eastAsia="方正小标宋简体" w:cs="Times New Roman"/>
          <w:b/>
          <w:bCs w:val="0"/>
          <w:i w:val="0"/>
          <w:caps w:val="0"/>
          <w:color w:val="333333"/>
          <w:spacing w:val="0"/>
          <w:sz w:val="44"/>
          <w:szCs w:val="44"/>
          <w:shd w:val="clear" w:color="auto" w:fill="FFFFFF"/>
          <w:lang w:val="en-US" w:eastAsia="zh-CN"/>
        </w:rPr>
        <w:t>书院街道办事处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bCs w:val="0"/>
          <w:i w:val="0"/>
          <w:caps w:val="0"/>
          <w:color w:val="333333"/>
          <w:spacing w:val="0"/>
          <w:sz w:val="44"/>
          <w:szCs w:val="44"/>
        </w:rPr>
      </w:pPr>
      <w:r>
        <w:rPr>
          <w:rFonts w:hint="default" w:ascii="Times New Roman" w:hAnsi="Times New Roman" w:eastAsia="方正小标宋简体" w:cs="Times New Roman"/>
          <w:b/>
          <w:bCs w:val="0"/>
          <w:i w:val="0"/>
          <w:caps w:val="0"/>
          <w:color w:val="333333"/>
          <w:spacing w:val="-17"/>
          <w:sz w:val="44"/>
          <w:szCs w:val="44"/>
          <w:shd w:val="clear" w:color="auto" w:fill="FFFFFF"/>
          <w:lang w:val="en-US" w:eastAsia="zh-CN"/>
        </w:rPr>
        <w:t>2022年</w:t>
      </w:r>
      <w:r>
        <w:rPr>
          <w:rFonts w:hint="default" w:ascii="Times New Roman" w:hAnsi="Times New Roman" w:eastAsia="方正小标宋简体" w:cs="Times New Roman"/>
          <w:b/>
          <w:bCs w:val="0"/>
          <w:i w:val="0"/>
          <w:caps w:val="0"/>
          <w:color w:val="333333"/>
          <w:spacing w:val="-17"/>
          <w:sz w:val="44"/>
          <w:szCs w:val="44"/>
          <w:shd w:val="clear" w:color="auto" w:fill="FFFFFF"/>
        </w:rPr>
        <w:t>政府信息公开工作</w:t>
      </w:r>
      <w:r>
        <w:rPr>
          <w:rFonts w:hint="default" w:ascii="Times New Roman" w:hAnsi="Times New Roman" w:eastAsia="方正小标宋简体" w:cs="Times New Roman"/>
          <w:b/>
          <w:bCs w:val="0"/>
          <w:i w:val="0"/>
          <w:caps w:val="0"/>
          <w:color w:val="333333"/>
          <w:spacing w:val="0"/>
          <w:sz w:val="44"/>
          <w:szCs w:val="44"/>
          <w:shd w:val="clear" w:color="auto" w:fill="FFFFFF"/>
        </w:rPr>
        <w:t>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宋体" w:cs="Times New Roman"/>
          <w:b/>
          <w:bCs w:val="0"/>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pP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本报告由</w:t>
      </w:r>
      <w:r>
        <w:rPr>
          <w:rStyle w:val="6"/>
          <w:rFonts w:hint="eastAsia" w:ascii="Times New Roman" w:hAnsi="Times New Roman" w:eastAsia="方正仿宋简体" w:cs="Times New Roman"/>
          <w:b/>
          <w:bCs w:val="0"/>
          <w:i w:val="0"/>
          <w:iCs w:val="0"/>
          <w:caps w:val="0"/>
          <w:color w:val="333333"/>
          <w:spacing w:val="0"/>
          <w:kern w:val="2"/>
          <w:sz w:val="32"/>
          <w:szCs w:val="32"/>
          <w:lang w:val="en-US" w:eastAsia="zh-CN" w:bidi="ar-SA"/>
        </w:rPr>
        <w:t>书院街道办事处</w:t>
      </w: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按照《中华人民共和国政府信息公开条例》（以下简称《条例》）和《中华人民共和国政府信息公开工作年度报告格式》（国办公开办函〔2021〕30号）要求编制。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Style w:val="6"/>
          <w:rFonts w:hint="default" w:ascii="Times New Roman" w:hAnsi="Times New Roman" w:eastAsia="方正仿宋简体" w:cs="Times New Roman"/>
          <w:b/>
          <w:bCs w:val="0"/>
          <w:i w:val="0"/>
          <w:iCs w:val="0"/>
          <w:caps w:val="0"/>
          <w:color w:val="333333"/>
          <w:spacing w:val="0"/>
          <w:kern w:val="2"/>
          <w:sz w:val="31"/>
          <w:szCs w:val="31"/>
          <w:lang w:val="en-US" w:eastAsia="zh-CN" w:bidi="ar-SA"/>
        </w:rPr>
      </w:pP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Style w:val="6"/>
          <w:rFonts w:hint="default" w:ascii="Times New Roman" w:hAnsi="Times New Roman" w:eastAsia="方正仿宋简体" w:cs="Times New Roman"/>
          <w:b/>
          <w:bCs w:val="0"/>
          <w:i w:val="0"/>
          <w:iCs w:val="0"/>
          <w:caps w:val="0"/>
          <w:color w:val="333333"/>
          <w:spacing w:val="0"/>
          <w:kern w:val="2"/>
          <w:sz w:val="31"/>
          <w:szCs w:val="31"/>
          <w:lang w:val="en-US" w:eastAsia="zh-CN" w:bidi="ar-SA"/>
        </w:rPr>
      </w:pP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本报告所列数据的统计期限自2022年1月1日起至2022年12月31日止。本报告电子版可在“中国·曲阜”政府门户网站（www.qufu.gov.cn）查阅或下载。如对本报告有疑问，请与</w:t>
      </w:r>
      <w:r>
        <w:rPr>
          <w:rStyle w:val="6"/>
          <w:rFonts w:hint="eastAsia" w:ascii="Times New Roman" w:hAnsi="Times New Roman" w:eastAsia="方正仿宋简体" w:cs="Times New Roman"/>
          <w:b/>
          <w:bCs w:val="0"/>
          <w:i w:val="0"/>
          <w:iCs w:val="0"/>
          <w:caps w:val="0"/>
          <w:color w:val="333333"/>
          <w:spacing w:val="0"/>
          <w:kern w:val="2"/>
          <w:sz w:val="32"/>
          <w:szCs w:val="32"/>
          <w:lang w:val="en-US" w:eastAsia="zh-CN" w:bidi="ar-SA"/>
        </w:rPr>
        <w:t>书院街道办事处</w:t>
      </w: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联系（地址：</w:t>
      </w:r>
      <w:r>
        <w:rPr>
          <w:rStyle w:val="6"/>
          <w:rFonts w:hint="eastAsia" w:ascii="Times New Roman" w:hAnsi="Times New Roman" w:eastAsia="方正仿宋简体" w:cs="Times New Roman"/>
          <w:b/>
          <w:bCs w:val="0"/>
          <w:i w:val="0"/>
          <w:iCs w:val="0"/>
          <w:caps w:val="0"/>
          <w:color w:val="333333"/>
          <w:spacing w:val="0"/>
          <w:kern w:val="2"/>
          <w:sz w:val="32"/>
          <w:szCs w:val="32"/>
          <w:lang w:val="en-US" w:eastAsia="zh-CN" w:bidi="ar-SA"/>
        </w:rPr>
        <w:t>曲阜市迎宾路188号</w:t>
      </w: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，联系电话：0537—</w:t>
      </w:r>
      <w:r>
        <w:rPr>
          <w:rStyle w:val="6"/>
          <w:rFonts w:hint="eastAsia" w:ascii="Times New Roman" w:hAnsi="Times New Roman" w:eastAsia="方正仿宋简体" w:cs="Times New Roman"/>
          <w:b/>
          <w:bCs w:val="0"/>
          <w:i w:val="0"/>
          <w:iCs w:val="0"/>
          <w:caps w:val="0"/>
          <w:color w:val="333333"/>
          <w:spacing w:val="0"/>
          <w:kern w:val="2"/>
          <w:sz w:val="32"/>
          <w:szCs w:val="32"/>
          <w:lang w:val="en-US" w:eastAsia="zh-CN" w:bidi="ar-SA"/>
        </w:rPr>
        <w:t>4912002</w:t>
      </w:r>
      <w:r>
        <w:rPr>
          <w:rStyle w:val="6"/>
          <w:rFonts w:hint="default" w:ascii="Times New Roman" w:hAnsi="Times New Roman" w:eastAsia="方正仿宋简体" w:cs="Times New Roman"/>
          <w:b/>
          <w:bCs w:val="0"/>
          <w:i w:val="0"/>
          <w:iCs w:val="0"/>
          <w:caps w:val="0"/>
          <w:color w:val="333333"/>
          <w:spacing w:val="0"/>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Fonts w:hint="default" w:ascii="Times New Roman" w:hAnsi="Times New Roman" w:eastAsia="方正黑体简体" w:cs="Times New Roman"/>
          <w:b/>
          <w:color w:val="000000"/>
          <w:kern w:val="0"/>
          <w:sz w:val="32"/>
          <w:szCs w:val="32"/>
          <w:lang w:val="en-US" w:eastAsia="zh-CN" w:bidi="ar-SA"/>
        </w:rPr>
      </w:pPr>
      <w:r>
        <w:rPr>
          <w:rFonts w:hint="default" w:ascii="Times New Roman" w:hAnsi="Times New Roman" w:eastAsia="方正黑体简体" w:cs="Times New Roman"/>
          <w:b/>
          <w:color w:val="000000"/>
          <w:kern w:val="0"/>
          <w:sz w:val="32"/>
          <w:szCs w:val="32"/>
          <w:lang w:val="en-US" w:eastAsia="zh-CN" w:bidi="ar-SA"/>
        </w:rPr>
        <w:t>一、总体情况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Style w:val="6"/>
          <w:rFonts w:hint="default" w:ascii="Times New Roman" w:hAnsi="Times New Roman" w:eastAsia="方正仿宋简体" w:cs="Times New Roman"/>
          <w:b/>
          <w:bCs w:val="0"/>
          <w:i w:val="0"/>
          <w:iCs w:val="0"/>
          <w:caps w:val="0"/>
          <w:color w:val="333333"/>
          <w:spacing w:val="0"/>
          <w:sz w:val="32"/>
          <w:szCs w:val="32"/>
          <w:lang w:val="en-US" w:eastAsia="zh-CN"/>
        </w:rPr>
      </w:pPr>
      <w:r>
        <w:rPr>
          <w:rStyle w:val="6"/>
          <w:rFonts w:hint="default" w:ascii="Times New Roman" w:hAnsi="Times New Roman" w:eastAsia="方正仿宋简体" w:cs="Times New Roman"/>
          <w:b/>
          <w:bCs w:val="0"/>
          <w:i w:val="0"/>
          <w:iCs w:val="0"/>
          <w:caps w:val="0"/>
          <w:color w:val="333333"/>
          <w:spacing w:val="0"/>
          <w:sz w:val="32"/>
          <w:szCs w:val="32"/>
          <w:lang w:val="en-US" w:eastAsia="zh-CN"/>
        </w:rPr>
        <w:t>本年度报告根据《中华人民共和国政府信息公开条例》（以下简称《条例》）要求，汇总2022年度曲阜市</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书院街道办事处</w:t>
      </w:r>
      <w:r>
        <w:rPr>
          <w:rStyle w:val="6"/>
          <w:rFonts w:hint="default" w:ascii="Times New Roman" w:hAnsi="Times New Roman" w:eastAsia="方正仿宋简体" w:cs="Times New Roman"/>
          <w:b/>
          <w:bCs w:val="0"/>
          <w:i w:val="0"/>
          <w:iCs w:val="0"/>
          <w:caps w:val="0"/>
          <w:color w:val="333333"/>
          <w:spacing w:val="0"/>
          <w:sz w:val="32"/>
          <w:szCs w:val="32"/>
          <w:lang w:val="en-US" w:eastAsia="zh-CN"/>
        </w:rPr>
        <w:t>公开信息编制而成。2022年在</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街道</w:t>
      </w:r>
      <w:r>
        <w:rPr>
          <w:rStyle w:val="6"/>
          <w:rFonts w:hint="default" w:ascii="Times New Roman" w:hAnsi="Times New Roman" w:eastAsia="方正仿宋简体" w:cs="Times New Roman"/>
          <w:b/>
          <w:bCs w:val="0"/>
          <w:i w:val="0"/>
          <w:iCs w:val="0"/>
          <w:caps w:val="0"/>
          <w:color w:val="333333"/>
          <w:spacing w:val="0"/>
          <w:sz w:val="32"/>
          <w:szCs w:val="32"/>
          <w:lang w:val="en-US" w:eastAsia="zh-CN"/>
        </w:rPr>
        <w:t>党</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工</w:t>
      </w:r>
      <w:r>
        <w:rPr>
          <w:rStyle w:val="6"/>
          <w:rFonts w:hint="default" w:ascii="Times New Roman" w:hAnsi="Times New Roman" w:eastAsia="方正仿宋简体" w:cs="Times New Roman"/>
          <w:b/>
          <w:bCs w:val="0"/>
          <w:i w:val="0"/>
          <w:iCs w:val="0"/>
          <w:caps w:val="0"/>
          <w:color w:val="333333"/>
          <w:spacing w:val="0"/>
          <w:sz w:val="32"/>
          <w:szCs w:val="32"/>
          <w:lang w:val="en-US" w:eastAsia="zh-CN"/>
        </w:rPr>
        <w:t>委政府的领导下，我</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街道</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持续做好政务信息公开工作，不断提高政务服务能力</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，以</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有效满足和保障新形势下公民知情权和监督权。</w:t>
      </w:r>
    </w:p>
    <w:p>
      <w:pPr>
        <w:spacing w:line="590" w:lineRule="exact"/>
        <w:ind w:right="-105" w:rightChars="-50" w:firstLine="643" w:firstLineChars="200"/>
        <w:rPr>
          <w:rFonts w:hint="default" w:ascii="Times New Roman" w:hAnsi="Times New Roman" w:eastAsia="方正楷体简体" w:cs="Times New Roman"/>
          <w:b/>
          <w:color w:val="000000"/>
          <w:kern w:val="0"/>
          <w:sz w:val="32"/>
          <w:szCs w:val="32"/>
        </w:rPr>
      </w:pPr>
      <w:r>
        <w:rPr>
          <w:rFonts w:hint="default" w:ascii="Times New Roman" w:hAnsi="Times New Roman" w:eastAsia="方正楷体简体" w:cs="Times New Roman"/>
          <w:b/>
          <w:color w:val="000000"/>
          <w:kern w:val="0"/>
          <w:sz w:val="32"/>
          <w:szCs w:val="32"/>
        </w:rPr>
        <w:t>（一）主动公开情况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Style w:val="6"/>
          <w:rFonts w:hint="eastAsia" w:ascii="Times New Roman" w:hAnsi="Times New Roman" w:eastAsia="方正仿宋简体" w:cs="Times New Roman"/>
          <w:b/>
          <w:bCs w:val="0"/>
          <w:i w:val="0"/>
          <w:iCs w:val="0"/>
          <w:caps w:val="0"/>
          <w:color w:val="333333"/>
          <w:spacing w:val="0"/>
          <w:sz w:val="32"/>
          <w:szCs w:val="32"/>
          <w:lang w:val="en-US" w:eastAsia="zh-CN"/>
        </w:rPr>
      </w:pPr>
      <w:r>
        <w:rPr>
          <w:rStyle w:val="6"/>
          <w:rFonts w:hint="eastAsia" w:ascii="Times New Roman" w:hAnsi="Times New Roman" w:eastAsia="方正仿宋简体" w:cs="Times New Roman"/>
          <w:b/>
          <w:bCs w:val="0"/>
          <w:i w:val="0"/>
          <w:iCs w:val="0"/>
          <w:caps w:val="0"/>
          <w:color w:val="333333"/>
          <w:spacing w:val="0"/>
          <w:sz w:val="32"/>
          <w:szCs w:val="32"/>
          <w:lang w:val="en-US" w:eastAsia="zh-CN"/>
        </w:rPr>
        <w:t>2022年度通过政府网站子站点、微信公众号、公示栏、广播等主动公开共计1155条，其中通过</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政府网站公开政府信息</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69条；通过</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政务微信公开政府信息</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公开297条；印制明白纸、宣传车、公开栏等形式公开</w:t>
      </w:r>
      <w:r>
        <w:rPr>
          <w:rStyle w:val="6"/>
          <w:rFonts w:hint="default" w:ascii="Times New Roman" w:hAnsi="Times New Roman" w:eastAsia="方正仿宋简体" w:cs="Times New Roman"/>
          <w:b/>
          <w:bCs w:val="0"/>
          <w:i w:val="0"/>
          <w:iCs w:val="0"/>
          <w:caps w:val="0"/>
          <w:color w:val="333333"/>
          <w:spacing w:val="0"/>
          <w:sz w:val="32"/>
          <w:szCs w:val="32"/>
          <w:lang w:val="en-US" w:eastAsia="zh-CN"/>
        </w:rPr>
        <w:t>其他方式公开政府信息</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789条。针对群众关注的热点问题及政策文件，第一时间进行解读回应，2022年度共回应22条。</w:t>
      </w:r>
    </w:p>
    <w:p>
      <w:pPr>
        <w:spacing w:line="590" w:lineRule="exact"/>
        <w:ind w:right="-105" w:rightChars="-50" w:firstLine="643" w:firstLineChars="200"/>
        <w:rPr>
          <w:rFonts w:hint="default" w:ascii="Times New Roman" w:hAnsi="Times New Roman" w:eastAsia="方正楷体简体" w:cs="Times New Roman"/>
          <w:b/>
          <w:color w:val="000000"/>
          <w:kern w:val="0"/>
          <w:sz w:val="32"/>
          <w:szCs w:val="32"/>
          <w:lang w:val="en-US" w:eastAsia="zh-CN"/>
        </w:rPr>
      </w:pPr>
      <w:r>
        <w:rPr>
          <w:rFonts w:hint="default" w:ascii="Times New Roman" w:hAnsi="Times New Roman" w:eastAsia="方正楷体简体" w:cs="Times New Roman"/>
          <w:b/>
          <w:color w:val="000000"/>
          <w:kern w:val="0"/>
          <w:sz w:val="32"/>
          <w:szCs w:val="32"/>
          <w:lang w:val="en-US" w:eastAsia="zh-CN"/>
        </w:rPr>
        <w:t>（二）依申请公开情况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Style w:val="6"/>
          <w:rFonts w:hint="default" w:ascii="Times New Roman" w:hAnsi="Times New Roman" w:eastAsia="方正仿宋简体" w:cs="Times New Roman"/>
          <w:b/>
          <w:bCs w:val="0"/>
          <w:i w:val="0"/>
          <w:iCs w:val="0"/>
          <w:caps w:val="0"/>
          <w:color w:val="333333"/>
          <w:spacing w:val="0"/>
          <w:sz w:val="32"/>
          <w:szCs w:val="32"/>
          <w:lang w:val="en-US" w:eastAsia="zh-CN"/>
        </w:rPr>
      </w:pPr>
      <w:r>
        <w:rPr>
          <w:rStyle w:val="6"/>
          <w:rFonts w:hint="eastAsia" w:ascii="Times New Roman" w:hAnsi="Times New Roman" w:eastAsia="方正仿宋简体" w:cs="Times New Roman"/>
          <w:b/>
          <w:bCs w:val="0"/>
          <w:i w:val="0"/>
          <w:iCs w:val="0"/>
          <w:caps w:val="0"/>
          <w:color w:val="333333"/>
          <w:spacing w:val="0"/>
          <w:sz w:val="32"/>
          <w:szCs w:val="32"/>
          <w:lang w:val="en-US" w:eastAsia="zh-CN"/>
        </w:rPr>
        <w:t>2022年度我镇未收到政府信息公开申请。没有因为依申请公开引起收费情况。依据《政府信息公开信息处理费管理办法》，本年度未收取信息处理费。</w:t>
      </w:r>
    </w:p>
    <w:p>
      <w:pPr>
        <w:spacing w:line="590" w:lineRule="exact"/>
        <w:ind w:right="-105" w:rightChars="-50" w:firstLine="643" w:firstLineChars="200"/>
        <w:rPr>
          <w:rFonts w:hint="default" w:ascii="Times New Roman" w:hAnsi="Times New Roman" w:eastAsia="方正楷体简体" w:cs="Times New Roman"/>
          <w:b/>
          <w:color w:val="000000"/>
          <w:kern w:val="0"/>
          <w:sz w:val="32"/>
          <w:szCs w:val="32"/>
          <w:lang w:val="en-US" w:eastAsia="zh-CN"/>
        </w:rPr>
      </w:pPr>
      <w:r>
        <w:rPr>
          <w:rFonts w:hint="default" w:ascii="Times New Roman" w:hAnsi="Times New Roman" w:eastAsia="方正楷体简体" w:cs="Times New Roman"/>
          <w:b/>
          <w:color w:val="000000"/>
          <w:kern w:val="0"/>
          <w:sz w:val="32"/>
          <w:szCs w:val="32"/>
          <w:lang w:val="en-US" w:eastAsia="zh-CN"/>
        </w:rPr>
        <w:t>（三）政府信息管理情况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Style w:val="6"/>
          <w:rFonts w:hint="eastAsia" w:ascii="Times New Roman" w:hAnsi="Times New Roman" w:eastAsia="方正仿宋简体" w:cs="Times New Roman"/>
          <w:b/>
          <w:bCs w:val="0"/>
          <w:i w:val="0"/>
          <w:iCs w:val="0"/>
          <w:caps w:val="0"/>
          <w:color w:val="333333"/>
          <w:spacing w:val="0"/>
          <w:sz w:val="32"/>
          <w:szCs w:val="32"/>
          <w:lang w:val="en-US" w:eastAsia="zh-CN"/>
        </w:rPr>
      </w:pPr>
      <w:r>
        <w:rPr>
          <w:rStyle w:val="6"/>
          <w:rFonts w:hint="eastAsia" w:ascii="Times New Roman" w:hAnsi="Times New Roman" w:eastAsia="方正仿宋简体" w:cs="Times New Roman"/>
          <w:b/>
          <w:bCs w:val="0"/>
          <w:i w:val="0"/>
          <w:iCs w:val="0"/>
          <w:caps w:val="0"/>
          <w:color w:val="333333"/>
          <w:spacing w:val="0"/>
          <w:sz w:val="32"/>
          <w:szCs w:val="32"/>
          <w:lang w:val="en-US" w:eastAsia="zh-CN"/>
        </w:rPr>
        <w:t>一是健全完善本单位政府信息管理制度，按照“谁公开、谁负责”和“先审查、后公开”的原则，规范公开内容,落实信息公开审查制度。二是建立信息公开动态调整机制。针对群众聚焦的热点问题，本行政机关遵循公正、便民、高效的原则，积极推进政府信息依申请公开转主动公开工作。</w:t>
      </w:r>
    </w:p>
    <w:p>
      <w:pPr>
        <w:spacing w:line="590" w:lineRule="exact"/>
        <w:ind w:right="-105" w:rightChars="-50" w:firstLine="643" w:firstLineChars="200"/>
        <w:rPr>
          <w:rFonts w:hint="default" w:ascii="Times New Roman" w:hAnsi="Times New Roman" w:eastAsia="方正楷体简体" w:cs="Times New Roman"/>
          <w:b/>
          <w:color w:val="000000"/>
          <w:kern w:val="0"/>
          <w:sz w:val="32"/>
          <w:szCs w:val="32"/>
          <w:lang w:val="en-US" w:eastAsia="zh-CN"/>
        </w:rPr>
      </w:pPr>
      <w:r>
        <w:rPr>
          <w:rFonts w:hint="default" w:ascii="Times New Roman" w:hAnsi="Times New Roman" w:eastAsia="方正楷体简体" w:cs="Times New Roman"/>
          <w:b/>
          <w:color w:val="000000"/>
          <w:kern w:val="0"/>
          <w:sz w:val="32"/>
          <w:szCs w:val="32"/>
          <w:lang w:val="en-US" w:eastAsia="zh-CN"/>
        </w:rPr>
        <w:t>（四）政府信息公开平台建设情况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Style w:val="6"/>
          <w:rFonts w:hint="default" w:ascii="Times New Roman" w:hAnsi="Times New Roman" w:eastAsia="方正仿宋简体" w:cs="Times New Roman"/>
          <w:b/>
          <w:bCs w:val="0"/>
          <w:i w:val="0"/>
          <w:iCs w:val="0"/>
          <w:caps w:val="0"/>
          <w:color w:val="333333"/>
          <w:spacing w:val="0"/>
          <w:sz w:val="32"/>
          <w:szCs w:val="32"/>
          <w:lang w:val="en-US" w:eastAsia="zh-CN"/>
        </w:rPr>
      </w:pPr>
      <w:r>
        <w:rPr>
          <w:rStyle w:val="6"/>
          <w:rFonts w:hint="default" w:ascii="Times New Roman" w:hAnsi="Times New Roman" w:eastAsia="方正仿宋简体" w:cs="Times New Roman"/>
          <w:b/>
          <w:bCs w:val="0"/>
          <w:i w:val="0"/>
          <w:iCs w:val="0"/>
          <w:caps w:val="0"/>
          <w:color w:val="333333"/>
          <w:spacing w:val="0"/>
          <w:sz w:val="32"/>
          <w:szCs w:val="32"/>
          <w:lang w:val="en-US" w:eastAsia="zh-CN"/>
        </w:rPr>
        <w:t>明确党政办公室作为全</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街道</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政府信息公开工作主管部门，抓好全</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街道</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政府信息公开工作，对</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书院街道办事处</w:t>
      </w:r>
      <w:r>
        <w:rPr>
          <w:rStyle w:val="6"/>
          <w:rFonts w:hint="default" w:ascii="Times New Roman" w:hAnsi="Times New Roman" w:eastAsia="方正仿宋简体" w:cs="Times New Roman"/>
          <w:b/>
          <w:bCs w:val="0"/>
          <w:i w:val="0"/>
          <w:iCs w:val="0"/>
          <w:caps w:val="0"/>
          <w:color w:val="333333"/>
          <w:spacing w:val="0"/>
          <w:sz w:val="32"/>
          <w:szCs w:val="32"/>
          <w:lang w:val="en-US" w:eastAsia="zh-CN"/>
        </w:rPr>
        <w:t>网站、“曲阜</w:t>
      </w:r>
      <w:r>
        <w:rPr>
          <w:rStyle w:val="6"/>
          <w:rFonts w:hint="eastAsia" w:ascii="Times New Roman" w:hAnsi="Times New Roman" w:eastAsia="方正仿宋简体" w:cs="Times New Roman"/>
          <w:b/>
          <w:bCs w:val="0"/>
          <w:i w:val="0"/>
          <w:iCs w:val="0"/>
          <w:caps w:val="0"/>
          <w:color w:val="333333"/>
          <w:spacing w:val="0"/>
          <w:sz w:val="32"/>
          <w:szCs w:val="32"/>
          <w:lang w:val="en-US" w:eastAsia="zh-CN"/>
        </w:rPr>
        <w:t>书院街道办事处</w:t>
      </w:r>
      <w:r>
        <w:rPr>
          <w:rStyle w:val="6"/>
          <w:rFonts w:hint="default" w:ascii="Times New Roman" w:hAnsi="Times New Roman" w:eastAsia="方正仿宋简体" w:cs="Times New Roman"/>
          <w:b/>
          <w:bCs w:val="0"/>
          <w:i w:val="0"/>
          <w:iCs w:val="0"/>
          <w:caps w:val="0"/>
          <w:color w:val="333333"/>
          <w:spacing w:val="0"/>
          <w:sz w:val="32"/>
          <w:szCs w:val="32"/>
          <w:lang w:val="en-US" w:eastAsia="zh-CN"/>
        </w:rPr>
        <w:t>”新媒体加强内容管理和网站维护，积极探索各平台之间的信息联动方式，保障各网站之间信息渠道流畅。</w:t>
      </w:r>
    </w:p>
    <w:p>
      <w:pPr>
        <w:spacing w:line="590" w:lineRule="exact"/>
        <w:ind w:right="-105" w:rightChars="-50" w:firstLine="643" w:firstLineChars="200"/>
        <w:rPr>
          <w:rFonts w:hint="default" w:ascii="Times New Roman" w:hAnsi="Times New Roman" w:eastAsia="方正楷体简体" w:cs="Times New Roman"/>
          <w:b/>
          <w:color w:val="000000"/>
          <w:kern w:val="0"/>
          <w:sz w:val="32"/>
          <w:szCs w:val="32"/>
          <w:lang w:val="en-US" w:eastAsia="zh-CN"/>
        </w:rPr>
      </w:pPr>
      <w:r>
        <w:rPr>
          <w:rFonts w:hint="default" w:ascii="Times New Roman" w:hAnsi="Times New Roman" w:eastAsia="方正楷体简体" w:cs="Times New Roman"/>
          <w:b/>
          <w:color w:val="000000"/>
          <w:kern w:val="0"/>
          <w:sz w:val="32"/>
          <w:szCs w:val="32"/>
          <w:lang w:val="en-US" w:eastAsia="zh-CN"/>
        </w:rPr>
        <w:t>（</w:t>
      </w:r>
      <w:r>
        <w:rPr>
          <w:rFonts w:hint="eastAsia" w:ascii="Times New Roman" w:hAnsi="Times New Roman" w:eastAsia="方正楷体简体" w:cs="Times New Roman"/>
          <w:b/>
          <w:color w:val="000000"/>
          <w:kern w:val="0"/>
          <w:sz w:val="32"/>
          <w:szCs w:val="32"/>
          <w:lang w:val="en-US" w:eastAsia="zh-CN"/>
        </w:rPr>
        <w:t>五</w:t>
      </w:r>
      <w:r>
        <w:rPr>
          <w:rFonts w:hint="default" w:ascii="Times New Roman" w:hAnsi="Times New Roman" w:eastAsia="方正楷体简体" w:cs="Times New Roman"/>
          <w:b/>
          <w:color w:val="000000"/>
          <w:kern w:val="0"/>
          <w:sz w:val="32"/>
          <w:szCs w:val="32"/>
          <w:lang w:val="en-US" w:eastAsia="zh-CN"/>
        </w:rPr>
        <w:t>）监督保障情况</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color w:val="000000"/>
          <w:sz w:val="32"/>
          <w:szCs w:val="32"/>
        </w:rPr>
        <w:t>一是加强组织领导。</w:t>
      </w:r>
      <w:r>
        <w:rPr>
          <w:rFonts w:hint="default" w:ascii="Times New Roman" w:hAnsi="Times New Roman" w:eastAsia="方正仿宋简体" w:cs="Times New Roman"/>
          <w:b/>
          <w:bCs w:val="0"/>
          <w:color w:val="000000"/>
          <w:sz w:val="32"/>
          <w:szCs w:val="32"/>
          <w:lang w:val="en-US" w:eastAsia="zh-CN"/>
        </w:rPr>
        <w:t>调整</w:t>
      </w:r>
      <w:r>
        <w:rPr>
          <w:rFonts w:hint="eastAsia" w:ascii="Times New Roman" w:hAnsi="Times New Roman" w:eastAsia="方正仿宋简体" w:cs="Times New Roman"/>
          <w:b/>
          <w:bCs w:val="0"/>
          <w:color w:val="000000"/>
          <w:sz w:val="32"/>
          <w:szCs w:val="32"/>
          <w:lang w:val="en-US" w:eastAsia="zh-CN"/>
        </w:rPr>
        <w:t>书院街道办事处</w:t>
      </w:r>
      <w:r>
        <w:rPr>
          <w:rFonts w:hint="default" w:ascii="Times New Roman" w:hAnsi="Times New Roman" w:eastAsia="方正仿宋简体" w:cs="Times New Roman"/>
          <w:b/>
          <w:bCs w:val="0"/>
          <w:color w:val="000000"/>
          <w:sz w:val="32"/>
          <w:szCs w:val="32"/>
        </w:rPr>
        <w:t>政务公开工作领导小组，统筹指导、推进、协调、监督政务公开工作。二是加强制度建设。规范政务公开工作流程，</w:t>
      </w:r>
      <w:r>
        <w:rPr>
          <w:rFonts w:hint="default" w:ascii="Times New Roman" w:hAnsi="Times New Roman" w:eastAsia="方正仿宋简体" w:cs="Times New Roman"/>
          <w:b/>
          <w:bCs w:val="0"/>
          <w:color w:val="000000"/>
          <w:sz w:val="32"/>
          <w:szCs w:val="32"/>
          <w:lang w:val="en-US" w:eastAsia="zh-CN"/>
        </w:rPr>
        <w:t>对发布文件的标准进行统一化，</w:t>
      </w:r>
      <w:r>
        <w:rPr>
          <w:rFonts w:hint="default" w:ascii="Times New Roman" w:hAnsi="Times New Roman" w:eastAsia="方正仿宋简体" w:cs="Times New Roman"/>
          <w:b/>
          <w:bCs w:val="0"/>
          <w:color w:val="000000"/>
          <w:sz w:val="32"/>
          <w:szCs w:val="32"/>
        </w:rPr>
        <w:t>三是加强学习培训，积极参加上级部门举办的多种形式的</w:t>
      </w:r>
      <w:r>
        <w:rPr>
          <w:rFonts w:hint="default" w:ascii="Times New Roman" w:hAnsi="Times New Roman" w:eastAsia="方正仿宋简体" w:cs="Times New Roman"/>
          <w:b/>
          <w:bCs w:val="0"/>
          <w:color w:val="000000"/>
          <w:sz w:val="32"/>
          <w:szCs w:val="32"/>
          <w:lang w:val="en-US" w:eastAsia="zh-CN"/>
        </w:rPr>
        <w:t>培训会议</w:t>
      </w:r>
      <w:r>
        <w:rPr>
          <w:rFonts w:hint="default" w:ascii="Times New Roman" w:hAnsi="Times New Roman" w:eastAsia="方正仿宋简体" w:cs="Times New Roman"/>
          <w:b/>
          <w:bCs w:val="0"/>
          <w:color w:val="000000"/>
          <w:sz w:val="32"/>
          <w:szCs w:val="32"/>
        </w:rPr>
        <w:t>，交流学习《条例》和最新的政务公开政策法规</w:t>
      </w:r>
      <w:r>
        <w:rPr>
          <w:rFonts w:hint="default" w:ascii="Times New Roman" w:hAnsi="Times New Roman"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lang w:val="en-US" w:eastAsia="zh-CN"/>
        </w:rPr>
        <w:t>同时，对</w:t>
      </w:r>
      <w:r>
        <w:rPr>
          <w:rFonts w:hint="eastAsia" w:ascii="Times New Roman" w:hAnsi="Times New Roman" w:eastAsia="方正仿宋简体" w:cs="Times New Roman"/>
          <w:b/>
          <w:bCs w:val="0"/>
          <w:color w:val="000000"/>
          <w:sz w:val="32"/>
          <w:szCs w:val="32"/>
          <w:lang w:val="en-US" w:eastAsia="zh-CN"/>
        </w:rPr>
        <w:t>街道</w:t>
      </w:r>
      <w:r>
        <w:rPr>
          <w:rFonts w:hint="default" w:ascii="Times New Roman" w:hAnsi="Times New Roman" w:eastAsia="方正仿宋简体" w:cs="Times New Roman"/>
          <w:b/>
          <w:bCs w:val="0"/>
          <w:color w:val="000000"/>
          <w:sz w:val="32"/>
          <w:szCs w:val="32"/>
          <w:lang w:val="en-US" w:eastAsia="zh-CN"/>
        </w:rPr>
        <w:t>政府相关工作人员开展业务能力练兵，</w:t>
      </w:r>
      <w:r>
        <w:rPr>
          <w:rFonts w:hint="default" w:ascii="Times New Roman" w:hAnsi="Times New Roman" w:eastAsia="方正仿宋简体" w:cs="Times New Roman"/>
          <w:b/>
          <w:bCs w:val="0"/>
          <w:sz w:val="32"/>
          <w:szCs w:val="32"/>
        </w:rPr>
        <w:t>加强对法律法规的学习，牢记相关指标，</w:t>
      </w:r>
      <w:r>
        <w:rPr>
          <w:rFonts w:hint="default" w:ascii="Times New Roman" w:hAnsi="Times New Roman" w:eastAsia="方正仿宋简体" w:cs="Times New Roman"/>
          <w:b/>
          <w:bCs w:val="0"/>
          <w:sz w:val="32"/>
          <w:szCs w:val="32"/>
          <w:lang w:val="en-US" w:eastAsia="zh-CN"/>
        </w:rPr>
        <w:t>不断</w:t>
      </w:r>
      <w:r>
        <w:rPr>
          <w:rFonts w:hint="default" w:ascii="Times New Roman" w:hAnsi="Times New Roman" w:eastAsia="方正仿宋简体" w:cs="Times New Roman"/>
          <w:b/>
          <w:bCs w:val="0"/>
          <w:sz w:val="32"/>
          <w:szCs w:val="32"/>
        </w:rPr>
        <w:t>提高</w:t>
      </w:r>
      <w:r>
        <w:rPr>
          <w:rFonts w:hint="default" w:ascii="Times New Roman" w:hAnsi="Times New Roman" w:eastAsia="方正仿宋简体" w:cs="Times New Roman"/>
          <w:b/>
          <w:bCs w:val="0"/>
          <w:sz w:val="32"/>
          <w:szCs w:val="32"/>
          <w:lang w:val="en-US" w:eastAsia="zh-CN"/>
        </w:rPr>
        <w:t>政务公开</w:t>
      </w:r>
      <w:r>
        <w:rPr>
          <w:rFonts w:hint="default" w:ascii="Times New Roman" w:hAnsi="Times New Roman" w:eastAsia="方正仿宋简体" w:cs="Times New Roman"/>
          <w:b/>
          <w:bCs w:val="0"/>
          <w:sz w:val="32"/>
          <w:szCs w:val="32"/>
        </w:rPr>
        <w:t>工作水平</w:t>
      </w:r>
      <w:r>
        <w:rPr>
          <w:rFonts w:hint="default" w:ascii="Times New Roman" w:hAnsi="Times New Roman" w:eastAsia="方正仿宋简体" w:cs="Times New Roman"/>
          <w:b/>
          <w:bCs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Fonts w:hint="default" w:ascii="Times New Roman" w:hAnsi="Times New Roman" w:eastAsia="方正黑体简体" w:cs="Times New Roman"/>
          <w:b/>
          <w:color w:val="000000"/>
          <w:kern w:val="0"/>
          <w:sz w:val="32"/>
          <w:szCs w:val="32"/>
          <w:lang w:val="en-US" w:eastAsia="zh-CN" w:bidi="ar-SA"/>
        </w:rPr>
      </w:pPr>
      <w:r>
        <w:rPr>
          <w:rFonts w:hint="default" w:ascii="Times New Roman" w:hAnsi="Times New Roman" w:eastAsia="方正黑体简体" w:cs="Times New Roman"/>
          <w:b/>
          <w:color w:val="000000"/>
          <w:kern w:val="0"/>
          <w:sz w:val="32"/>
          <w:szCs w:val="32"/>
          <w:lang w:val="en-US" w:eastAsia="zh-CN" w:bidi="ar-SA"/>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color w:val="000000"/>
                <w:kern w:val="0"/>
                <w:szCs w:val="21"/>
              </w:rPr>
            </w:pPr>
            <w:r>
              <w:rPr>
                <w:rFonts w:hint="default" w:ascii="Times New Roman" w:hAnsi="Times New Roman" w:eastAsia="黑体" w:cs="Times New Roman"/>
                <w:b/>
                <w:bCs w:val="0"/>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eastAsia="zh-CN"/>
              </w:rPr>
            </w:pPr>
            <w:r>
              <w:rPr>
                <w:rFonts w:hint="default" w:ascii="Times New Roman" w:hAnsi="Times New Roman" w:eastAsia="仿宋_GB2312" w:cs="Times New Roman"/>
                <w:b/>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rPr>
            </w:pPr>
            <w:r>
              <w:rPr>
                <w:rFonts w:hint="default" w:ascii="Times New Roman" w:hAnsi="Times New Roman" w:eastAsia="仿宋_GB2312" w:cs="Times New Roman"/>
                <w:b/>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rPr>
            </w:pPr>
            <w:r>
              <w:rPr>
                <w:rFonts w:hint="default" w:ascii="Times New Roman" w:hAnsi="Times New Roman" w:eastAsia="仿宋_GB2312" w:cs="Times New Roman"/>
                <w:b/>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eastAsia="zh-CN"/>
              </w:rPr>
            </w:pPr>
            <w:r>
              <w:rPr>
                <w:rFonts w:hint="default" w:ascii="Times New Roman" w:hAnsi="Times New Roman" w:eastAsia="仿宋_GB2312" w:cs="Times New Roman"/>
                <w:b/>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eastAsia="zh-CN"/>
              </w:rPr>
            </w:pPr>
            <w:r>
              <w:rPr>
                <w:rFonts w:hint="default" w:ascii="Times New Roman" w:hAnsi="Times New Roman" w:eastAsia="仿宋_GB2312" w:cs="Times New Roman"/>
                <w:b/>
                <w:bCs w:val="0"/>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eastAsia="zh-CN"/>
              </w:rPr>
            </w:pPr>
            <w:r>
              <w:rPr>
                <w:rFonts w:hint="default" w:ascii="Times New Roman" w:hAnsi="Times New Roman" w:eastAsia="仿宋_GB2312" w:cs="Times New Roman"/>
                <w:b/>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color w:val="000000"/>
                <w:kern w:val="0"/>
                <w:szCs w:val="21"/>
              </w:rPr>
            </w:pPr>
            <w:r>
              <w:rPr>
                <w:rFonts w:hint="default" w:ascii="Times New Roman" w:hAnsi="Times New Roman" w:eastAsia="黑体" w:cs="Times New Roman"/>
                <w:b/>
                <w:bCs w:val="0"/>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lang w:val="en-US" w:eastAsia="zh-CN"/>
              </w:rPr>
            </w:pPr>
            <w:r>
              <w:rPr>
                <w:rFonts w:hint="default" w:ascii="Times New Roman" w:hAnsi="Times New Roman" w:eastAsia="仿宋_GB2312" w:cs="Times New Roman"/>
                <w:b/>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color w:val="000000"/>
                <w:kern w:val="0"/>
                <w:szCs w:val="21"/>
              </w:rPr>
            </w:pPr>
            <w:r>
              <w:rPr>
                <w:rFonts w:hint="default" w:ascii="Times New Roman" w:hAnsi="Times New Roman" w:eastAsia="黑体" w:cs="Times New Roman"/>
                <w:b/>
                <w:bCs w:val="0"/>
                <w:color w:val="000000"/>
                <w:kern w:val="0"/>
                <w:szCs w:val="21"/>
              </w:rPr>
              <w:t>第二十条第（六）项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val="en-US" w:eastAsia="zh-CN"/>
              </w:rPr>
            </w:pPr>
            <w:r>
              <w:rPr>
                <w:rFonts w:hint="default" w:ascii="Times New Roman" w:hAnsi="Times New Roman" w:eastAsia="仿宋_GB2312" w:cs="Times New Roman"/>
                <w:b/>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auto"/>
                <w:kern w:val="0"/>
                <w:szCs w:val="21"/>
                <w:lang w:val="en-US" w:eastAsia="zh-CN"/>
              </w:rPr>
            </w:pPr>
            <w:r>
              <w:rPr>
                <w:rFonts w:hint="default" w:ascii="Times New Roman" w:hAnsi="Times New Roman" w:eastAsia="仿宋_GB2312" w:cs="Times New Roman"/>
                <w:b/>
                <w:bCs w:val="0"/>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color w:val="000000"/>
                <w:kern w:val="0"/>
                <w:szCs w:val="21"/>
              </w:rPr>
            </w:pPr>
            <w:r>
              <w:rPr>
                <w:rFonts w:hint="default" w:ascii="Times New Roman" w:hAnsi="Times New Roman" w:eastAsia="黑体" w:cs="Times New Roman"/>
                <w:b/>
                <w:bCs w:val="0"/>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val="0"/>
                <w:color w:val="000000"/>
                <w:kern w:val="0"/>
                <w:szCs w:val="21"/>
              </w:rPr>
            </w:pPr>
            <w:r>
              <w:rPr>
                <w:rFonts w:hint="default" w:ascii="Times New Roman" w:hAnsi="Times New Roman" w:eastAsia="仿宋_GB2312" w:cs="Times New Roman"/>
                <w:b/>
                <w:bCs w:val="0"/>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color w:val="000000"/>
                <w:kern w:val="0"/>
                <w:szCs w:val="21"/>
                <w:lang w:val="en-US" w:eastAsia="zh-CN"/>
              </w:rPr>
            </w:pPr>
            <w:r>
              <w:rPr>
                <w:rFonts w:hint="default" w:ascii="Times New Roman" w:hAnsi="Times New Roman" w:eastAsia="仿宋_GB2312" w:cs="Times New Roman"/>
                <w:b/>
                <w:bCs w:val="0"/>
                <w:color w:val="000000"/>
                <w:kern w:val="0"/>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color w:val="000000"/>
          <w:kern w:val="0"/>
          <w:sz w:val="32"/>
          <w:szCs w:val="32"/>
          <w:lang w:val="en-US" w:eastAsia="zh-CN" w:bidi="ar-SA"/>
        </w:rPr>
      </w:pPr>
      <w:r>
        <w:rPr>
          <w:rFonts w:hint="eastAsia" w:ascii="Times New Roman" w:hAnsi="Times New Roman" w:eastAsia="方正黑体简体" w:cs="Times New Roman"/>
          <w:b/>
          <w:color w:val="000000"/>
          <w:kern w:val="0"/>
          <w:sz w:val="32"/>
          <w:szCs w:val="32"/>
          <w:lang w:val="en-US" w:eastAsia="zh-CN" w:bidi="ar-SA"/>
        </w:rPr>
        <w:t>三、</w:t>
      </w:r>
      <w:r>
        <w:rPr>
          <w:rFonts w:hint="default" w:ascii="Times New Roman" w:hAnsi="Times New Roman" w:eastAsia="方正黑体简体" w:cs="Times New Roman"/>
          <w:b/>
          <w:color w:val="000000"/>
          <w:kern w:val="0"/>
          <w:sz w:val="32"/>
          <w:szCs w:val="32"/>
          <w:lang w:val="en-US" w:eastAsia="zh-CN" w:bidi="ar-SA"/>
        </w:rPr>
        <w:t>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b/>
                <w:bCs w:val="0"/>
                <w:kern w:val="0"/>
                <w:szCs w:val="21"/>
              </w:rPr>
            </w:pPr>
            <w:r>
              <w:rPr>
                <w:rFonts w:hint="default" w:ascii="Times New Roman" w:hAnsi="Times New Roman" w:eastAsia="楷体_GB2312" w:cs="Times New Roman"/>
                <w:b/>
                <w:bCs w:val="0"/>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szCs w:val="21"/>
              </w:rPr>
            </w:pPr>
            <w:r>
              <w:rPr>
                <w:rFonts w:hint="default" w:ascii="Times New Roman" w:hAnsi="Times New Roman" w:eastAsia="楷体_GB2312" w:cs="Times New Roman"/>
                <w:b/>
                <w:bCs w:val="0"/>
                <w:kern w:val="0"/>
                <w:szCs w:val="21"/>
              </w:rPr>
              <w:t>等于第三项加第四项之和）</w:t>
            </w:r>
          </w:p>
        </w:tc>
        <w:tc>
          <w:tcPr>
            <w:tcW w:w="4448"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szCs w:val="21"/>
              </w:rPr>
            </w:pPr>
          </w:p>
        </w:tc>
        <w:tc>
          <w:tcPr>
            <w:tcW w:w="74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自然人</w:t>
            </w:r>
          </w:p>
        </w:tc>
        <w:tc>
          <w:tcPr>
            <w:tcW w:w="300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法人或其他组织</w:t>
            </w:r>
          </w:p>
        </w:tc>
        <w:tc>
          <w:tcPr>
            <w:tcW w:w="701" w:type="dxa"/>
            <w:gridSpan w:val="2"/>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szCs w:val="21"/>
              </w:rPr>
            </w:pPr>
          </w:p>
        </w:tc>
        <w:tc>
          <w:tcPr>
            <w:tcW w:w="74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6" w:leftChars="-51" w:right="-107" w:rightChars="-51" w:hanging="1"/>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商业企业</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7" w:leftChars="-51" w:right="-107" w:rightChars="-51"/>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7" w:leftChars="-51" w:right="-107" w:rightChars="-51"/>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6" w:leftChars="-51" w:right="-107" w:rightChars="-51" w:hanging="1"/>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法律服务机构</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63" w:leftChars="-30" w:right="-134" w:rightChars="-64"/>
              <w:jc w:val="center"/>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其他</w:t>
            </w:r>
          </w:p>
        </w:tc>
        <w:tc>
          <w:tcPr>
            <w:tcW w:w="701" w:type="dxa"/>
            <w:gridSpan w:val="2"/>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bCs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一、</w:t>
            </w:r>
            <w:bookmarkStart w:id="0" w:name="_Hlk66973412"/>
            <w:r>
              <w:rPr>
                <w:rFonts w:hint="default" w:ascii="Times New Roman" w:hAnsi="Times New Roman" w:eastAsia="黑体" w:cs="Times New Roman"/>
                <w:b/>
                <w:bCs w:val="0"/>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（二）部分公开（</w:t>
            </w:r>
            <w:bookmarkStart w:id="1" w:name="_Hlk66973981"/>
            <w:r>
              <w:rPr>
                <w:rFonts w:hint="default" w:ascii="Times New Roman" w:hAnsi="Times New Roman" w:eastAsia="黑体" w:cs="Times New Roman"/>
                <w:b/>
                <w:bCs w:val="0"/>
                <w:kern w:val="0"/>
                <w:szCs w:val="21"/>
              </w:rPr>
              <w:t>区分处理的，只计这一情形，不计其他情形</w:t>
            </w:r>
            <w:bookmarkEnd w:id="1"/>
            <w:r>
              <w:rPr>
                <w:rFonts w:hint="default" w:ascii="Times New Roman" w:hAnsi="Times New Roman" w:eastAsia="黑体" w:cs="Times New Roman"/>
                <w:b/>
                <w:bCs w:val="0"/>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7" w:leftChars="-51"/>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2.</w:t>
            </w:r>
            <w:bookmarkStart w:id="2" w:name="_Hlk66974104"/>
            <w:r>
              <w:rPr>
                <w:rFonts w:hint="default" w:ascii="Times New Roman" w:hAnsi="Times New Roman" w:eastAsia="仿宋_GB2312" w:cs="Times New Roman"/>
                <w:b/>
                <w:bCs w:val="0"/>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4.</w:t>
            </w:r>
            <w:bookmarkStart w:id="3" w:name="_Hlk66974290"/>
            <w:r>
              <w:rPr>
                <w:rFonts w:hint="default" w:ascii="Times New Roman" w:hAnsi="Times New Roman" w:eastAsia="仿宋_GB2312" w:cs="Times New Roman"/>
                <w:b/>
                <w:bCs w:val="0"/>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6.</w:t>
            </w:r>
            <w:bookmarkStart w:id="4" w:name="_Hlk66974555"/>
            <w:r>
              <w:rPr>
                <w:rFonts w:hint="default" w:ascii="Times New Roman" w:hAnsi="Times New Roman" w:eastAsia="仿宋_GB2312" w:cs="Times New Roman"/>
                <w:b/>
                <w:bCs w:val="0"/>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8.</w:t>
            </w:r>
            <w:bookmarkStart w:id="5" w:name="_Hlk66975211"/>
            <w:r>
              <w:rPr>
                <w:rFonts w:hint="default" w:ascii="Times New Roman" w:hAnsi="Times New Roman" w:eastAsia="仿宋_GB2312" w:cs="Times New Roman"/>
                <w:b/>
                <w:bCs w:val="0"/>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7" w:leftChars="-51"/>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lang w:val="en-US" w:eastAsia="zh-CN"/>
              </w:rPr>
            </w:pPr>
            <w:r>
              <w:rPr>
                <w:rFonts w:hint="default" w:ascii="Times New Roman" w:hAnsi="Times New Roman" w:eastAsia="仿宋_GB2312" w:cs="Times New Roman"/>
                <w:b/>
                <w:bCs w:val="0"/>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lang w:val="en-US" w:eastAsia="zh-CN"/>
              </w:rPr>
            </w:pPr>
            <w:r>
              <w:rPr>
                <w:rFonts w:hint="default" w:ascii="Times New Roman" w:hAnsi="Times New Roman" w:eastAsia="仿宋_GB2312" w:cs="Times New Roman"/>
                <w:b/>
                <w:bCs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107" w:leftChars="-51"/>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2.</w:t>
            </w:r>
            <w:bookmarkStart w:id="6" w:name="_Hlk66975392"/>
            <w:r>
              <w:rPr>
                <w:rFonts w:hint="default" w:ascii="Times New Roman" w:hAnsi="Times New Roman" w:eastAsia="仿宋_GB2312" w:cs="Times New Roman"/>
                <w:b/>
                <w:bCs w:val="0"/>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107" w:leftChars="-51"/>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3.</w:t>
            </w:r>
            <w:bookmarkStart w:id="7" w:name="_Hlk66975466"/>
            <w:r>
              <w:rPr>
                <w:rFonts w:hint="default" w:ascii="Times New Roman" w:hAnsi="Times New Roman" w:eastAsia="仿宋_GB2312" w:cs="Times New Roman"/>
                <w:b/>
                <w:bCs w:val="0"/>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7" w:leftChars="-51"/>
              <w:textAlignment w:val="auto"/>
              <w:rPr>
                <w:rFonts w:hint="default" w:ascii="Times New Roman" w:hAnsi="Times New Roman" w:eastAsia="黑体" w:cs="Times New Roman"/>
                <w:b/>
                <w:bCs w:val="0"/>
                <w:szCs w:val="21"/>
              </w:rPr>
            </w:pPr>
            <w:r>
              <w:rPr>
                <w:rFonts w:hint="default" w:ascii="Times New Roman" w:hAnsi="Times New Roman" w:eastAsia="黑体" w:cs="Times New Roman"/>
                <w:b/>
                <w:bCs w:val="0"/>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1.</w:t>
            </w:r>
            <w:bookmarkStart w:id="8" w:name="_Hlk66975537"/>
            <w:r>
              <w:rPr>
                <w:rFonts w:hint="default" w:ascii="Times New Roman" w:hAnsi="Times New Roman" w:eastAsia="仿宋_GB2312" w:cs="Times New Roman"/>
                <w:b/>
                <w:bCs w:val="0"/>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kern w:val="0"/>
                <w:szCs w:val="21"/>
              </w:rPr>
              <w:t>5.要求行政机关确认或重新</w:t>
            </w:r>
          </w:p>
          <w:p>
            <w:pPr>
              <w:keepNext w:val="0"/>
              <w:keepLines w:val="0"/>
              <w:pageBreakBefore w:val="0"/>
              <w:widowControl/>
              <w:kinsoku/>
              <w:wordWrap/>
              <w:overflowPunct/>
              <w:topLinePunct w:val="0"/>
              <w:autoSpaceDE/>
              <w:autoSpaceDN/>
              <w:bidi w:val="0"/>
              <w:adjustRightInd/>
              <w:snapToGrid w:val="0"/>
              <w:spacing w:line="560" w:lineRule="exact"/>
              <w:ind w:firstLine="211" w:firstLineChars="100"/>
              <w:textAlignment w:val="auto"/>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kern w:val="0"/>
                <w:szCs w:val="21"/>
              </w:rPr>
            </w:pPr>
            <w:r>
              <w:rPr>
                <w:rFonts w:hint="default" w:ascii="Times New Roman" w:hAnsi="Times New Roman" w:eastAsia="黑体" w:cs="Times New Roman"/>
                <w:b/>
                <w:bCs w:val="0"/>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rPr>
            </w:pPr>
            <w:r>
              <w:rPr>
                <w:rFonts w:hint="default" w:ascii="Times New Roman" w:hAnsi="Times New Roman" w:eastAsia="仿宋_GB2312" w:cs="Times New Roman"/>
                <w:b/>
                <w:bCs w:val="0"/>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szCs w:val="21"/>
              </w:rPr>
            </w:pPr>
            <w:r>
              <w:rPr>
                <w:rFonts w:hint="default" w:ascii="Times New Roman" w:hAnsi="Times New Roman" w:eastAsia="仿宋_GB2312" w:cs="Times New Roman"/>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bCs w:val="0"/>
                <w:kern w:val="0"/>
                <w:szCs w:val="21"/>
              </w:rPr>
            </w:pPr>
            <w:r>
              <w:rPr>
                <w:rFonts w:hint="default" w:ascii="Times New Roman" w:hAnsi="Times New Roman" w:eastAsia="仿宋_GB2312" w:cs="Times New Roman"/>
                <w:b/>
                <w:bCs w:val="0"/>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kern w:val="0"/>
                <w:szCs w:val="21"/>
              </w:rPr>
            </w:pPr>
            <w:r>
              <w:rPr>
                <w:rFonts w:hint="default" w:ascii="Times New Roman" w:hAnsi="Times New Roman" w:eastAsia="黑体" w:cs="Times New Roman"/>
                <w:b/>
                <w:bCs w:val="0"/>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kern w:val="0"/>
                <w:szCs w:val="21"/>
              </w:rPr>
            </w:pPr>
            <w:r>
              <w:rPr>
                <w:rFonts w:hint="default" w:ascii="Times New Roman" w:hAnsi="Times New Roman" w:eastAsia="黑体" w:cs="Times New Roman"/>
                <w:b/>
                <w:bCs w:val="0"/>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rPr>
            </w:pPr>
            <w:r>
              <w:rPr>
                <w:rFonts w:hint="default" w:ascii="Times New Roman" w:hAnsi="Times New Roman" w:eastAsia="仿宋_GB2312" w:cs="Times New Roman"/>
                <w:b/>
                <w:bCs w:val="0"/>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b/>
                <w:bCs w:val="0"/>
                <w:color w:val="auto"/>
                <w:szCs w:val="21"/>
                <w:lang w:val="en-US" w:eastAsia="zh-CN"/>
              </w:rPr>
            </w:pPr>
            <w:r>
              <w:rPr>
                <w:rFonts w:hint="default" w:ascii="Times New Roman" w:hAnsi="Times New Roman" w:eastAsia="仿宋_GB2312" w:cs="Times New Roman"/>
                <w:b/>
                <w:bCs w:val="0"/>
                <w:color w:val="auto"/>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黑体简体" w:cs="Times New Roman"/>
          <w:b/>
          <w:color w:val="000000"/>
          <w:kern w:val="0"/>
          <w:sz w:val="32"/>
          <w:szCs w:val="32"/>
          <w:lang w:val="en-US" w:eastAsia="zh-CN" w:bidi="ar-SA"/>
        </w:rPr>
      </w:pPr>
      <w:r>
        <w:rPr>
          <w:rFonts w:hint="default" w:ascii="Times New Roman" w:hAnsi="Times New Roman" w:eastAsia="方正黑体简体" w:cs="Times New Roman"/>
          <w:b/>
          <w:color w:val="000000"/>
          <w:kern w:val="0"/>
          <w:sz w:val="32"/>
          <w:szCs w:val="32"/>
          <w:lang w:val="en-US" w:eastAsia="zh-CN" w:bidi="ar-SA"/>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49" w:leftChars="-71" w:right="-170" w:rightChars="-81"/>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结果</w:t>
            </w:r>
          </w:p>
          <w:p>
            <w:pPr>
              <w:keepNext w:val="0"/>
              <w:keepLines w:val="0"/>
              <w:pageBreakBefore w:val="0"/>
              <w:widowControl/>
              <w:kinsoku/>
              <w:wordWrap/>
              <w:overflowPunct/>
              <w:topLinePunct w:val="0"/>
              <w:autoSpaceDE/>
              <w:autoSpaceDN/>
              <w:bidi w:val="0"/>
              <w:adjustRightInd/>
              <w:snapToGrid w:val="0"/>
              <w:spacing w:line="560" w:lineRule="exact"/>
              <w:ind w:left="-149" w:leftChars="-71" w:right="-170" w:rightChars="-81"/>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43" w:leftChars="-21" w:right="-132" w:rightChars="-63" w:hanging="1"/>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82" w:leftChars="-39" w:right="-97" w:rightChars="-46"/>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18" w:leftChars="-56" w:right="-118" w:rightChars="-56"/>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尚未</w:t>
            </w:r>
          </w:p>
          <w:p>
            <w:pPr>
              <w:keepNext w:val="0"/>
              <w:keepLines w:val="0"/>
              <w:pageBreakBefore w:val="0"/>
              <w:widowControl/>
              <w:kinsoku/>
              <w:wordWrap/>
              <w:overflowPunct/>
              <w:topLinePunct w:val="0"/>
              <w:autoSpaceDE/>
              <w:autoSpaceDN/>
              <w:bidi w:val="0"/>
              <w:adjustRightInd/>
              <w:snapToGrid w:val="0"/>
              <w:spacing w:line="560" w:lineRule="exact"/>
              <w:ind w:left="-118" w:leftChars="-56" w:right="-118" w:rightChars="-56"/>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总</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bookmarkStart w:id="9" w:name="_Hlk67039688"/>
            <w:r>
              <w:rPr>
                <w:rFonts w:hint="default" w:ascii="Times New Roman" w:hAnsi="Times New Roman" w:eastAsia="黑体" w:cs="Times New Roman"/>
                <w:b/>
                <w:bCs w:val="0"/>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
                <w:bCs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05" w:leftChars="-50" w:right="-126" w:rightChars="-60"/>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86" w:leftChars="-41" w:right="-88" w:rightChars="-42"/>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26" w:leftChars="-60" w:right="-136" w:rightChars="-65"/>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其他</w:t>
            </w:r>
          </w:p>
          <w:p>
            <w:pPr>
              <w:keepNext w:val="0"/>
              <w:keepLines w:val="0"/>
              <w:pageBreakBefore w:val="0"/>
              <w:widowControl/>
              <w:kinsoku/>
              <w:wordWrap/>
              <w:overflowPunct/>
              <w:topLinePunct w:val="0"/>
              <w:autoSpaceDE/>
              <w:autoSpaceDN/>
              <w:bidi w:val="0"/>
              <w:adjustRightInd/>
              <w:snapToGrid w:val="0"/>
              <w:spacing w:line="560" w:lineRule="exact"/>
              <w:ind w:left="-126" w:leftChars="-60" w:right="-136" w:rightChars="-65"/>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64" w:leftChars="-78" w:right="-153" w:rightChars="-73"/>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尚未</w:t>
            </w:r>
          </w:p>
          <w:p>
            <w:pPr>
              <w:keepNext w:val="0"/>
              <w:keepLines w:val="0"/>
              <w:pageBreakBefore w:val="0"/>
              <w:widowControl/>
              <w:kinsoku/>
              <w:wordWrap/>
              <w:overflowPunct/>
              <w:topLinePunct w:val="0"/>
              <w:autoSpaceDE/>
              <w:autoSpaceDN/>
              <w:bidi w:val="0"/>
              <w:adjustRightInd/>
              <w:snapToGrid w:val="0"/>
              <w:spacing w:line="560" w:lineRule="exact"/>
              <w:ind w:left="-164" w:leftChars="-78" w:right="-153" w:rightChars="-73"/>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99" w:leftChars="-47" w:right="-78" w:rightChars="-37"/>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36" w:leftChars="-65" w:right="-124" w:rightChars="-59"/>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结果</w:t>
            </w:r>
          </w:p>
          <w:p>
            <w:pPr>
              <w:keepNext w:val="0"/>
              <w:keepLines w:val="0"/>
              <w:pageBreakBefore w:val="0"/>
              <w:widowControl/>
              <w:kinsoku/>
              <w:wordWrap/>
              <w:overflowPunct/>
              <w:topLinePunct w:val="0"/>
              <w:autoSpaceDE/>
              <w:autoSpaceDN/>
              <w:bidi w:val="0"/>
              <w:adjustRightInd/>
              <w:snapToGrid w:val="0"/>
              <w:spacing w:line="560" w:lineRule="exact"/>
              <w:ind w:left="-136" w:leftChars="-65" w:right="-124" w:rightChars="-59"/>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173" w:leftChars="-83" w:right="-134" w:rightChars="-64" w:hanging="1"/>
              <w:jc w:val="center"/>
              <w:textAlignment w:val="auto"/>
              <w:rPr>
                <w:rFonts w:hint="default" w:ascii="Times New Roman" w:hAnsi="Times New Roman" w:eastAsia="黑体" w:cs="Times New Roman"/>
                <w:b/>
                <w:bCs w:val="0"/>
                <w:kern w:val="0"/>
                <w:sz w:val="20"/>
                <w:szCs w:val="20"/>
              </w:rPr>
            </w:pPr>
            <w:r>
              <w:rPr>
                <w:rFonts w:hint="default" w:ascii="Times New Roman" w:hAnsi="Times New Roman" w:eastAsia="黑体" w:cs="Times New Roman"/>
                <w:b/>
                <w:bCs w:val="0"/>
                <w:kern w:val="0"/>
                <w:sz w:val="20"/>
                <w:szCs w:val="20"/>
              </w:rPr>
              <w:t>其他</w:t>
            </w:r>
          </w:p>
          <w:p>
            <w:pPr>
              <w:keepNext w:val="0"/>
              <w:keepLines w:val="0"/>
              <w:pageBreakBefore w:val="0"/>
              <w:widowControl/>
              <w:kinsoku/>
              <w:wordWrap/>
              <w:overflowPunct/>
              <w:topLinePunct w:val="0"/>
              <w:autoSpaceDE/>
              <w:autoSpaceDN/>
              <w:bidi w:val="0"/>
              <w:adjustRightInd/>
              <w:snapToGrid w:val="0"/>
              <w:spacing w:line="560" w:lineRule="exact"/>
              <w:ind w:left="-173" w:leftChars="-83" w:right="-134" w:rightChars="-64" w:hanging="1"/>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67" w:leftChars="-33" w:right="-105" w:rightChars="-50" w:hanging="2" w:hangingChars="1"/>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b/>
                <w:bCs w:val="0"/>
              </w:rPr>
            </w:pPr>
            <w:r>
              <w:rPr>
                <w:rFonts w:hint="default" w:ascii="Times New Roman" w:hAnsi="Times New Roman" w:eastAsia="黑体" w:cs="Times New Roman"/>
                <w:b/>
                <w:bCs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宋体" w:cs="Times New Roman"/>
                <w:b/>
                <w:bCs w:val="0"/>
                <w:lang w:val="en-US" w:eastAsia="zh-CN"/>
              </w:rPr>
            </w:pPr>
            <w:r>
              <w:rPr>
                <w:rFonts w:hint="default" w:ascii="Times New Roman" w:hAnsi="Times New Roman" w:cs="Times New Roman"/>
                <w:b/>
                <w:bCs w:val="0"/>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Fonts w:hint="default" w:ascii="Times New Roman" w:hAnsi="Times New Roman" w:eastAsia="方正黑体简体" w:cs="Times New Roman"/>
          <w:b/>
          <w:color w:val="000000"/>
          <w:kern w:val="0"/>
          <w:sz w:val="32"/>
          <w:szCs w:val="32"/>
          <w:lang w:val="en-US" w:eastAsia="zh-CN" w:bidi="ar-SA"/>
        </w:rPr>
      </w:pPr>
      <w:r>
        <w:rPr>
          <w:rFonts w:hint="default" w:ascii="Times New Roman" w:hAnsi="Times New Roman" w:eastAsia="方正黑体简体" w:cs="Times New Roman"/>
          <w:b/>
          <w:color w:val="000000"/>
          <w:kern w:val="0"/>
          <w:sz w:val="32"/>
          <w:szCs w:val="32"/>
          <w:lang w:val="en-US" w:eastAsia="zh-CN" w:bidi="ar-SA"/>
        </w:rPr>
        <w:t>五、存在的主要问题及改进情况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2022年，书院街道政府信息公开工作虽然取得了一定成效，但也存在以下问题，如政府信息公开的内容还不够深化、政府信息公开的行为还不规范、不够及时、政府信息公开中投入的人力物力相对不足等。下一步，将从以下三个方面作进一步的改进：</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（一）继续加大主动公开力度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进一步扩大信息公开的深度和广度，以行政权力运行信息公开、财政信息公开、房屋征收与补偿、保障性住房信息公开、食品药品安全信息公开、环境保护信息公开、安全生产信息公开、土地流转等公共资源信息公开等领域为重点，切实做好政府信息主动公开工作，提高政府信息公开的社会效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（二）规范政府信息公开行为</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规范政府信息公开工作的操作流程，坚持“公开为原则，不公开为例外”，充分发挥政府信息对人民群众生产、生活和经济社会活动的服务作用。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（三）努力夯实基础性工作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after="0" w:line="520" w:lineRule="exact"/>
        <w:ind w:left="0" w:leftChars="0" w:right="0" w:rightChars="0" w:firstLine="643" w:firstLineChars="200"/>
        <w:jc w:val="left"/>
        <w:textAlignment w:val="auto"/>
        <w:outlineLvl w:val="9"/>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pPr>
      <w:r>
        <w:rPr>
          <w:rStyle w:val="6"/>
          <w:rFonts w:hint="eastAsia" w:ascii="Times New Roman" w:hAnsi="Times New Roman" w:eastAsia="方正仿宋简体" w:cs="Times New Roman"/>
          <w:bCs w:val="0"/>
          <w:i w:val="0"/>
          <w:iCs w:val="0"/>
          <w:caps w:val="0"/>
          <w:color w:val="333333"/>
          <w:spacing w:val="0"/>
          <w:kern w:val="2"/>
          <w:sz w:val="32"/>
          <w:szCs w:val="32"/>
          <w:lang w:val="en-US" w:eastAsia="zh-CN" w:bidi="ar-SA"/>
        </w:rPr>
        <w:t>有重点、有针对性地开展多形式、多渠道的学习培训和信息沟通活动，全面提高信息公开工作队伍的专业化水平。充分利用政府信息公开工作平台，保证信息发布即时化、申请处理流程化、日常监督电子化、基础工作信息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3" w:firstLineChars="200"/>
        <w:jc w:val="both"/>
        <w:textAlignment w:val="auto"/>
        <w:rPr>
          <w:rFonts w:hint="default" w:ascii="Times New Roman" w:hAnsi="Times New Roman" w:eastAsia="方正黑体简体" w:cs="Times New Roman"/>
          <w:b/>
          <w:color w:val="000000"/>
          <w:kern w:val="0"/>
          <w:sz w:val="32"/>
          <w:szCs w:val="32"/>
          <w:lang w:val="en-US" w:eastAsia="zh-CN" w:bidi="ar-SA"/>
        </w:rPr>
      </w:pPr>
      <w:r>
        <w:rPr>
          <w:rFonts w:hint="default" w:ascii="Times New Roman" w:hAnsi="Times New Roman" w:eastAsia="方正黑体简体" w:cs="Times New Roman"/>
          <w:b/>
          <w:color w:val="000000"/>
          <w:kern w:val="0"/>
          <w:sz w:val="32"/>
          <w:szCs w:val="32"/>
          <w:lang w:val="en-US" w:eastAsia="zh-CN" w:bidi="ar-SA"/>
        </w:rPr>
        <w:t>六、其他需要报告的事项</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spacing w:line="590" w:lineRule="exact"/>
        <w:ind w:right="-105"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（二）本行政机关落实上级年度政务公开工作要点情况</w:t>
      </w:r>
      <w:r>
        <w:rPr>
          <w:rFonts w:hint="eastAsia" w:eastAsia="方正仿宋简体" w:cs="Times New Roman"/>
          <w:b/>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both"/>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rPr>
        <w:t>2022年</w:t>
      </w:r>
      <w:r>
        <w:rPr>
          <w:rFonts w:hint="eastAsia" w:ascii="Times New Roman" w:hAnsi="Times New Roman" w:eastAsia="方正仿宋简体" w:cs="Times New Roman"/>
          <w:b/>
          <w:bCs/>
          <w:i w:val="0"/>
          <w:iCs w:val="0"/>
          <w:caps w:val="0"/>
          <w:color w:val="auto"/>
          <w:spacing w:val="0"/>
          <w:sz w:val="32"/>
          <w:szCs w:val="32"/>
          <w:lang w:eastAsia="zh-CN"/>
        </w:rPr>
        <w:t>书院街道办事处</w:t>
      </w:r>
      <w:r>
        <w:rPr>
          <w:rFonts w:hint="default" w:ascii="Times New Roman" w:hAnsi="Times New Roman" w:eastAsia="方正仿宋简体" w:cs="Times New Roman"/>
          <w:b/>
          <w:bCs/>
          <w:i w:val="0"/>
          <w:iCs w:val="0"/>
          <w:caps w:val="0"/>
          <w:color w:val="auto"/>
          <w:spacing w:val="0"/>
          <w:sz w:val="32"/>
          <w:szCs w:val="32"/>
        </w:rPr>
        <w:t>严格按照上级有关要求，围绕政务公开工作要点，对照工作任务分解表，不断丰富公开内容、拓宽公开形式和渠道，提高公开质量和实效，切实保障人民群众的知情权、参与权、表达权和监督权。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firstLine="321" w:firstLineChars="100"/>
        <w:jc w:val="both"/>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eastAsia="zh-CN"/>
        </w:rPr>
        <w:t>三</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pacing w:val="-11"/>
          <w:sz w:val="32"/>
          <w:szCs w:val="32"/>
        </w:rPr>
        <w:t>本行政机关人大代表建议和政协提案办理结果公开情况</w:t>
      </w:r>
      <w:r>
        <w:rPr>
          <w:rFonts w:hint="default" w:ascii="Times New Roman" w:hAnsi="Times New Roman" w:eastAsia="方正仿宋简体" w:cs="Times New Roman"/>
          <w:b/>
          <w:bCs/>
          <w:i w:val="0"/>
          <w:iCs w:val="0"/>
          <w:caps w:val="0"/>
          <w:color w:val="auto"/>
          <w:spacing w:val="0"/>
          <w:sz w:val="32"/>
          <w:szCs w:val="32"/>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firstLine="643" w:firstLineChars="200"/>
        <w:jc w:val="both"/>
        <w:rPr>
          <w:rFonts w:hint="default" w:ascii="Times New Roman" w:hAnsi="Times New Roman" w:eastAsia="方正仿宋简体" w:cs="Times New Roman"/>
          <w:b/>
          <w:bCs/>
          <w:i w:val="0"/>
          <w:iCs w:val="0"/>
          <w:caps w:val="0"/>
          <w:color w:val="auto"/>
          <w:spacing w:val="0"/>
          <w:sz w:val="32"/>
          <w:szCs w:val="32"/>
          <w:lang w:eastAsia="zh-CN"/>
        </w:rPr>
      </w:pPr>
      <w:r>
        <w:rPr>
          <w:rFonts w:hint="default" w:ascii="Times New Roman" w:hAnsi="Times New Roman" w:eastAsia="方正仿宋简体" w:cs="Times New Roman"/>
          <w:b/>
          <w:bCs/>
          <w:i w:val="0"/>
          <w:iCs w:val="0"/>
          <w:caps w:val="0"/>
          <w:color w:val="auto"/>
          <w:spacing w:val="0"/>
          <w:sz w:val="32"/>
          <w:szCs w:val="32"/>
        </w:rPr>
        <w:t>2022年</w:t>
      </w:r>
      <w:r>
        <w:rPr>
          <w:rFonts w:hint="eastAsia" w:ascii="Times New Roman" w:hAnsi="Times New Roman" w:eastAsia="方正仿宋简体" w:cs="Times New Roman"/>
          <w:b/>
          <w:bCs/>
          <w:i w:val="0"/>
          <w:iCs w:val="0"/>
          <w:caps w:val="0"/>
          <w:color w:val="auto"/>
          <w:spacing w:val="0"/>
          <w:sz w:val="32"/>
          <w:szCs w:val="32"/>
          <w:lang w:eastAsia="zh-CN"/>
        </w:rPr>
        <w:t>书院街道办事处</w:t>
      </w:r>
      <w:r>
        <w:rPr>
          <w:rFonts w:hint="default" w:ascii="Times New Roman" w:hAnsi="Times New Roman" w:eastAsia="方正仿宋简体" w:cs="Times New Roman"/>
          <w:b/>
          <w:bCs/>
          <w:i w:val="0"/>
          <w:iCs w:val="0"/>
          <w:caps w:val="0"/>
          <w:color w:val="auto"/>
          <w:spacing w:val="0"/>
          <w:sz w:val="32"/>
          <w:szCs w:val="32"/>
        </w:rPr>
        <w:t>未</w:t>
      </w:r>
      <w:r>
        <w:rPr>
          <w:rFonts w:hint="default" w:ascii="Times New Roman" w:hAnsi="Times New Roman" w:eastAsia="方正仿宋简体" w:cs="Times New Roman"/>
          <w:b/>
          <w:bCs/>
          <w:i w:val="0"/>
          <w:iCs w:val="0"/>
          <w:caps w:val="0"/>
          <w:color w:val="auto"/>
          <w:spacing w:val="0"/>
          <w:sz w:val="32"/>
          <w:szCs w:val="32"/>
          <w:lang w:eastAsia="zh-CN"/>
        </w:rPr>
        <w:t>收到需要</w:t>
      </w:r>
      <w:r>
        <w:rPr>
          <w:rFonts w:hint="default" w:ascii="Times New Roman" w:hAnsi="Times New Roman" w:eastAsia="方正仿宋简体" w:cs="Times New Roman"/>
          <w:b/>
          <w:bCs/>
          <w:i w:val="0"/>
          <w:iCs w:val="0"/>
          <w:caps w:val="0"/>
          <w:color w:val="auto"/>
          <w:spacing w:val="0"/>
          <w:sz w:val="32"/>
          <w:szCs w:val="32"/>
        </w:rPr>
        <w:t>承办</w:t>
      </w:r>
      <w:r>
        <w:rPr>
          <w:rFonts w:hint="default" w:ascii="Times New Roman" w:hAnsi="Times New Roman" w:eastAsia="方正仿宋简体" w:cs="Times New Roman"/>
          <w:b/>
          <w:bCs/>
          <w:i w:val="0"/>
          <w:iCs w:val="0"/>
          <w:caps w:val="0"/>
          <w:color w:val="auto"/>
          <w:spacing w:val="0"/>
          <w:sz w:val="32"/>
          <w:szCs w:val="32"/>
          <w:lang w:eastAsia="zh-CN"/>
        </w:rPr>
        <w:t>的</w:t>
      </w:r>
      <w:r>
        <w:rPr>
          <w:rFonts w:hint="default" w:ascii="Times New Roman" w:hAnsi="Times New Roman" w:eastAsia="方正仿宋简体" w:cs="Times New Roman"/>
          <w:b/>
          <w:bCs/>
          <w:i w:val="0"/>
          <w:iCs w:val="0"/>
          <w:caps w:val="0"/>
          <w:color w:val="auto"/>
          <w:spacing w:val="0"/>
          <w:sz w:val="32"/>
          <w:szCs w:val="32"/>
        </w:rPr>
        <w:t>人大代表建议和政协委员提案</w:t>
      </w:r>
      <w:r>
        <w:rPr>
          <w:rFonts w:hint="default" w:ascii="Times New Roman" w:hAnsi="Times New Roman" w:eastAsia="方正仿宋简体" w:cs="Times New Roman"/>
          <w:b/>
          <w:bCs/>
          <w:i w:val="0"/>
          <w:iCs w:val="0"/>
          <w:caps w:val="0"/>
          <w:color w:val="auto"/>
          <w:spacing w:val="0"/>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firstLine="643" w:firstLineChars="200"/>
        <w:jc w:val="both"/>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eastAsia="zh-CN"/>
        </w:rPr>
        <w:t>四</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3" w:firstLineChars="200"/>
        <w:jc w:val="both"/>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书院街道办事处</w:t>
      </w:r>
      <w:r>
        <w:rPr>
          <w:rFonts w:hint="default" w:ascii="Times New Roman" w:hAnsi="Times New Roman" w:eastAsia="方正仿宋简体" w:cs="Times New Roman"/>
          <w:b/>
          <w:kern w:val="0"/>
          <w:sz w:val="32"/>
          <w:szCs w:val="32"/>
          <w:lang w:val="en-US" w:eastAsia="zh-CN" w:bidi="ar-SA"/>
        </w:rPr>
        <w:t>依托曲阜市门户网站“政务公开栏目”和“曲阜</w:t>
      </w:r>
      <w:r>
        <w:rPr>
          <w:rFonts w:hint="eastAsia" w:ascii="Times New Roman" w:hAnsi="Times New Roman" w:eastAsia="方正仿宋简体" w:cs="Times New Roman"/>
          <w:b/>
          <w:kern w:val="0"/>
          <w:sz w:val="32"/>
          <w:szCs w:val="32"/>
          <w:lang w:val="en-US" w:eastAsia="zh-CN" w:bidi="ar-SA"/>
        </w:rPr>
        <w:t>书院</w:t>
      </w:r>
      <w:r>
        <w:rPr>
          <w:rFonts w:hint="default" w:ascii="Times New Roman" w:hAnsi="Times New Roman" w:eastAsia="方正仿宋简体" w:cs="Times New Roman"/>
          <w:b/>
          <w:kern w:val="0"/>
          <w:sz w:val="32"/>
          <w:szCs w:val="32"/>
          <w:lang w:val="en-US" w:eastAsia="zh-CN" w:bidi="ar-SA"/>
        </w:rPr>
        <w:t>”微信公众号，做好政策发布解读，畅通互通联络渠道。</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3" w:firstLineChars="200"/>
        <w:jc w:val="both"/>
        <w:rPr>
          <w:rFonts w:hint="eastAsia"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（五）行政机关政府信息公开工作年度报告数据统计需要说明的事项</w:t>
      </w:r>
      <w:r>
        <w:rPr>
          <w:rFonts w:hint="eastAsia" w:ascii="Times New Roman" w:hAnsi="Times New Roman" w:eastAsia="方正仿宋简体" w:cs="Times New Roman"/>
          <w:b/>
          <w:kern w:val="0"/>
          <w:sz w:val="32"/>
          <w:szCs w:val="32"/>
          <w:lang w:val="en-US" w:eastAsia="zh-CN" w:bidi="ar-SA"/>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3" w:firstLineChars="200"/>
        <w:jc w:val="both"/>
        <w:rPr>
          <w:rFonts w:hint="eastAsia"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本年度报告中所列数据统计期限从2022年1月1日到2022年12月31日止，所有数据真实有效。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3" w:firstLineChars="200"/>
        <w:jc w:val="both"/>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本行政机关认为需要报告的其他事项；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200" w:right="0" w:rightChars="0"/>
        <w:jc w:val="both"/>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firstLine="321" w:firstLineChars="100"/>
        <w:jc w:val="both"/>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（七）其他有关文件专门要求通过政府信息公开工作年度报告予以报告的事项。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jc w:val="both"/>
        <w:rPr>
          <w:rFonts w:hint="eastAsia" w:ascii="Times New Roman" w:hAnsi="Times New Roman" w:eastAsia="方正仿宋简体" w:cs="Times New Roman"/>
          <w:b/>
          <w:kern w:val="0"/>
          <w:sz w:val="32"/>
          <w:szCs w:val="32"/>
          <w:lang w:val="en-US" w:eastAsia="zh-CN" w:bidi="ar-SA"/>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jc w:val="both"/>
        <w:rPr>
          <w:rFonts w:hint="default" w:ascii="Times New Roman" w:hAnsi="Times New Roman" w:eastAsia="方正仿宋简体" w:cs="Times New Roman"/>
          <w:b/>
          <w:kern w:val="0"/>
          <w:sz w:val="32"/>
          <w:szCs w:val="32"/>
          <w:lang w:val="en-US" w:eastAsia="zh-CN" w:bidi="ar-SA"/>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CC068-4ABD-432A-BCD5-4FDC4A15F1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001010101"/>
    <w:charset w:val="86"/>
    <w:family w:val="decorative"/>
    <w:pitch w:val="default"/>
    <w:sig w:usb0="00000000" w:usb1="00000000" w:usb2="00000000" w:usb3="00000000" w:csb0="00040000" w:csb1="00000000"/>
    <w:embedRegular r:id="rId2" w:fontKey="{88B4023D-B54E-450E-B218-889CD1796312}"/>
  </w:font>
  <w:font w:name="楷体_GB2312">
    <w:altName w:val="楷体"/>
    <w:panose1 w:val="02010609030001010101"/>
    <w:charset w:val="86"/>
    <w:family w:val="decorative"/>
    <w:pitch w:val="default"/>
    <w:sig w:usb0="00000000" w:usb1="00000000" w:usb2="00000000" w:usb3="00000000" w:csb0="00040000" w:csb1="00000000"/>
    <w:embedRegular r:id="rId3" w:fontKey="{06FFCE35-F3C0-4D64-B60C-6B1D7F1BF7E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CE30A"/>
    <w:multiLevelType w:val="singleLevel"/>
    <w:tmpl w:val="165CE3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jc3ZjQ1OTdjNGM4NDFjMjk5N2FiMTA3ZGQ1NWUifQ=="/>
  </w:docVars>
  <w:rsids>
    <w:rsidRoot w:val="00000000"/>
    <w:rsid w:val="074849DB"/>
    <w:rsid w:val="11FF46D8"/>
    <w:rsid w:val="24945F95"/>
    <w:rsid w:val="35977693"/>
    <w:rsid w:val="37B90B12"/>
    <w:rsid w:val="6AED3C73"/>
    <w:rsid w:val="7BFF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paragraph" w:customStyle="1" w:styleId="7">
    <w:name w:val="Normal (Web)_698d1d67-52e6-4822-8a31-f2220501f1e6"/>
    <w:basedOn w:val="8"/>
    <w:qFormat/>
    <w:uiPriority w:val="0"/>
    <w:pPr>
      <w:jc w:val="left"/>
    </w:pPr>
    <w:rPr>
      <w:rFonts w:cs="Times New Roman"/>
      <w:kern w:val="0"/>
      <w:sz w:val="24"/>
    </w:rPr>
  </w:style>
  <w:style w:type="paragraph" w:customStyle="1" w:styleId="8">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
    <w:name w:val="Normal (Web)"/>
    <w:basedOn w:val="8"/>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3439</Words>
  <Characters>3579</Characters>
  <Paragraphs>412</Paragraphs>
  <TotalTime>5</TotalTime>
  <ScaleCrop>false</ScaleCrop>
  <LinksUpToDate>false</LinksUpToDate>
  <CharactersWithSpaces>3662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Administrator</cp:lastModifiedBy>
  <cp:lastPrinted>2023-01-16T09:08:00Z</cp:lastPrinted>
  <dcterms:modified xsi:type="dcterms:W3CDTF">2023-02-01T02:48:40Z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C964B024452A4D26B71C2FC50A232501</vt:lpwstr>
  </property>
</Properties>
</file>