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0" w:lineRule="exact"/>
        <w:ind w:right="-96" w:rightChars="-50"/>
        <w:rPr>
          <w:rFonts w:hint="default" w:ascii="Times New Roman" w:hAnsi="Times New Roman" w:eastAsia="方正仿宋简体" w:cs="Times New Roman"/>
          <w:b/>
          <w:color w:val="000000"/>
          <w:sz w:val="32"/>
          <w:szCs w:val="32"/>
        </w:rPr>
      </w:pPr>
    </w:p>
    <w:p>
      <w:pPr>
        <w:pStyle w:val="3"/>
        <w:widowControl/>
        <w:shd w:val="clear" w:color="auto" w:fill="FFFFFF"/>
        <w:spacing w:before="0" w:beforeAutospacing="0" w:after="0" w:afterAutospacing="0" w:line="560" w:lineRule="exact"/>
        <w:ind w:firstLine="42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曲阜市农机事业发展中心</w:t>
      </w:r>
    </w:p>
    <w:p>
      <w:pPr>
        <w:pStyle w:val="3"/>
        <w:widowControl/>
        <w:shd w:val="clear" w:color="auto" w:fill="FFFFFF"/>
        <w:spacing w:before="0" w:beforeAutospacing="0" w:after="0" w:afterAutospacing="0" w:line="560" w:lineRule="exact"/>
        <w:ind w:firstLine="42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2</w:t>
      </w:r>
      <w:r>
        <w:rPr>
          <w:rFonts w:hint="eastAsia" w:ascii="方正小标宋简体" w:hAnsi="方正小标宋简体" w:eastAsia="方正小标宋简体" w:cs="方正小标宋简体"/>
          <w:b/>
          <w:sz w:val="44"/>
          <w:szCs w:val="44"/>
        </w:rPr>
        <w:t>年政府信息公开工作年度报告</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pacing w:val="-11"/>
          <w:sz w:val="32"/>
          <w:szCs w:val="32"/>
        </w:rPr>
      </w:pPr>
      <w:r>
        <w:rPr>
          <w:rFonts w:hint="eastAsia" w:ascii="仿宋" w:hAnsi="仿宋" w:eastAsia="仿宋" w:cs="仿宋"/>
          <w:b/>
          <w:bCs w:val="0"/>
          <w:color w:val="000000"/>
          <w:sz w:val="32"/>
          <w:szCs w:val="32"/>
        </w:rPr>
        <w:t>本报告由</w:t>
      </w:r>
      <w:r>
        <w:rPr>
          <w:rFonts w:hint="eastAsia" w:ascii="仿宋" w:hAnsi="仿宋" w:eastAsia="仿宋" w:cs="仿宋"/>
          <w:b/>
          <w:bCs w:val="0"/>
          <w:color w:val="000000"/>
          <w:sz w:val="32"/>
          <w:szCs w:val="32"/>
          <w:lang w:val="en-US" w:eastAsia="zh-CN"/>
        </w:rPr>
        <w:t>曲阜市农机事业发展中心</w:t>
      </w:r>
      <w:r>
        <w:rPr>
          <w:rFonts w:hint="eastAsia" w:ascii="仿宋" w:hAnsi="仿宋" w:eastAsia="仿宋" w:cs="仿宋"/>
          <w:b/>
          <w:bCs w:val="0"/>
          <w:color w:val="000000"/>
          <w:sz w:val="32"/>
          <w:szCs w:val="32"/>
        </w:rPr>
        <w:t>按照《中华人民共和国政府信息公开条例》（以下简称《条例》）和《中华人民共和国政府信息</w:t>
      </w:r>
      <w:r>
        <w:rPr>
          <w:rFonts w:hint="eastAsia" w:ascii="仿宋" w:hAnsi="仿宋" w:eastAsia="仿宋" w:cs="仿宋"/>
          <w:b/>
          <w:bCs w:val="0"/>
          <w:color w:val="000000"/>
          <w:spacing w:val="-11"/>
          <w:sz w:val="32"/>
          <w:szCs w:val="32"/>
        </w:rPr>
        <w:t>公开工作年度报告格式》（国办公开办函〔2021〕30号）要求编制。</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本报告所列数据的统计期限自2022年1月1日起至2022年12月31日止。本报告电子版可在“中国·</w:t>
      </w:r>
      <w:r>
        <w:rPr>
          <w:rFonts w:hint="eastAsia" w:ascii="仿宋" w:hAnsi="仿宋" w:eastAsia="仿宋" w:cs="仿宋"/>
          <w:b/>
          <w:bCs w:val="0"/>
          <w:color w:val="000000"/>
          <w:sz w:val="32"/>
          <w:szCs w:val="32"/>
          <w:lang w:val="en-US" w:eastAsia="zh-CN"/>
        </w:rPr>
        <w:t>曲阜</w:t>
      </w:r>
      <w:r>
        <w:rPr>
          <w:rFonts w:hint="eastAsia" w:ascii="仿宋" w:hAnsi="仿宋" w:eastAsia="仿宋" w:cs="仿宋"/>
          <w:b/>
          <w:bCs w:val="0"/>
          <w:color w:val="000000"/>
          <w:sz w:val="32"/>
          <w:szCs w:val="32"/>
        </w:rPr>
        <w:t>”政府门户网站（</w:t>
      </w:r>
      <w:r>
        <w:rPr>
          <w:rFonts w:hint="eastAsia" w:ascii="仿宋" w:hAnsi="仿宋" w:eastAsia="仿宋" w:cs="仿宋"/>
          <w:b/>
          <w:bCs w:val="0"/>
          <w:color w:val="000000"/>
          <w:sz w:val="32"/>
          <w:szCs w:val="32"/>
          <w:lang w:val="en-US" w:eastAsia="zh-CN"/>
        </w:rPr>
        <w:t>www.qufu.gov.cn</w:t>
      </w:r>
      <w:r>
        <w:rPr>
          <w:rFonts w:hint="eastAsia" w:ascii="仿宋" w:hAnsi="仿宋" w:eastAsia="仿宋" w:cs="仿宋"/>
          <w:b/>
          <w:bCs w:val="0"/>
          <w:color w:val="000000"/>
          <w:sz w:val="32"/>
          <w:szCs w:val="32"/>
        </w:rPr>
        <w:t>）查阅或下载。如对本报告有疑问，请与</w:t>
      </w:r>
      <w:r>
        <w:rPr>
          <w:rFonts w:hint="eastAsia" w:ascii="仿宋" w:hAnsi="仿宋" w:eastAsia="仿宋" w:cs="仿宋"/>
          <w:b/>
          <w:bCs w:val="0"/>
          <w:color w:val="000000"/>
          <w:sz w:val="32"/>
          <w:szCs w:val="32"/>
          <w:lang w:val="en-US" w:eastAsia="zh-CN"/>
        </w:rPr>
        <w:t>曲阜市农机事业发展中心办公室</w:t>
      </w:r>
      <w:r>
        <w:rPr>
          <w:rFonts w:hint="eastAsia" w:ascii="仿宋" w:hAnsi="仿宋" w:eastAsia="仿宋" w:cs="仿宋"/>
          <w:b/>
          <w:bCs w:val="0"/>
          <w:color w:val="000000"/>
          <w:sz w:val="32"/>
          <w:szCs w:val="32"/>
        </w:rPr>
        <w:t>联系（地址：</w:t>
      </w:r>
      <w:r>
        <w:rPr>
          <w:rFonts w:hint="eastAsia" w:ascii="仿宋" w:hAnsi="仿宋" w:eastAsia="仿宋" w:cs="仿宋"/>
          <w:b/>
          <w:bCs w:val="0"/>
          <w:color w:val="000000"/>
          <w:sz w:val="32"/>
          <w:szCs w:val="32"/>
          <w:lang w:val="en-US" w:eastAsia="zh-CN"/>
        </w:rPr>
        <w:t>曲阜市鼓楼南街129号</w:t>
      </w:r>
      <w:r>
        <w:rPr>
          <w:rFonts w:hint="eastAsia" w:ascii="仿宋" w:hAnsi="仿宋" w:eastAsia="仿宋" w:cs="仿宋"/>
          <w:b/>
          <w:bCs w:val="0"/>
          <w:color w:val="000000"/>
          <w:sz w:val="32"/>
          <w:szCs w:val="32"/>
        </w:rPr>
        <w:t>，联系电话：0537—</w:t>
      </w:r>
      <w:r>
        <w:rPr>
          <w:rFonts w:hint="eastAsia" w:ascii="仿宋" w:hAnsi="仿宋" w:eastAsia="仿宋" w:cs="仿宋"/>
          <w:b/>
          <w:bCs w:val="0"/>
          <w:color w:val="000000"/>
          <w:sz w:val="32"/>
          <w:szCs w:val="32"/>
          <w:lang w:val="en-US" w:eastAsia="zh-CN"/>
        </w:rPr>
        <w:t>4459100</w:t>
      </w:r>
      <w:r>
        <w:rPr>
          <w:rFonts w:hint="eastAsia" w:ascii="仿宋" w:hAnsi="仿宋" w:eastAsia="仿宋" w:cs="仿宋"/>
          <w:b/>
          <w:b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一、总体情况</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shd w:val="clear" w:color="auto" w:fill="FFFFFF"/>
        </w:rPr>
      </w:pPr>
      <w:r>
        <w:rPr>
          <w:rFonts w:hint="eastAsia" w:ascii="仿宋" w:hAnsi="仿宋" w:eastAsia="仿宋" w:cs="仿宋"/>
          <w:b/>
          <w:bCs w:val="0"/>
          <w:sz w:val="32"/>
          <w:szCs w:val="32"/>
          <w:shd w:val="clear" w:color="auto" w:fill="FFFFFF"/>
        </w:rPr>
        <w:t>本报告根据《中华人民共和国政府信息公开条例》（国务院令第711号，以下简称《条例》）和《国务院办公厅政府信息与政务公开办公室关于政府信息公开工作年度报告有关事项的通知》（国办公开办函〔2019〕60号）要求，由市</w:t>
      </w:r>
      <w:r>
        <w:rPr>
          <w:rFonts w:hint="eastAsia" w:ascii="仿宋" w:hAnsi="仿宋" w:eastAsia="仿宋" w:cs="仿宋"/>
          <w:b/>
          <w:bCs w:val="0"/>
          <w:sz w:val="32"/>
          <w:szCs w:val="32"/>
          <w:shd w:val="clear" w:color="auto" w:fill="FFFFFF"/>
          <w:lang w:val="en-US" w:eastAsia="zh-CN"/>
        </w:rPr>
        <w:t>农机事业发展中心办公室</w:t>
      </w:r>
      <w:r>
        <w:rPr>
          <w:rFonts w:hint="eastAsia" w:ascii="仿宋" w:hAnsi="仿宋" w:eastAsia="仿宋" w:cs="仿宋"/>
          <w:b/>
          <w:bCs w:val="0"/>
          <w:sz w:val="32"/>
          <w:szCs w:val="32"/>
          <w:shd w:val="clear" w:color="auto" w:fill="FFFFFF"/>
        </w:rPr>
        <w:t>编制。内容包括总体情况、主动公开政府信息情况、收到和处理政府信息公开申请情况、政府信息公开行政复议、行政诉讼情况、存在的主要问题及改进情况、其他需要报告的事项，以及相关指标统计图表等。</w:t>
      </w:r>
    </w:p>
    <w:p>
      <w:pPr>
        <w:keepNext w:val="0"/>
        <w:keepLines w:val="0"/>
        <w:pageBreakBefore w:val="0"/>
        <w:numPr>
          <w:ilvl w:val="0"/>
          <w:numId w:val="1"/>
        </w:numPr>
        <w:kinsoku/>
        <w:wordWrap/>
        <w:overflowPunct/>
        <w:topLinePunct w:val="0"/>
        <w:autoSpaceDE/>
        <w:autoSpaceDN/>
        <w:bidi w:val="0"/>
        <w:adjustRightInd/>
        <w:snapToGrid/>
        <w:spacing w:line="560" w:lineRule="exact"/>
        <w:ind w:right="-96" w:rightChars="-50" w:firstLine="624" w:firstLineChars="200"/>
        <w:textAlignment w:val="auto"/>
        <w:rPr>
          <w:rFonts w:hint="eastAsia" w:ascii="楷体" w:hAnsi="楷体" w:eastAsia="楷体" w:cs="楷体"/>
          <w:b/>
          <w:bCs w:val="0"/>
          <w:sz w:val="32"/>
          <w:szCs w:val="32"/>
          <w:shd w:val="clear" w:color="auto" w:fill="FFFFFF"/>
          <w:lang w:val="en-US" w:eastAsia="zh-CN"/>
        </w:rPr>
      </w:pPr>
      <w:r>
        <w:rPr>
          <w:rFonts w:hint="eastAsia" w:ascii="楷体" w:hAnsi="楷体" w:eastAsia="楷体" w:cs="楷体"/>
          <w:b/>
          <w:bCs w:val="0"/>
          <w:sz w:val="32"/>
          <w:szCs w:val="32"/>
          <w:shd w:val="clear" w:color="auto" w:fill="FFFFFF"/>
          <w:lang w:val="en-US" w:eastAsia="zh-CN"/>
        </w:rPr>
        <w:t>主动公开信息情况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240" w:afterAutospacing="0" w:line="560" w:lineRule="exact"/>
        <w:ind w:firstLine="420"/>
        <w:jc w:val="both"/>
        <w:textAlignment w:val="auto"/>
        <w:rPr>
          <w:rFonts w:hint="eastAsia" w:ascii="仿宋" w:hAnsi="仿宋" w:eastAsia="仿宋" w:cs="仿宋"/>
          <w:b/>
          <w:bCs w:val="0"/>
          <w:sz w:val="32"/>
          <w:szCs w:val="32"/>
          <w:shd w:val="clear" w:color="auto" w:fill="FFFFFF"/>
        </w:rPr>
      </w:pPr>
      <w:r>
        <w:rPr>
          <w:rFonts w:hint="eastAsia" w:ascii="仿宋" w:hAnsi="仿宋" w:eastAsia="仿宋" w:cs="仿宋"/>
          <w:b/>
          <w:bCs w:val="0"/>
          <w:sz w:val="32"/>
          <w:szCs w:val="32"/>
          <w:shd w:val="clear" w:color="auto" w:fill="FFFFFF"/>
          <w:lang w:val="en-US" w:eastAsia="zh-CN"/>
        </w:rPr>
        <w:t xml:space="preserve">   </w:t>
      </w:r>
      <w:r>
        <w:rPr>
          <w:rFonts w:hint="eastAsia" w:ascii="仿宋" w:hAnsi="仿宋" w:eastAsia="仿宋" w:cs="仿宋"/>
          <w:b/>
          <w:bCs w:val="0"/>
          <w:sz w:val="32"/>
          <w:szCs w:val="32"/>
          <w:shd w:val="clear" w:color="auto" w:fill="FFFFFF"/>
        </w:rPr>
        <w:t>202</w:t>
      </w:r>
      <w:r>
        <w:rPr>
          <w:rFonts w:hint="eastAsia" w:ascii="仿宋" w:hAnsi="仿宋" w:eastAsia="仿宋" w:cs="仿宋"/>
          <w:b/>
          <w:bCs w:val="0"/>
          <w:sz w:val="32"/>
          <w:szCs w:val="32"/>
          <w:shd w:val="clear" w:color="auto" w:fill="FFFFFF"/>
          <w:lang w:val="en-US" w:eastAsia="zh-CN"/>
        </w:rPr>
        <w:t>2</w:t>
      </w:r>
      <w:r>
        <w:rPr>
          <w:rFonts w:hint="eastAsia" w:ascii="仿宋" w:hAnsi="仿宋" w:eastAsia="仿宋" w:cs="仿宋"/>
          <w:b/>
          <w:bCs w:val="0"/>
          <w:sz w:val="32"/>
          <w:szCs w:val="32"/>
          <w:shd w:val="clear" w:color="auto" w:fill="FFFFFF"/>
        </w:rPr>
        <w:t>年度我</w:t>
      </w:r>
      <w:r>
        <w:rPr>
          <w:rFonts w:hint="eastAsia" w:ascii="仿宋" w:hAnsi="仿宋" w:eastAsia="仿宋" w:cs="仿宋"/>
          <w:b/>
          <w:bCs w:val="0"/>
          <w:sz w:val="32"/>
          <w:szCs w:val="32"/>
          <w:shd w:val="clear" w:color="auto" w:fill="FFFFFF"/>
          <w:lang w:val="en-US" w:eastAsia="zh-CN"/>
        </w:rPr>
        <w:t>单位通过政府网站（农机子网站）</w:t>
      </w:r>
      <w:r>
        <w:rPr>
          <w:rFonts w:hint="eastAsia" w:ascii="仿宋" w:hAnsi="仿宋" w:eastAsia="仿宋" w:cs="仿宋"/>
          <w:b/>
          <w:bCs w:val="0"/>
          <w:sz w:val="32"/>
          <w:szCs w:val="32"/>
          <w:shd w:val="clear" w:color="auto" w:fill="FFFFFF"/>
        </w:rPr>
        <w:t>主动公开信息</w:t>
      </w:r>
      <w:r>
        <w:rPr>
          <w:rFonts w:hint="eastAsia" w:ascii="仿宋" w:hAnsi="仿宋" w:eastAsia="仿宋" w:cs="仿宋"/>
          <w:b/>
          <w:bCs w:val="0"/>
          <w:sz w:val="32"/>
          <w:szCs w:val="32"/>
          <w:shd w:val="clear" w:color="auto" w:fill="FFFFFF"/>
          <w:lang w:val="en-US" w:eastAsia="zh-CN"/>
        </w:rPr>
        <w:t>76</w:t>
      </w:r>
      <w:r>
        <w:rPr>
          <w:rFonts w:hint="eastAsia" w:ascii="仿宋" w:hAnsi="仿宋" w:eastAsia="仿宋" w:cs="仿宋"/>
          <w:b/>
          <w:bCs w:val="0"/>
          <w:sz w:val="32"/>
          <w:szCs w:val="32"/>
          <w:shd w:val="clear" w:color="auto" w:fill="FFFFFF"/>
        </w:rPr>
        <w:t>条，其中公示公告</w:t>
      </w:r>
      <w:r>
        <w:rPr>
          <w:rFonts w:hint="eastAsia" w:ascii="仿宋" w:hAnsi="仿宋" w:eastAsia="仿宋" w:cs="仿宋"/>
          <w:b/>
          <w:bCs w:val="0"/>
          <w:sz w:val="32"/>
          <w:szCs w:val="32"/>
          <w:shd w:val="clear" w:color="auto" w:fill="FFFFFF"/>
          <w:lang w:val="en-US" w:eastAsia="zh-CN"/>
        </w:rPr>
        <w:t>16</w:t>
      </w:r>
      <w:r>
        <w:rPr>
          <w:rFonts w:hint="eastAsia" w:ascii="仿宋" w:hAnsi="仿宋" w:eastAsia="仿宋" w:cs="仿宋"/>
          <w:b/>
          <w:bCs w:val="0"/>
          <w:sz w:val="32"/>
          <w:szCs w:val="32"/>
          <w:shd w:val="clear" w:color="auto" w:fill="FFFFFF"/>
        </w:rPr>
        <w:t>条、财政预决算公开2条、三公经费公开2条。共收到政协委员提案</w:t>
      </w:r>
      <w:r>
        <w:rPr>
          <w:rFonts w:hint="eastAsia" w:ascii="仿宋" w:hAnsi="仿宋" w:eastAsia="仿宋" w:cs="仿宋"/>
          <w:b/>
          <w:bCs w:val="0"/>
          <w:sz w:val="32"/>
          <w:szCs w:val="32"/>
          <w:shd w:val="clear" w:color="auto" w:fill="FFFFFF"/>
          <w:lang w:val="en-US" w:eastAsia="zh-CN"/>
        </w:rPr>
        <w:t>1</w:t>
      </w:r>
      <w:r>
        <w:rPr>
          <w:rFonts w:hint="eastAsia" w:ascii="仿宋" w:hAnsi="仿宋" w:eastAsia="仿宋" w:cs="仿宋"/>
          <w:b/>
          <w:bCs w:val="0"/>
          <w:sz w:val="32"/>
          <w:szCs w:val="32"/>
          <w:shd w:val="clear" w:color="auto" w:fill="FFFFFF"/>
        </w:rPr>
        <w:t>件，已及时回复，全部办结。</w:t>
      </w:r>
    </w:p>
    <w:p>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jc w:val="center"/>
        <w:textAlignment w:val="auto"/>
        <w:rPr>
          <w:rFonts w:hint="eastAsia" w:ascii="仿宋" w:hAnsi="仿宋" w:eastAsia="仿宋" w:cs="仿宋"/>
          <w:b/>
          <w:bCs w:val="0"/>
          <w:color w:val="000000"/>
          <w:sz w:val="32"/>
          <w:szCs w:val="32"/>
          <w:lang w:eastAsia="zh-CN"/>
        </w:rPr>
      </w:pPr>
      <w:r>
        <w:rPr>
          <w:rFonts w:hint="eastAsia" w:ascii="仿宋" w:hAnsi="仿宋" w:eastAsia="仿宋" w:cs="仿宋"/>
          <w:b/>
          <w:bCs w:val="0"/>
          <w:color w:val="000000"/>
          <w:sz w:val="32"/>
          <w:szCs w:val="32"/>
          <w:lang w:eastAsia="zh-CN"/>
        </w:rPr>
        <w:drawing>
          <wp:inline distT="0" distB="0" distL="114300" distR="114300">
            <wp:extent cx="4467225" cy="3438525"/>
            <wp:effectExtent l="0" t="0" r="9525" b="9525"/>
            <wp:docPr id="1" name="图片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
                    <pic:cNvPicPr>
                      <a:picLocks noChangeAspect="1"/>
                    </pic:cNvPicPr>
                  </pic:nvPicPr>
                  <pic:blipFill>
                    <a:blip r:embed="rId5"/>
                    <a:stretch>
                      <a:fillRect/>
                    </a:stretch>
                  </pic:blipFill>
                  <pic:spPr>
                    <a:xfrm>
                      <a:off x="0" y="0"/>
                      <a:ext cx="4467225" cy="3438525"/>
                    </a:xfrm>
                    <a:prstGeom prst="rect">
                      <a:avLst/>
                    </a:prstGeom>
                  </pic:spPr>
                </pic:pic>
              </a:graphicData>
            </a:graphic>
          </wp:inline>
        </w:drawing>
      </w:r>
    </w:p>
    <w:p>
      <w:pPr>
        <w:keepNext w:val="0"/>
        <w:keepLines w:val="0"/>
        <w:pageBreakBefore w:val="0"/>
        <w:numPr>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w:t>
      </w:r>
      <w:r>
        <w:rPr>
          <w:rFonts w:hint="eastAsia" w:ascii="楷体" w:hAnsi="楷体" w:eastAsia="楷体" w:cs="楷体"/>
          <w:b/>
          <w:bCs w:val="0"/>
          <w:color w:val="000000"/>
          <w:sz w:val="32"/>
          <w:szCs w:val="32"/>
          <w:lang w:val="en-US" w:eastAsia="zh-CN"/>
        </w:rPr>
        <w:t xml:space="preserve">二）依申请公开情况 </w:t>
      </w:r>
    </w:p>
    <w:p>
      <w:pPr>
        <w:keepNext w:val="0"/>
        <w:keepLines w:val="0"/>
        <w:pageBreakBefore w:val="0"/>
        <w:numPr>
          <w:numId w:val="0"/>
        </w:numPr>
        <w:kinsoku/>
        <w:wordWrap/>
        <w:overflowPunct/>
        <w:topLinePunct w:val="0"/>
        <w:autoSpaceDE/>
        <w:autoSpaceDN/>
        <w:bidi w:val="0"/>
        <w:adjustRightInd/>
        <w:snapToGrid/>
        <w:spacing w:line="560" w:lineRule="exact"/>
        <w:ind w:leftChars="200" w:right="-96" w:rightChars="-50"/>
        <w:textAlignment w:val="auto"/>
        <w:rPr>
          <w:rFonts w:hint="eastAsia" w:ascii="仿宋" w:hAnsi="仿宋" w:eastAsia="仿宋" w:cs="仿宋"/>
          <w:b/>
          <w:bCs w:val="0"/>
          <w:color w:val="000000"/>
          <w:sz w:val="32"/>
          <w:szCs w:val="32"/>
          <w:lang w:eastAsia="zh-CN"/>
        </w:rPr>
      </w:pPr>
      <w:r>
        <w:rPr>
          <w:rFonts w:hint="eastAsia" w:ascii="仿宋" w:hAnsi="仿宋" w:eastAsia="仿宋" w:cs="仿宋"/>
          <w:b/>
          <w:bCs w:val="0"/>
          <w:color w:val="000000"/>
          <w:sz w:val="32"/>
          <w:szCs w:val="32"/>
          <w:lang w:val="en-US" w:eastAsia="zh-CN"/>
        </w:rPr>
        <w:t xml:space="preserve">  2022年我单位未收到</w:t>
      </w:r>
      <w:r>
        <w:rPr>
          <w:rFonts w:hint="eastAsia" w:ascii="仿宋" w:hAnsi="仿宋" w:eastAsia="仿宋" w:cs="仿宋"/>
          <w:b/>
          <w:bCs w:val="0"/>
          <w:color w:val="000000"/>
          <w:sz w:val="32"/>
          <w:szCs w:val="32"/>
        </w:rPr>
        <w:t>信息公开申请</w:t>
      </w:r>
      <w:r>
        <w:rPr>
          <w:rFonts w:hint="eastAsia" w:ascii="仿宋" w:hAnsi="仿宋" w:eastAsia="仿宋" w:cs="仿宋"/>
          <w:b/>
          <w:bCs w:val="0"/>
          <w:color w:val="000000"/>
          <w:sz w:val="32"/>
          <w:szCs w:val="32"/>
          <w:lang w:eastAsia="zh-CN"/>
        </w:rPr>
        <w:t>。</w:t>
      </w:r>
    </w:p>
    <w:p>
      <w:pPr>
        <w:keepNext w:val="0"/>
        <w:keepLines w:val="0"/>
        <w:pageBreakBefore w:val="0"/>
        <w:numPr>
          <w:numId w:val="0"/>
        </w:numPr>
        <w:kinsoku/>
        <w:wordWrap/>
        <w:overflowPunct/>
        <w:topLinePunct w:val="0"/>
        <w:autoSpaceDE/>
        <w:autoSpaceDN/>
        <w:bidi w:val="0"/>
        <w:adjustRightInd/>
        <w:snapToGrid/>
        <w:spacing w:line="560" w:lineRule="exact"/>
        <w:ind w:leftChars="200" w:right="-96" w:rightChars="-50" w:firstLine="312" w:firstLineChars="100"/>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lang w:eastAsia="zh-CN"/>
        </w:rPr>
        <w:t>（</w:t>
      </w:r>
      <w:r>
        <w:rPr>
          <w:rFonts w:hint="eastAsia" w:ascii="楷体" w:hAnsi="楷体" w:eastAsia="楷体" w:cs="楷体"/>
          <w:b/>
          <w:bCs w:val="0"/>
          <w:color w:val="000000"/>
          <w:sz w:val="32"/>
          <w:szCs w:val="32"/>
          <w:lang w:val="en-US" w:eastAsia="zh-CN"/>
        </w:rPr>
        <w:t>三</w:t>
      </w:r>
      <w:r>
        <w:rPr>
          <w:rFonts w:hint="eastAsia" w:ascii="楷体" w:hAnsi="楷体" w:eastAsia="楷体" w:cs="楷体"/>
          <w:b/>
          <w:bCs w:val="0"/>
          <w:color w:val="000000"/>
          <w:sz w:val="32"/>
          <w:szCs w:val="32"/>
          <w:lang w:eastAsia="zh-CN"/>
        </w:rPr>
        <w:t>）</w:t>
      </w:r>
      <w:r>
        <w:rPr>
          <w:rFonts w:hint="eastAsia" w:ascii="楷体" w:hAnsi="楷体" w:eastAsia="楷体" w:cs="楷体"/>
          <w:b/>
          <w:bCs w:val="0"/>
          <w:color w:val="000000"/>
          <w:sz w:val="32"/>
          <w:szCs w:val="32"/>
        </w:rPr>
        <w:t>政府信息管理情况</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2022年我单位未制发规范性文件</w:t>
      </w:r>
    </w:p>
    <w:p>
      <w:pPr>
        <w:keepNext w:val="0"/>
        <w:keepLines w:val="0"/>
        <w:pageBreakBefore w:val="0"/>
        <w:numPr>
          <w:ilvl w:val="0"/>
          <w:numId w:val="2"/>
        </w:numPr>
        <w:kinsoku/>
        <w:wordWrap/>
        <w:overflowPunct/>
        <w:topLinePunct w:val="0"/>
        <w:autoSpaceDE/>
        <w:autoSpaceDN/>
        <w:bidi w:val="0"/>
        <w:adjustRightInd/>
        <w:snapToGrid/>
        <w:spacing w:line="560" w:lineRule="exact"/>
        <w:ind w:right="-96" w:rightChars="-50" w:firstLine="624" w:firstLineChars="200"/>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政府信息公开平台建设情况</w:t>
      </w:r>
    </w:p>
    <w:p>
      <w:pPr>
        <w:keepNext w:val="0"/>
        <w:keepLines w:val="0"/>
        <w:pageBreakBefore w:val="0"/>
        <w:numPr>
          <w:numId w:val="0"/>
        </w:numPr>
        <w:kinsoku/>
        <w:wordWrap/>
        <w:overflowPunct/>
        <w:topLinePunct w:val="0"/>
        <w:autoSpaceDE/>
        <w:autoSpaceDN/>
        <w:bidi w:val="0"/>
        <w:adjustRightInd/>
        <w:snapToGrid/>
        <w:spacing w:line="560" w:lineRule="exact"/>
        <w:ind w:right="-96" w:rightChars="-5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 xml:space="preserve">    2022年我单位通过中国曲阜</w:t>
      </w:r>
      <w:r>
        <w:rPr>
          <w:rFonts w:hint="eastAsia" w:ascii="仿宋" w:hAnsi="仿宋" w:eastAsia="仿宋" w:cs="仿宋"/>
          <w:b/>
          <w:bCs w:val="0"/>
          <w:color w:val="000000"/>
          <w:sz w:val="32"/>
          <w:szCs w:val="32"/>
        </w:rPr>
        <w:t>政府网站</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lang w:val="en-US" w:eastAsia="zh-CN"/>
        </w:rPr>
        <w:t>农机子网站</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政府信息公开专栏</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lang w:val="en-US" w:eastAsia="zh-CN"/>
        </w:rPr>
        <w:t>在农机中心设有</w:t>
      </w:r>
      <w:r>
        <w:rPr>
          <w:rFonts w:hint="eastAsia" w:ascii="仿宋" w:hAnsi="仿宋" w:eastAsia="仿宋" w:cs="仿宋"/>
          <w:b/>
          <w:bCs w:val="0"/>
          <w:color w:val="000000"/>
          <w:sz w:val="32"/>
          <w:szCs w:val="32"/>
        </w:rPr>
        <w:t>信息公开查阅</w:t>
      </w:r>
      <w:r>
        <w:rPr>
          <w:rFonts w:hint="eastAsia" w:ascii="仿宋" w:hAnsi="仿宋" w:eastAsia="仿宋" w:cs="仿宋"/>
          <w:b/>
          <w:bCs w:val="0"/>
          <w:color w:val="000000"/>
          <w:sz w:val="32"/>
          <w:szCs w:val="32"/>
          <w:lang w:val="en-US" w:eastAsia="zh-CN"/>
        </w:rPr>
        <w:t>办公室，在中心一楼门厅设有</w:t>
      </w:r>
      <w:r>
        <w:rPr>
          <w:rFonts w:hint="eastAsia" w:ascii="仿宋" w:hAnsi="仿宋" w:eastAsia="仿宋" w:cs="仿宋"/>
          <w:b/>
          <w:bCs w:val="0"/>
          <w:color w:val="000000"/>
          <w:sz w:val="32"/>
          <w:szCs w:val="32"/>
        </w:rPr>
        <w:t>政务公开专区</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lang w:val="en-US" w:eastAsia="zh-CN"/>
        </w:rPr>
        <w:t>便于群众查阅、咨询关心的热点问题。</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w:t>
      </w:r>
      <w:r>
        <w:rPr>
          <w:rFonts w:hint="eastAsia" w:ascii="楷体" w:hAnsi="楷体" w:eastAsia="楷体" w:cs="楷体"/>
          <w:b/>
          <w:bCs w:val="0"/>
          <w:color w:val="000000"/>
          <w:sz w:val="32"/>
          <w:szCs w:val="32"/>
        </w:rPr>
        <w:t>五）监督保障情况</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2022年我单位积极参加曲阜市政府举办的各类信息公开方面的</w:t>
      </w:r>
      <w:r>
        <w:rPr>
          <w:rFonts w:hint="eastAsia" w:ascii="仿宋" w:hAnsi="仿宋" w:eastAsia="仿宋" w:cs="仿宋"/>
          <w:b/>
          <w:bCs w:val="0"/>
          <w:color w:val="000000"/>
          <w:sz w:val="32"/>
          <w:szCs w:val="32"/>
        </w:rPr>
        <w:t>业务培训</w:t>
      </w:r>
      <w:r>
        <w:rPr>
          <w:rFonts w:hint="eastAsia" w:ascii="仿宋" w:hAnsi="仿宋" w:eastAsia="仿宋" w:cs="仿宋"/>
          <w:b/>
          <w:bCs w:val="0"/>
          <w:color w:val="000000"/>
          <w:sz w:val="32"/>
          <w:szCs w:val="32"/>
          <w:lang w:val="en-US" w:eastAsia="zh-CN"/>
        </w:rPr>
        <w:t>会，提高了办事人员的业务本领和操作水平。</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二、主动公开政府信息情况</w:t>
      </w:r>
    </w:p>
    <w:tbl>
      <w:tblPr>
        <w:tblStyle w:val="4"/>
        <w:tblpPr w:leftFromText="180" w:rightFromText="180" w:vertAnchor="text" w:horzAnchor="page" w:tblpX="1620" w:tblpY="606"/>
        <w:tblOverlap w:val="never"/>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信息内容</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本年制发件数</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本年废止件数</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规章</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行政规范性文件</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行政许可</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行政处罚</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行政强制</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行政事业性收费</w:t>
            </w:r>
          </w:p>
        </w:tc>
        <w:tc>
          <w:tcPr>
            <w:tcW w:w="6338" w:type="dxa"/>
            <w:gridSpan w:val="3"/>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0</w:t>
            </w:r>
          </w:p>
        </w:tc>
      </w:tr>
    </w:tbl>
    <w:p>
      <w:pPr>
        <w:keepNext w:val="0"/>
        <w:keepLines w:val="0"/>
        <w:pageBreakBefore w:val="0"/>
        <w:kinsoku/>
        <w:wordWrap/>
        <w:overflowPunct/>
        <w:topLinePunct w:val="0"/>
        <w:autoSpaceDE/>
        <w:autoSpaceDN/>
        <w:bidi w:val="0"/>
        <w:adjustRightInd/>
        <w:snapToGrid/>
        <w:spacing w:before="62" w:beforeLines="10" w:after="62" w:afterLines="10" w:line="560" w:lineRule="exact"/>
        <w:ind w:firstLine="624"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79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自然人</w:t>
            </w:r>
          </w:p>
        </w:tc>
        <w:tc>
          <w:tcPr>
            <w:tcW w:w="2917" w:type="dxa"/>
            <w:gridSpan w:val="5"/>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法人或其他组织</w:t>
            </w:r>
          </w:p>
        </w:tc>
        <w:tc>
          <w:tcPr>
            <w:tcW w:w="52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79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商业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企业</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科研</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机构</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社会公益组织</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法律服务机构</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其他</w:t>
            </w:r>
          </w:p>
        </w:tc>
        <w:tc>
          <w:tcPr>
            <w:tcW w:w="52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一、本年新收政府信息公开申请数量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二、上年结转政府信息公开申请数量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三、本年度办理结果</w:t>
            </w: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（一）予以公开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（二）部分公开（区分处理的，只计这一情形，不计其他情形）</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（三）不予公开</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1.属于国家秘密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2.其他法律行政法规禁止公开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3.危及“三安全一稳定”</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4.保护第三方合法权益</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5.属于三类内部事务信息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6.属于四类过程性信息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7.属于行政执法案卷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8.属于行政查询事项</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（四）无法提供</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1.本机关不掌握相关政府信息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2.没有现成信息需要另行制作</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3.补正后申请内容仍不明确</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（五）不予处理</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1.信访举报投诉类申请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2.重复申请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3.要求提供公开出版物</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4.无正当理由大量反复申请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5.要求行政机关确认或重新出具已获取信息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（六）其他处理</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1.申请人无正当理由逾期不补正、行政机关不再处理其政府信息公开申请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3.其他</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（七）总计</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四、结转下年度继续办理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四、政府信息公开行政复议、行政诉讼情况</w:t>
      </w:r>
    </w:p>
    <w:tbl>
      <w:tblPr>
        <w:tblStyle w:val="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行政复议</w:t>
            </w:r>
          </w:p>
        </w:tc>
        <w:tc>
          <w:tcPr>
            <w:tcW w:w="5922" w:type="dxa"/>
            <w:gridSpan w:val="1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结果维持</w:t>
            </w:r>
          </w:p>
        </w:tc>
        <w:tc>
          <w:tcPr>
            <w:tcW w:w="62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bidi="ar"/>
              </w:rPr>
            </w:pPr>
            <w:r>
              <w:rPr>
                <w:rFonts w:hint="eastAsia" w:ascii="仿宋" w:hAnsi="仿宋" w:eastAsia="仿宋" w:cs="仿宋"/>
                <w:b/>
                <w:bCs w:val="0"/>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纠正</w:t>
            </w:r>
          </w:p>
        </w:tc>
        <w:tc>
          <w:tcPr>
            <w:tcW w:w="600"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其他</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结果</w:t>
            </w:r>
          </w:p>
        </w:tc>
        <w:tc>
          <w:tcPr>
            <w:tcW w:w="59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尚未</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审结</w:t>
            </w:r>
          </w:p>
        </w:tc>
        <w:tc>
          <w:tcPr>
            <w:tcW w:w="46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总计</w:t>
            </w:r>
          </w:p>
        </w:tc>
        <w:tc>
          <w:tcPr>
            <w:tcW w:w="3010"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未经复议直接起诉</w:t>
            </w:r>
          </w:p>
        </w:tc>
        <w:tc>
          <w:tcPr>
            <w:tcW w:w="2912"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62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600"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59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46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维持</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其他</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结果</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尚未</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审结</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总计</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维持</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其他</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结果</w:t>
            </w:r>
          </w:p>
        </w:tc>
        <w:tc>
          <w:tcPr>
            <w:tcW w:w="55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尚未</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审结</w:t>
            </w:r>
          </w:p>
        </w:tc>
        <w:tc>
          <w:tcPr>
            <w:tcW w:w="4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2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46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5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407" w:type="dxa"/>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五、存在的主要问题及改进情况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仿宋" w:hAnsi="仿宋" w:eastAsia="仿宋" w:cs="仿宋"/>
          <w:b/>
          <w:bCs w:val="0"/>
          <w:sz w:val="32"/>
          <w:szCs w:val="32"/>
          <w:shd w:val="clear" w:color="auto" w:fill="FFFFFF"/>
        </w:rPr>
      </w:pPr>
      <w:r>
        <w:rPr>
          <w:rFonts w:hint="eastAsia" w:ascii="仿宋" w:hAnsi="仿宋" w:eastAsia="仿宋" w:cs="仿宋"/>
          <w:b/>
          <w:bCs w:val="0"/>
          <w:sz w:val="32"/>
          <w:szCs w:val="32"/>
          <w:shd w:val="clear" w:color="auto" w:fill="FFFFFF"/>
        </w:rPr>
        <w:t>2</w:t>
      </w:r>
      <w:r>
        <w:rPr>
          <w:rFonts w:hint="eastAsia" w:ascii="仿宋" w:hAnsi="仿宋" w:eastAsia="仿宋" w:cs="仿宋"/>
          <w:b/>
          <w:bCs w:val="0"/>
          <w:sz w:val="32"/>
          <w:szCs w:val="32"/>
          <w:shd w:val="clear" w:color="auto" w:fill="FFFFFF"/>
          <w:lang w:val="en-US" w:eastAsia="zh-CN"/>
        </w:rPr>
        <w:t>022</w:t>
      </w:r>
      <w:r>
        <w:rPr>
          <w:rFonts w:hint="eastAsia" w:ascii="仿宋" w:hAnsi="仿宋" w:eastAsia="仿宋" w:cs="仿宋"/>
          <w:b/>
          <w:bCs w:val="0"/>
          <w:sz w:val="32"/>
          <w:szCs w:val="32"/>
          <w:shd w:val="clear" w:color="auto" w:fill="FFFFFF"/>
        </w:rPr>
        <w:t>年我</w:t>
      </w:r>
      <w:r>
        <w:rPr>
          <w:rFonts w:hint="eastAsia" w:ascii="仿宋" w:hAnsi="仿宋" w:eastAsia="仿宋" w:cs="仿宋"/>
          <w:b/>
          <w:bCs w:val="0"/>
          <w:sz w:val="32"/>
          <w:szCs w:val="32"/>
          <w:shd w:val="clear" w:color="auto" w:fill="FFFFFF"/>
          <w:lang w:val="en-US" w:eastAsia="zh-CN"/>
        </w:rPr>
        <w:t>中心</w:t>
      </w:r>
      <w:r>
        <w:rPr>
          <w:rFonts w:hint="eastAsia" w:ascii="仿宋" w:hAnsi="仿宋" w:eastAsia="仿宋" w:cs="仿宋"/>
          <w:b/>
          <w:bCs w:val="0"/>
          <w:sz w:val="32"/>
          <w:szCs w:val="32"/>
          <w:shd w:val="clear" w:color="auto" w:fill="FFFFFF"/>
        </w:rPr>
        <w:t>认真落实政府信息公开工作，但与</w:t>
      </w:r>
      <w:r>
        <w:rPr>
          <w:rFonts w:hint="eastAsia" w:ascii="仿宋" w:hAnsi="仿宋" w:eastAsia="仿宋" w:cs="仿宋"/>
          <w:b/>
          <w:bCs w:val="0"/>
          <w:sz w:val="32"/>
          <w:szCs w:val="32"/>
          <w:shd w:val="clear" w:color="auto" w:fill="FFFFFF"/>
          <w:lang w:val="en-US" w:eastAsia="zh-CN"/>
        </w:rPr>
        <w:t>群众的</w:t>
      </w:r>
      <w:r>
        <w:rPr>
          <w:rFonts w:hint="eastAsia" w:ascii="仿宋" w:hAnsi="仿宋" w:eastAsia="仿宋" w:cs="仿宋"/>
          <w:b/>
          <w:bCs w:val="0"/>
          <w:sz w:val="32"/>
          <w:szCs w:val="32"/>
          <w:shd w:val="clear" w:color="auto" w:fill="FFFFFF"/>
        </w:rPr>
        <w:t>要求还有一定的差距，主要存在着栏目</w:t>
      </w:r>
      <w:r>
        <w:rPr>
          <w:rFonts w:hint="eastAsia" w:ascii="仿宋" w:hAnsi="仿宋" w:eastAsia="仿宋" w:cs="仿宋"/>
          <w:b/>
          <w:bCs w:val="0"/>
          <w:sz w:val="32"/>
          <w:szCs w:val="32"/>
          <w:shd w:val="clear" w:color="auto" w:fill="FFFFFF"/>
          <w:lang w:val="en-US" w:eastAsia="zh-CN"/>
        </w:rPr>
        <w:t>信息</w:t>
      </w:r>
      <w:r>
        <w:rPr>
          <w:rFonts w:hint="eastAsia" w:ascii="仿宋" w:hAnsi="仿宋" w:eastAsia="仿宋" w:cs="仿宋"/>
          <w:b/>
          <w:bCs w:val="0"/>
          <w:sz w:val="32"/>
          <w:szCs w:val="32"/>
          <w:shd w:val="clear" w:color="auto" w:fill="FFFFFF"/>
        </w:rPr>
        <w:t>更新</w:t>
      </w:r>
      <w:r>
        <w:rPr>
          <w:rFonts w:hint="eastAsia" w:ascii="仿宋" w:hAnsi="仿宋" w:eastAsia="仿宋" w:cs="仿宋"/>
          <w:b/>
          <w:bCs w:val="0"/>
          <w:sz w:val="32"/>
          <w:szCs w:val="32"/>
          <w:shd w:val="clear" w:color="auto" w:fill="FFFFFF"/>
          <w:lang w:val="en-US" w:eastAsia="zh-CN"/>
        </w:rPr>
        <w:t>速度</w:t>
      </w:r>
      <w:r>
        <w:rPr>
          <w:rFonts w:hint="eastAsia" w:ascii="仿宋" w:hAnsi="仿宋" w:eastAsia="仿宋" w:cs="仿宋"/>
          <w:b/>
          <w:bCs w:val="0"/>
          <w:sz w:val="32"/>
          <w:szCs w:val="32"/>
          <w:shd w:val="clear" w:color="auto" w:fill="FFFFFF"/>
        </w:rPr>
        <w:t>较慢</w:t>
      </w:r>
      <w:r>
        <w:rPr>
          <w:rFonts w:hint="eastAsia" w:ascii="仿宋" w:hAnsi="仿宋" w:eastAsia="仿宋" w:cs="仿宋"/>
          <w:b/>
          <w:bCs w:val="0"/>
          <w:sz w:val="32"/>
          <w:szCs w:val="32"/>
          <w:shd w:val="clear" w:color="auto" w:fill="FFFFFF"/>
          <w:lang w:eastAsia="zh-CN"/>
        </w:rPr>
        <w:t>、</w:t>
      </w:r>
      <w:r>
        <w:rPr>
          <w:rFonts w:hint="eastAsia" w:ascii="仿宋" w:hAnsi="仿宋" w:eastAsia="仿宋" w:cs="仿宋"/>
          <w:b/>
          <w:bCs w:val="0"/>
          <w:sz w:val="32"/>
          <w:szCs w:val="32"/>
          <w:shd w:val="clear" w:color="auto" w:fill="FFFFFF"/>
          <w:lang w:val="en-US" w:eastAsia="zh-CN"/>
        </w:rPr>
        <w:t>内容较单一</w:t>
      </w:r>
      <w:r>
        <w:rPr>
          <w:rFonts w:hint="eastAsia" w:ascii="仿宋" w:hAnsi="仿宋" w:eastAsia="仿宋" w:cs="仿宋"/>
          <w:b/>
          <w:bCs w:val="0"/>
          <w:sz w:val="32"/>
          <w:szCs w:val="32"/>
          <w:shd w:val="clear" w:color="auto" w:fill="FFFFFF"/>
        </w:rPr>
        <w:t>等问题。20</w:t>
      </w:r>
      <w:r>
        <w:rPr>
          <w:rFonts w:hint="eastAsia" w:ascii="仿宋" w:hAnsi="仿宋" w:eastAsia="仿宋" w:cs="仿宋"/>
          <w:b/>
          <w:bCs w:val="0"/>
          <w:sz w:val="32"/>
          <w:szCs w:val="32"/>
          <w:shd w:val="clear" w:color="auto" w:fill="FFFFFF"/>
          <w:lang w:val="en-US" w:eastAsia="zh-CN"/>
        </w:rPr>
        <w:t>23</w:t>
      </w:r>
      <w:r>
        <w:rPr>
          <w:rFonts w:hint="eastAsia" w:ascii="仿宋" w:hAnsi="仿宋" w:eastAsia="仿宋" w:cs="仿宋"/>
          <w:b/>
          <w:bCs w:val="0"/>
          <w:sz w:val="32"/>
          <w:szCs w:val="32"/>
          <w:shd w:val="clear" w:color="auto" w:fill="FFFFFF"/>
        </w:rPr>
        <w:t>年</w:t>
      </w:r>
      <w:r>
        <w:rPr>
          <w:rFonts w:hint="eastAsia" w:ascii="仿宋" w:hAnsi="仿宋" w:eastAsia="仿宋" w:cs="仿宋"/>
          <w:b/>
          <w:bCs w:val="0"/>
          <w:sz w:val="32"/>
          <w:szCs w:val="32"/>
          <w:shd w:val="clear" w:color="auto" w:fill="FFFFFF"/>
          <w:lang w:val="en-US" w:eastAsia="zh-CN"/>
        </w:rPr>
        <w:t>我中心将在以下方面继续推进</w:t>
      </w:r>
      <w:r>
        <w:rPr>
          <w:rFonts w:hint="eastAsia" w:ascii="仿宋" w:hAnsi="仿宋" w:eastAsia="仿宋" w:cs="仿宋"/>
          <w:b/>
          <w:bCs w:val="0"/>
          <w:sz w:val="32"/>
          <w:szCs w:val="32"/>
          <w:shd w:val="clear" w:color="auto" w:fill="FFFFFF"/>
        </w:rPr>
        <w:t>政府信息</w:t>
      </w:r>
      <w:r>
        <w:rPr>
          <w:rFonts w:hint="eastAsia" w:ascii="仿宋" w:hAnsi="仿宋" w:eastAsia="仿宋" w:cs="仿宋"/>
          <w:b/>
          <w:bCs w:val="0"/>
          <w:sz w:val="32"/>
          <w:szCs w:val="32"/>
          <w:shd w:val="clear" w:color="auto" w:fill="FFFFFF"/>
          <w:lang w:val="en-US" w:eastAsia="zh-CN"/>
        </w:rPr>
        <w:t>公开</w:t>
      </w:r>
      <w:r>
        <w:rPr>
          <w:rFonts w:hint="eastAsia" w:ascii="仿宋" w:hAnsi="仿宋" w:eastAsia="仿宋" w:cs="仿宋"/>
          <w:b/>
          <w:bCs w:val="0"/>
          <w:sz w:val="32"/>
          <w:szCs w:val="32"/>
          <w:shd w:val="clear" w:color="auto" w:fill="FFFFFF"/>
        </w:rPr>
        <w:t>工作：</w:t>
      </w:r>
      <w:r>
        <w:rPr>
          <w:rFonts w:hint="eastAsia" w:ascii="仿宋" w:hAnsi="仿宋" w:eastAsia="仿宋" w:cs="仿宋"/>
          <w:b/>
          <w:bCs w:val="0"/>
          <w:sz w:val="32"/>
          <w:szCs w:val="32"/>
          <w:shd w:val="clear" w:color="auto" w:fill="FFFFFF"/>
          <w:lang w:val="en-US" w:eastAsia="zh-CN"/>
        </w:rPr>
        <w:t>1、丰富内容，提高时效</w:t>
      </w:r>
      <w:r>
        <w:rPr>
          <w:rFonts w:hint="eastAsia" w:ascii="仿宋" w:hAnsi="仿宋" w:eastAsia="仿宋" w:cs="仿宋"/>
          <w:b/>
          <w:bCs w:val="0"/>
          <w:sz w:val="32"/>
          <w:szCs w:val="32"/>
          <w:shd w:val="clear" w:color="auto" w:fill="FFFFFF"/>
        </w:rPr>
        <w:t>。</w:t>
      </w:r>
      <w:r>
        <w:rPr>
          <w:rFonts w:hint="eastAsia" w:ascii="仿宋" w:hAnsi="仿宋" w:eastAsia="仿宋" w:cs="仿宋"/>
          <w:b/>
          <w:bCs w:val="0"/>
          <w:sz w:val="32"/>
          <w:szCs w:val="32"/>
          <w:shd w:val="clear" w:color="auto" w:fill="FFFFFF"/>
          <w:lang w:val="en-US" w:eastAsia="zh-CN"/>
        </w:rPr>
        <w:t>重点做好</w:t>
      </w:r>
      <w:r>
        <w:rPr>
          <w:rFonts w:hint="eastAsia" w:ascii="仿宋" w:hAnsi="仿宋" w:eastAsia="仿宋" w:cs="仿宋"/>
          <w:b/>
          <w:bCs w:val="0"/>
          <w:sz w:val="32"/>
          <w:szCs w:val="32"/>
          <w:shd w:val="clear" w:color="auto" w:fill="FFFFFF"/>
        </w:rPr>
        <w:t>政务信息公开的规范性和及时性，不断提高</w:t>
      </w:r>
      <w:r>
        <w:rPr>
          <w:rFonts w:hint="eastAsia" w:ascii="仿宋" w:hAnsi="仿宋" w:eastAsia="仿宋" w:cs="仿宋"/>
          <w:b/>
          <w:bCs w:val="0"/>
          <w:sz w:val="32"/>
          <w:szCs w:val="32"/>
          <w:shd w:val="clear" w:color="auto" w:fill="FFFFFF"/>
          <w:lang w:val="en-US" w:eastAsia="zh-CN"/>
        </w:rPr>
        <w:t>政务公开工作人员</w:t>
      </w:r>
      <w:r>
        <w:rPr>
          <w:rFonts w:hint="eastAsia" w:ascii="仿宋" w:hAnsi="仿宋" w:eastAsia="仿宋" w:cs="仿宋"/>
          <w:b/>
          <w:bCs w:val="0"/>
          <w:sz w:val="32"/>
          <w:szCs w:val="32"/>
          <w:shd w:val="clear" w:color="auto" w:fill="FFFFFF"/>
        </w:rPr>
        <w:t>的主动性、自觉性，确保政府信息公开工作</w:t>
      </w:r>
      <w:r>
        <w:rPr>
          <w:rFonts w:hint="eastAsia" w:ascii="仿宋" w:hAnsi="仿宋" w:eastAsia="仿宋" w:cs="仿宋"/>
          <w:b/>
          <w:bCs w:val="0"/>
          <w:sz w:val="32"/>
          <w:szCs w:val="32"/>
          <w:shd w:val="clear" w:color="auto" w:fill="FFFFFF"/>
          <w:lang w:val="en-US" w:eastAsia="zh-CN"/>
        </w:rPr>
        <w:t>有较大提升</w:t>
      </w:r>
      <w:r>
        <w:rPr>
          <w:rFonts w:hint="eastAsia" w:ascii="仿宋" w:hAnsi="仿宋" w:eastAsia="仿宋" w:cs="仿宋"/>
          <w:b/>
          <w:bCs w:val="0"/>
          <w:sz w:val="32"/>
          <w:szCs w:val="32"/>
          <w:shd w:val="clear" w:color="auto" w:fill="FFFFFF"/>
        </w:rPr>
        <w:t>。</w:t>
      </w:r>
      <w:r>
        <w:rPr>
          <w:rFonts w:hint="eastAsia" w:ascii="仿宋" w:hAnsi="仿宋" w:eastAsia="仿宋" w:cs="仿宋"/>
          <w:b/>
          <w:bCs w:val="0"/>
          <w:sz w:val="32"/>
          <w:szCs w:val="32"/>
          <w:shd w:val="clear" w:color="auto" w:fill="FFFFFF"/>
          <w:lang w:val="en-US" w:eastAsia="zh-CN"/>
        </w:rPr>
        <w:t>2、以群众需求为工作的出发点和落脚点，积极拓</w:t>
      </w:r>
      <w:r>
        <w:rPr>
          <w:rFonts w:hint="eastAsia" w:ascii="仿宋" w:hAnsi="仿宋" w:eastAsia="仿宋" w:cs="仿宋"/>
          <w:b/>
          <w:bCs w:val="0"/>
          <w:sz w:val="32"/>
          <w:szCs w:val="32"/>
          <w:shd w:val="clear" w:color="auto" w:fill="FFFFFF"/>
        </w:rPr>
        <w:t>宽服务范围</w:t>
      </w:r>
      <w:r>
        <w:rPr>
          <w:rFonts w:hint="eastAsia" w:ascii="仿宋" w:hAnsi="仿宋" w:eastAsia="仿宋" w:cs="仿宋"/>
          <w:b/>
          <w:bCs w:val="0"/>
          <w:sz w:val="32"/>
          <w:szCs w:val="32"/>
          <w:shd w:val="clear" w:color="auto" w:fill="FFFFFF"/>
          <w:lang w:eastAsia="zh-CN"/>
        </w:rPr>
        <w:t>，</w:t>
      </w:r>
      <w:r>
        <w:rPr>
          <w:rFonts w:hint="eastAsia" w:ascii="仿宋" w:hAnsi="仿宋" w:eastAsia="仿宋" w:cs="仿宋"/>
          <w:b/>
          <w:bCs w:val="0"/>
          <w:sz w:val="32"/>
          <w:szCs w:val="32"/>
          <w:shd w:val="clear" w:color="auto" w:fill="FFFFFF"/>
        </w:rPr>
        <w:t>让群众能够切实体会到政府信息公开工作服务的实用性和便捷性。</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主要报告本</w:t>
      </w:r>
      <w:r>
        <w:rPr>
          <w:rFonts w:hint="eastAsia" w:ascii="仿宋" w:hAnsi="仿宋" w:eastAsia="仿宋" w:cs="仿宋"/>
          <w:b/>
          <w:bCs w:val="0"/>
          <w:sz w:val="32"/>
          <w:szCs w:val="32"/>
          <w:lang w:val="en-US" w:eastAsia="zh-CN"/>
        </w:rPr>
        <w:t>单位</w:t>
      </w:r>
      <w:r>
        <w:rPr>
          <w:rFonts w:hint="eastAsia" w:ascii="仿宋" w:hAnsi="仿宋" w:eastAsia="仿宋" w:cs="仿宋"/>
          <w:b/>
          <w:bCs w:val="0"/>
          <w:sz w:val="32"/>
          <w:szCs w:val="32"/>
        </w:rPr>
        <w:t>认为需要报告的其他事项，以及其他有关文件专门要求通过政府信息公开工作年度报告予以报告的事项：</w:t>
      </w:r>
    </w:p>
    <w:p>
      <w:pPr>
        <w:keepNext w:val="0"/>
        <w:keepLines w:val="0"/>
        <w:pageBreakBefore w:val="0"/>
        <w:numPr>
          <w:ilvl w:val="0"/>
          <w:numId w:val="3"/>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val="en-US" w:eastAsia="zh-CN"/>
        </w:rPr>
        <w:t>本单位无收</w:t>
      </w:r>
      <w:r>
        <w:rPr>
          <w:rFonts w:hint="eastAsia" w:ascii="仿宋" w:hAnsi="仿宋" w:eastAsia="仿宋" w:cs="仿宋"/>
          <w:b/>
          <w:bCs w:val="0"/>
          <w:sz w:val="32"/>
          <w:szCs w:val="32"/>
        </w:rPr>
        <w:t>取信息处理费的情况</w:t>
      </w:r>
      <w:r>
        <w:rPr>
          <w:rFonts w:hint="eastAsia" w:ascii="仿宋" w:hAnsi="仿宋" w:eastAsia="仿宋" w:cs="仿宋"/>
          <w:b/>
          <w:bCs w:val="0"/>
          <w:sz w:val="32"/>
          <w:szCs w:val="32"/>
          <w:lang w:eastAsia="zh-CN"/>
        </w:rPr>
        <w:t>。</w:t>
      </w:r>
    </w:p>
    <w:p>
      <w:pPr>
        <w:keepNext w:val="0"/>
        <w:keepLines w:val="0"/>
        <w:pageBreakBefore w:val="0"/>
        <w:numPr>
          <w:ilvl w:val="0"/>
          <w:numId w:val="3"/>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val="en-US" w:eastAsia="zh-CN"/>
        </w:rPr>
      </w:pPr>
      <w:bookmarkStart w:id="0" w:name="_GoBack"/>
      <w:bookmarkEnd w:id="0"/>
      <w:r>
        <w:rPr>
          <w:rFonts w:hint="eastAsia" w:ascii="仿宋" w:hAnsi="仿宋" w:eastAsia="仿宋" w:cs="仿宋"/>
          <w:b/>
          <w:bCs w:val="0"/>
          <w:sz w:val="32"/>
          <w:szCs w:val="32"/>
        </w:rPr>
        <w:t>本行政机关落实上级年度政务公开工作要点情况</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认真按照要求规范上报，及时更新，做到内容、信息准确无误。</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pacing w:val="-11"/>
          <w:sz w:val="32"/>
          <w:szCs w:val="32"/>
          <w:lang w:eastAsia="zh-CN"/>
        </w:rPr>
      </w:pPr>
      <w:r>
        <w:rPr>
          <w:rFonts w:hint="eastAsia" w:ascii="仿宋" w:hAnsi="仿宋" w:eastAsia="仿宋" w:cs="仿宋"/>
          <w:b/>
          <w:bCs w:val="0"/>
          <w:sz w:val="32"/>
          <w:szCs w:val="32"/>
          <w:lang w:val="en-US" w:eastAsia="zh-CN"/>
        </w:rPr>
        <w:t>（三）本单位2022年度办理</w:t>
      </w:r>
      <w:r>
        <w:rPr>
          <w:rFonts w:hint="eastAsia" w:ascii="仿宋" w:hAnsi="仿宋" w:eastAsia="仿宋" w:cs="仿宋"/>
          <w:b/>
          <w:bCs w:val="0"/>
          <w:spacing w:val="-11"/>
          <w:sz w:val="32"/>
          <w:szCs w:val="32"/>
        </w:rPr>
        <w:t>政协提案</w:t>
      </w:r>
      <w:r>
        <w:rPr>
          <w:rFonts w:hint="eastAsia" w:ascii="仿宋" w:hAnsi="仿宋" w:eastAsia="仿宋" w:cs="仿宋"/>
          <w:b/>
          <w:bCs w:val="0"/>
          <w:spacing w:val="-11"/>
          <w:sz w:val="32"/>
          <w:szCs w:val="32"/>
          <w:lang w:val="en-US" w:eastAsia="zh-CN"/>
        </w:rPr>
        <w:t>1件，已</w:t>
      </w:r>
      <w:r>
        <w:rPr>
          <w:rFonts w:hint="eastAsia" w:ascii="仿宋" w:hAnsi="仿宋" w:eastAsia="仿宋" w:cs="仿宋"/>
          <w:b/>
          <w:bCs w:val="0"/>
          <w:spacing w:val="-11"/>
          <w:sz w:val="32"/>
          <w:szCs w:val="32"/>
        </w:rPr>
        <w:t>对市政协十五届一次会议第156号提案的</w:t>
      </w:r>
      <w:r>
        <w:rPr>
          <w:rFonts w:hint="eastAsia" w:ascii="仿宋" w:hAnsi="仿宋" w:eastAsia="仿宋" w:cs="仿宋"/>
          <w:b/>
          <w:bCs w:val="0"/>
          <w:spacing w:val="-11"/>
          <w:sz w:val="32"/>
          <w:szCs w:val="32"/>
          <w:lang w:val="en-US" w:eastAsia="zh-CN"/>
        </w:rPr>
        <w:t>办理情况进行公开</w:t>
      </w:r>
      <w:r>
        <w:rPr>
          <w:rFonts w:hint="eastAsia" w:ascii="仿宋" w:hAnsi="仿宋" w:eastAsia="仿宋" w:cs="仿宋"/>
          <w:b/>
          <w:bCs w:val="0"/>
          <w:spacing w:val="-11"/>
          <w:sz w:val="32"/>
          <w:szCs w:val="32"/>
        </w:rPr>
        <w:t>答复</w:t>
      </w:r>
      <w:r>
        <w:rPr>
          <w:rFonts w:hint="eastAsia" w:ascii="仿宋" w:hAnsi="仿宋" w:eastAsia="仿宋" w:cs="仿宋"/>
          <w:b/>
          <w:bCs w:val="0"/>
          <w:spacing w:val="-11"/>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四</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本行政机关年度政务公开工作创新情况</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实行AB岗位，明确办公室两位同志共同做好信息公开工作，及时补位、互相监督，确保信息公开工作及时、准确。</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rPr>
        <w:t>（五）本</w:t>
      </w:r>
      <w:r>
        <w:rPr>
          <w:rFonts w:hint="eastAsia" w:ascii="仿宋" w:hAnsi="仿宋" w:eastAsia="仿宋" w:cs="仿宋"/>
          <w:b/>
          <w:bCs w:val="0"/>
          <w:sz w:val="32"/>
          <w:szCs w:val="32"/>
          <w:lang w:val="en-US" w:eastAsia="zh-CN"/>
        </w:rPr>
        <w:t>单位</w:t>
      </w:r>
      <w:r>
        <w:rPr>
          <w:rFonts w:hint="eastAsia" w:ascii="仿宋" w:hAnsi="仿宋" w:eastAsia="仿宋" w:cs="仿宋"/>
          <w:b/>
          <w:bCs w:val="0"/>
          <w:sz w:val="32"/>
          <w:szCs w:val="32"/>
        </w:rPr>
        <w:t>政府信息公开工作年度报告数据统计需要说明的事项</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无。</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（六）</w:t>
      </w:r>
      <w:r>
        <w:rPr>
          <w:rFonts w:hint="eastAsia" w:ascii="仿宋" w:hAnsi="仿宋" w:eastAsia="仿宋" w:cs="仿宋"/>
          <w:b/>
          <w:bCs w:val="0"/>
          <w:sz w:val="32"/>
          <w:szCs w:val="32"/>
        </w:rPr>
        <w:t>本</w:t>
      </w:r>
      <w:r>
        <w:rPr>
          <w:rFonts w:hint="eastAsia" w:ascii="仿宋" w:hAnsi="仿宋" w:eastAsia="仿宋" w:cs="仿宋"/>
          <w:b/>
          <w:bCs w:val="0"/>
          <w:sz w:val="32"/>
          <w:szCs w:val="32"/>
          <w:lang w:val="en-US" w:eastAsia="zh-CN"/>
        </w:rPr>
        <w:t>单位</w:t>
      </w:r>
      <w:r>
        <w:rPr>
          <w:rFonts w:hint="eastAsia" w:ascii="仿宋" w:hAnsi="仿宋" w:eastAsia="仿宋" w:cs="仿宋"/>
          <w:b/>
          <w:bCs w:val="0"/>
          <w:sz w:val="32"/>
          <w:szCs w:val="32"/>
        </w:rPr>
        <w:t>认为需要报告的其他事项</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无。</w:t>
      </w:r>
    </w:p>
    <w:p>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七</w:t>
      </w:r>
      <w:r>
        <w:rPr>
          <w:rFonts w:hint="eastAsia" w:ascii="仿宋" w:hAnsi="仿宋" w:eastAsia="仿宋" w:cs="仿宋"/>
          <w:b/>
          <w:bCs w:val="0"/>
          <w:sz w:val="32"/>
          <w:szCs w:val="32"/>
        </w:rPr>
        <w:t>）其他有关文件专门要求通过政府信息公开工作年度报告予以报告的事项</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无。</w:t>
      </w:r>
    </w:p>
    <w:p>
      <w:pPr>
        <w:spacing w:line="590" w:lineRule="exact"/>
        <w:ind w:right="-96" w:rightChars="-50" w:firstLine="624" w:firstLineChars="200"/>
        <w:rPr>
          <w:rFonts w:hint="eastAsia" w:ascii="仿宋" w:hAnsi="仿宋" w:eastAsia="仿宋" w:cs="仿宋"/>
          <w:b/>
          <w:bCs w:val="0"/>
          <w:sz w:val="32"/>
          <w:szCs w:val="32"/>
        </w:rPr>
      </w:pPr>
    </w:p>
    <w:p>
      <w:pPr>
        <w:spacing w:line="590" w:lineRule="exact"/>
        <w:ind w:right="-96" w:rightChars="-50" w:firstLine="624" w:firstLineChars="200"/>
        <w:rPr>
          <w:rFonts w:hint="eastAsia" w:ascii="仿宋" w:hAnsi="仿宋" w:eastAsia="仿宋" w:cs="仿宋"/>
          <w:b/>
          <w:bCs w:val="0"/>
          <w:sz w:val="32"/>
          <w:szCs w:val="32"/>
        </w:rPr>
      </w:pPr>
    </w:p>
    <w:p>
      <w:pPr>
        <w:rPr>
          <w:rFonts w:hint="default" w:ascii="Times New Roman" w:hAnsi="Times New Roman" w:cs="Times New Roman"/>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启体繁体">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繁体">
    <w:panose1 w:val="02010601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80005"/>
    <w:multiLevelType w:val="singleLevel"/>
    <w:tmpl w:val="D6F80005"/>
    <w:lvl w:ilvl="0" w:tentative="0">
      <w:start w:val="4"/>
      <w:numFmt w:val="chineseCounting"/>
      <w:suff w:val="nothing"/>
      <w:lvlText w:val="（%1）"/>
      <w:lvlJc w:val="left"/>
      <w:rPr>
        <w:rFonts w:hint="eastAsia"/>
      </w:rPr>
    </w:lvl>
  </w:abstractNum>
  <w:abstractNum w:abstractNumId="1">
    <w:nsid w:val="E7E5690F"/>
    <w:multiLevelType w:val="singleLevel"/>
    <w:tmpl w:val="E7E5690F"/>
    <w:lvl w:ilvl="0" w:tentative="0">
      <w:start w:val="1"/>
      <w:numFmt w:val="chineseCounting"/>
      <w:suff w:val="nothing"/>
      <w:lvlText w:val="（%1）"/>
      <w:lvlJc w:val="left"/>
      <w:rPr>
        <w:rFonts w:hint="eastAsia"/>
      </w:rPr>
    </w:lvl>
  </w:abstractNum>
  <w:abstractNum w:abstractNumId="2">
    <w:nsid w:val="13F2F263"/>
    <w:multiLevelType w:val="singleLevel"/>
    <w:tmpl w:val="13F2F26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YjUxODc0ZDZkMzQyYjM5YmJkNmE0MzBmZGVmMmIifQ=="/>
  </w:docVars>
  <w:rsids>
    <w:rsidRoot w:val="00000000"/>
    <w:rsid w:val="1B516ABF"/>
    <w:rsid w:val="21601A4E"/>
    <w:rsid w:val="221944B1"/>
    <w:rsid w:val="252F264B"/>
    <w:rsid w:val="333D393D"/>
    <w:rsid w:val="3A2512E7"/>
    <w:rsid w:val="3CE321F5"/>
    <w:rsid w:val="3FCB4F6E"/>
    <w:rsid w:val="427D618C"/>
    <w:rsid w:val="46563C20"/>
    <w:rsid w:val="465937C2"/>
    <w:rsid w:val="48E155D7"/>
    <w:rsid w:val="4A1672C9"/>
    <w:rsid w:val="51DD691E"/>
    <w:rsid w:val="62AF10CD"/>
    <w:rsid w:val="6324615B"/>
    <w:rsid w:val="6B8C6709"/>
    <w:rsid w:val="6BF87B65"/>
    <w:rsid w:val="6CDE7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sz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2255</Words>
  <Characters>2349</Characters>
  <Lines>0</Lines>
  <Paragraphs>0</Paragraphs>
  <TotalTime>3</TotalTime>
  <ScaleCrop>false</ScaleCrop>
  <LinksUpToDate>false</LinksUpToDate>
  <CharactersWithSpaces>2359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WPS_1623919761</cp:lastModifiedBy>
  <dcterms:modified xsi:type="dcterms:W3CDTF">2023-02-08T03:10:22Z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C8AA2364145C4BDF9D5EC907EA7D4804</vt:lpwstr>
  </property>
</Properties>
</file>