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ascii="方正小标宋简体" w:hAnsi="方正小标宋简体" w:eastAsia="方正小标宋简体" w:cs="方正小标宋简体"/>
          <w:b/>
          <w:color w:val="000000"/>
          <w:kern w:val="0"/>
          <w:sz w:val="44"/>
          <w:szCs w:val="44"/>
        </w:rPr>
      </w:pPr>
      <w:r>
        <w:rPr>
          <w:rFonts w:hint="eastAsia" w:ascii="宋体 ，Arial" w:hAnsi="宋体" w:eastAsia="宋体 ，Arial" w:cs="宋体"/>
          <w:color w:val="000000"/>
          <w:kern w:val="0"/>
          <w:sz w:val="18"/>
          <w:szCs w:val="18"/>
        </w:rPr>
        <w:t>　</w:t>
      </w:r>
      <w:r>
        <w:rPr>
          <w:rFonts w:hint="eastAsia" w:ascii="方正小标宋简体" w:hAnsi="方正小标宋简体" w:eastAsia="方正小标宋简体" w:cs="方正小标宋简体"/>
          <w:b/>
          <w:color w:val="000000"/>
          <w:kern w:val="0"/>
          <w:sz w:val="44"/>
          <w:szCs w:val="44"/>
        </w:rPr>
        <w:t>曲阜市公共资源交易监督管理办公室</w:t>
      </w:r>
    </w:p>
    <w:p>
      <w:pPr>
        <w:widowControl/>
        <w:spacing w:line="580" w:lineRule="exact"/>
        <w:jc w:val="center"/>
        <w:rPr>
          <w:rFonts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2017年政府信息公开工作</w:t>
      </w:r>
      <w:r>
        <w:rPr>
          <w:rFonts w:hint="eastAsia" w:ascii="方正小标宋简体" w:hAnsi="方正小标宋简体" w:eastAsia="方正小标宋简体" w:cs="方正小标宋简体"/>
          <w:b/>
          <w:color w:val="000000"/>
          <w:kern w:val="0"/>
          <w:sz w:val="44"/>
          <w:szCs w:val="44"/>
          <w:lang w:eastAsia="zh-CN"/>
        </w:rPr>
        <w:t>年度</w:t>
      </w:r>
      <w:r>
        <w:rPr>
          <w:rFonts w:hint="eastAsia" w:ascii="方正小标宋简体" w:hAnsi="方正小标宋简体" w:eastAsia="方正小标宋简体" w:cs="方正小标宋简体"/>
          <w:b/>
          <w:color w:val="000000"/>
          <w:kern w:val="0"/>
          <w:sz w:val="44"/>
          <w:szCs w:val="44"/>
        </w:rPr>
        <w:t>报告</w:t>
      </w:r>
    </w:p>
    <w:p>
      <w:pPr>
        <w:widowControl/>
        <w:spacing w:line="240" w:lineRule="exact"/>
        <w:jc w:val="center"/>
        <w:rPr>
          <w:color w:val="000000"/>
          <w:kern w:val="0"/>
          <w:sz w:val="18"/>
          <w:szCs w:val="18"/>
        </w:rPr>
      </w:pPr>
      <w:r>
        <w:rPr>
          <w:color w:val="000000"/>
          <w:kern w:val="0"/>
          <w:sz w:val="18"/>
          <w:szCs w:val="18"/>
        </w:rPr>
        <w:t> </w:t>
      </w:r>
    </w:p>
    <w:p>
      <w:pPr>
        <w:spacing w:line="560" w:lineRule="exact"/>
        <w:ind w:firstLine="643" w:firstLineChars="200"/>
        <w:rPr>
          <w:rFonts w:ascii="Times New Roman" w:hAnsi="Times New Roman" w:eastAsia="方正仿宋简体" w:cs="Times New Roman"/>
          <w:b/>
          <w:color w:val="000000"/>
          <w:kern w:val="0"/>
          <w:sz w:val="18"/>
          <w:szCs w:val="18"/>
        </w:rPr>
      </w:pPr>
      <w:r>
        <w:rPr>
          <w:rFonts w:hint="eastAsia" w:eastAsia="方正仿宋简体"/>
          <w:b/>
          <w:sz w:val="32"/>
          <w:szCs w:val="32"/>
        </w:rPr>
        <w:t xml:space="preserve"> </w:t>
      </w:r>
      <w:r>
        <w:rPr>
          <w:rFonts w:ascii="Times New Roman" w:hAnsi="Times New Roman" w:eastAsia="方正仿宋简体" w:cs="Times New Roman"/>
          <w:b/>
          <w:sz w:val="32"/>
          <w:szCs w:val="32"/>
        </w:rPr>
        <w:t>2017年，市公共资源交易监督管理办公室深入贯彻落实党的十九</w:t>
      </w:r>
      <w:bookmarkStart w:id="0" w:name="_GoBack"/>
      <w:bookmarkEnd w:id="0"/>
      <w:r>
        <w:rPr>
          <w:rFonts w:ascii="Times New Roman" w:hAnsi="Times New Roman" w:eastAsia="方正仿宋简体" w:cs="Times New Roman"/>
          <w:b/>
          <w:sz w:val="32"/>
          <w:szCs w:val="32"/>
        </w:rPr>
        <w:t>大精神，按照《中华人民共和国政府信息公开条例》《山东省政府信息公开办法》</w:t>
      </w:r>
      <w:r>
        <w:rPr>
          <w:rFonts w:hint="eastAsia" w:ascii="Times New Roman" w:hAnsi="Times New Roman" w:eastAsia="方正仿宋简体" w:cs="Times New Roman"/>
          <w:b/>
          <w:sz w:val="32"/>
          <w:szCs w:val="32"/>
        </w:rPr>
        <w:t>及</w:t>
      </w:r>
      <w:r>
        <w:rPr>
          <w:rFonts w:ascii="Times New Roman" w:hAnsi="Times New Roman" w:eastAsia="方正仿宋简体" w:cs="Times New Roman"/>
          <w:b/>
          <w:sz w:val="32"/>
          <w:szCs w:val="32"/>
        </w:rPr>
        <w:t>《关于印发2017年曲阜市政务公开工作要点任务分解表的通知》</w:t>
      </w:r>
      <w:r>
        <w:rPr>
          <w:rFonts w:hint="eastAsia" w:ascii="Times New Roman" w:hAnsi="Times New Roman" w:eastAsia="方正仿宋简体" w:cs="Times New Roman"/>
          <w:b/>
          <w:sz w:val="32"/>
          <w:szCs w:val="32"/>
        </w:rPr>
        <w:t>要求</w:t>
      </w:r>
      <w:r>
        <w:rPr>
          <w:rFonts w:ascii="Times New Roman" w:hAnsi="Times New Roman" w:eastAsia="方正仿宋简体" w:cs="Times New Roman"/>
          <w:b/>
          <w:sz w:val="32"/>
          <w:szCs w:val="32"/>
        </w:rPr>
        <w:t>，始终坚持公开为常态、不公开为例外原则，结合我单位公共资源交易工作实际，将政务公开工作与业务工作统筹考虑、统一部署、同步推进，完善制度机制，进一步深化公开内容，扩大和丰富公开渠道，依法规范主动公开、依申请公开工作，扩大群众参与，努力增强政府信息公开工作的主动性、实效性，取得切实效果。</w:t>
      </w:r>
      <w:r>
        <w:rPr>
          <w:rFonts w:ascii="Times New Roman" w:hAnsi="Times New Roman" w:eastAsia="方正仿宋简体" w:cs="Times New Roman"/>
          <w:b/>
          <w:color w:val="000000"/>
          <w:kern w:val="0"/>
          <w:sz w:val="18"/>
          <w:szCs w:val="18"/>
        </w:rPr>
        <w:t xml:space="preserve"> </w:t>
      </w:r>
    </w:p>
    <w:p>
      <w:pPr>
        <w:widowControl/>
        <w:spacing w:line="560" w:lineRule="exact"/>
        <w:ind w:firstLine="361" w:firstLineChars="200"/>
        <w:jc w:val="left"/>
        <w:rPr>
          <w:rFonts w:ascii="黑体" w:hAnsi="Times New Roman" w:eastAsia="黑体" w:cs="Times New Roman"/>
          <w:b/>
          <w:color w:val="000000"/>
          <w:kern w:val="0"/>
          <w:sz w:val="32"/>
          <w:szCs w:val="32"/>
        </w:rPr>
      </w:pPr>
      <w:r>
        <w:rPr>
          <w:rFonts w:ascii="Times New Roman" w:hAnsi="Times New Roman" w:eastAsia="方正仿宋简体" w:cs="Times New Roman"/>
          <w:b/>
          <w:color w:val="000000"/>
          <w:kern w:val="0"/>
          <w:sz w:val="18"/>
          <w:szCs w:val="18"/>
        </w:rPr>
        <w:t>　  　</w:t>
      </w:r>
      <w:r>
        <w:rPr>
          <w:rFonts w:hint="eastAsia" w:ascii="黑体" w:hAnsi="Times New Roman" w:eastAsia="黑体" w:cs="Times New Roman"/>
          <w:b/>
          <w:bCs/>
          <w:color w:val="000000"/>
          <w:kern w:val="0"/>
          <w:sz w:val="32"/>
          <w:szCs w:val="32"/>
        </w:rPr>
        <w:t>一、政务公开工作</w:t>
      </w:r>
    </w:p>
    <w:p>
      <w:pPr>
        <w:spacing w:line="560" w:lineRule="exact"/>
        <w:ind w:firstLine="643" w:firstLineChars="200"/>
        <w:rPr>
          <w:rFonts w:ascii="Times New Roman" w:hAnsi="Times New Roman" w:eastAsia="方正仿宋简体" w:cs="Times New Roman"/>
          <w:b/>
          <w:color w:val="000000"/>
          <w:kern w:val="0"/>
          <w:sz w:val="18"/>
          <w:szCs w:val="18"/>
        </w:rPr>
      </w:pPr>
      <w:r>
        <w:rPr>
          <w:rFonts w:ascii="楷体_GB2312" w:hAnsi="Times New Roman" w:eastAsia="楷体_GB2312" w:cs="Times New Roman"/>
          <w:b/>
          <w:sz w:val="32"/>
          <w:szCs w:val="32"/>
        </w:rPr>
        <w:t>（一）进一步完善公开工作机制，政府信息公开工作制度化。</w:t>
      </w:r>
      <w:r>
        <w:rPr>
          <w:rFonts w:ascii="Times New Roman" w:hAnsi="Times New Roman" w:eastAsia="方正仿宋简体" w:cs="Times New Roman"/>
          <w:b/>
          <w:sz w:val="32"/>
          <w:szCs w:val="32"/>
        </w:rPr>
        <w:t>我单位高度重视并认真</w:t>
      </w:r>
      <w:r>
        <w:rPr>
          <w:rFonts w:hint="eastAsia" w:ascii="Times New Roman" w:hAnsi="Times New Roman" w:eastAsia="方正仿宋简体" w:cs="Times New Roman"/>
          <w:b/>
          <w:sz w:val="32"/>
          <w:szCs w:val="32"/>
        </w:rPr>
        <w:t>落实</w:t>
      </w:r>
      <w:r>
        <w:rPr>
          <w:rFonts w:ascii="Times New Roman" w:hAnsi="Times New Roman" w:eastAsia="方正仿宋简体" w:cs="Times New Roman"/>
          <w:b/>
          <w:sz w:val="32"/>
          <w:szCs w:val="32"/>
        </w:rPr>
        <w:t>政府信息公开工作要点，年初召开专题会议，明确副主任王建华分管政务公开工作，安排专人具体负责，确定信息公开的具体内容，将信息公开工作与日常业务工作融为一体。结合工作实际，2017年深入开展了“精细化管理年”活动，完善政府信息公开相关制度，规范了信息公开的内容、程序和方式，增强工作透明度。</w:t>
      </w:r>
    </w:p>
    <w:p>
      <w:pPr>
        <w:widowControl/>
        <w:spacing w:line="560" w:lineRule="exact"/>
        <w:ind w:firstLine="643" w:firstLineChars="200"/>
        <w:jc w:val="left"/>
        <w:rPr>
          <w:rFonts w:ascii="Times New Roman" w:hAnsi="Times New Roman" w:eastAsia="方正仿宋简体" w:cs="Times New Roman"/>
          <w:b/>
          <w:sz w:val="32"/>
          <w:szCs w:val="32"/>
        </w:rPr>
      </w:pPr>
      <w:r>
        <w:rPr>
          <w:rFonts w:hint="eastAsia" w:ascii="楷体_GB2312" w:hAnsi="Times New Roman" w:eastAsia="楷体_GB2312" w:cs="Times New Roman"/>
          <w:b/>
          <w:sz w:val="32"/>
          <w:szCs w:val="32"/>
        </w:rPr>
        <w:t>（二）深化公开内容，政府信息公开工作规范化</w:t>
      </w:r>
      <w:r>
        <w:rPr>
          <w:rFonts w:ascii="Times New Roman" w:hAnsi="Times New Roman" w:eastAsia="方正仿宋简体" w:cs="Times New Roman"/>
          <w:b/>
          <w:sz w:val="32"/>
          <w:szCs w:val="32"/>
        </w:rPr>
        <w:t>。公共资源交易网站与政府网站对接，公开交易信息。大力推进管理公开、服务公开、结果公开，确保公共资源交易活动在阳光下运作。在公共资源交易网站及时公开办事指南、政策法规、中心动态、通知公告、招标公告、中标公示、成交信息等情况，方便公众查阅和监督，有效地保证了社会群众的知情权，增强了招标采购工作的公开性和透明性。深化政府信息公开力度，进一步规范中标结果公示，在曲阜市公共资源交易网站、济宁市公共资源交易网、山东省建设工程招标投标管理信息网公示推荐的中标候选人的评标得分、废标说明、项目班子成员、业绩及获奖情况等信息，接受社会监督，为项目标后履约监管提供依据，为施工现场管理打下良好基础</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在政府网站，我单位公开了财政预决算和三公经费，接受社会各界的监督。</w:t>
      </w:r>
    </w:p>
    <w:p>
      <w:pPr>
        <w:shd w:val="clear" w:color="auto" w:fill="FFFFFF"/>
        <w:spacing w:line="560" w:lineRule="exact"/>
        <w:ind w:firstLine="643" w:firstLineChars="200"/>
        <w:rPr>
          <w:rFonts w:ascii="Times New Roman" w:hAnsi="Times New Roman" w:eastAsia="方正仿宋简体" w:cs="Times New Roman"/>
          <w:b/>
          <w:bCs/>
          <w:sz w:val="32"/>
          <w:szCs w:val="32"/>
        </w:rPr>
      </w:pPr>
      <w:r>
        <w:rPr>
          <w:rFonts w:ascii="楷体_GB2312" w:hAnsi="Times New Roman" w:eastAsia="楷体_GB2312" w:cs="Times New Roman"/>
          <w:b/>
          <w:bCs/>
          <w:sz w:val="32"/>
          <w:szCs w:val="32"/>
        </w:rPr>
        <w:t>（三）不断拓展公开渠道。</w:t>
      </w:r>
      <w:r>
        <w:rPr>
          <w:rFonts w:ascii="Times New Roman" w:hAnsi="Times New Roman" w:eastAsia="方正仿宋简体" w:cs="Times New Roman"/>
          <w:b/>
          <w:sz w:val="32"/>
          <w:szCs w:val="32"/>
        </w:rPr>
        <w:t>在政府门户网站开设信息公开专栏，作为政府信息公开的主渠道。利用单位政务公开栏、触摸屏、大厅LED屏幕</w:t>
      </w:r>
      <w:r>
        <w:rPr>
          <w:rFonts w:hint="eastAsia" w:ascii="Times New Roman" w:hAnsi="Times New Roman" w:eastAsia="方正仿宋简体" w:cs="Times New Roman"/>
          <w:b/>
          <w:sz w:val="32"/>
          <w:szCs w:val="32"/>
        </w:rPr>
        <w:t>等</w:t>
      </w:r>
      <w:r>
        <w:rPr>
          <w:rFonts w:ascii="Times New Roman" w:hAnsi="Times New Roman" w:eastAsia="方正仿宋简体" w:cs="Times New Roman"/>
          <w:b/>
          <w:sz w:val="32"/>
          <w:szCs w:val="32"/>
        </w:rPr>
        <w:t>公开信息。对单位重大决策情况，如机构设置、中层科室干部任免、发展党员、财务收支、轮岗情况等在政务公开栏及时公示。为加大招标采购信息公开力度，充分曲阜市招投标中心微信公众号，为交易主体提供及时的交易信息、交易动态、政策咨询、业务指导，</w:t>
      </w:r>
      <w:r>
        <w:rPr>
          <w:rFonts w:ascii="Times New Roman" w:hAnsi="Times New Roman" w:eastAsia="方正仿宋简体" w:cs="Times New Roman"/>
          <w:b/>
          <w:bCs/>
          <w:sz w:val="32"/>
          <w:szCs w:val="32"/>
        </w:rPr>
        <w:t>公众号开通以来共发布信息130余条</w:t>
      </w:r>
      <w:r>
        <w:rPr>
          <w:rFonts w:ascii="Times New Roman" w:hAnsi="Times New Roman" w:eastAsia="方正仿宋简体" w:cs="Times New Roman"/>
          <w:b/>
          <w:sz w:val="32"/>
          <w:szCs w:val="32"/>
        </w:rPr>
        <w:t>。</w:t>
      </w:r>
      <w:r>
        <w:rPr>
          <w:rFonts w:ascii="Times New Roman" w:hAnsi="Times New Roman" w:eastAsia="方正仿宋简体" w:cs="Times New Roman"/>
          <w:b/>
          <w:bCs/>
          <w:sz w:val="32"/>
          <w:szCs w:val="32"/>
        </w:rPr>
        <w:t>4月份，</w:t>
      </w:r>
      <w:r>
        <w:rPr>
          <w:rFonts w:ascii="Times New Roman" w:hAnsi="Times New Roman" w:eastAsia="方正仿宋简体" w:cs="Times New Roman"/>
          <w:b/>
          <w:bCs/>
          <w:kern w:val="0"/>
          <w:sz w:val="32"/>
          <w:szCs w:val="32"/>
        </w:rPr>
        <w:t>在《今日曲阜》开辟专</w:t>
      </w:r>
      <w:r>
        <w:rPr>
          <w:rFonts w:ascii="Times New Roman" w:hAnsi="Times New Roman" w:eastAsia="方正仿宋简体" w:cs="Times New Roman"/>
          <w:b/>
          <w:bCs/>
          <w:sz w:val="32"/>
          <w:szCs w:val="32"/>
        </w:rPr>
        <w:t>栏，普及采购知识，增强各部门、各单位依法招标采购的主动性、自觉性，规范招标采购活动。加大我市公共资源交易监管和服务工作宣传力度，先后在《中国建设报》《中国政府采购报》等</w:t>
      </w:r>
      <w:r>
        <w:rPr>
          <w:rFonts w:hint="eastAsia" w:ascii="Times New Roman" w:hAnsi="Times New Roman" w:eastAsia="方正仿宋简体" w:cs="Times New Roman"/>
          <w:b/>
          <w:bCs/>
          <w:sz w:val="32"/>
          <w:szCs w:val="32"/>
        </w:rPr>
        <w:t>省</w:t>
      </w:r>
      <w:r>
        <w:rPr>
          <w:rFonts w:ascii="Times New Roman" w:hAnsi="Times New Roman" w:eastAsia="方正仿宋简体" w:cs="Times New Roman"/>
          <w:b/>
          <w:bCs/>
          <w:sz w:val="32"/>
          <w:szCs w:val="32"/>
        </w:rPr>
        <w:t>级以上媒体发表稿件20余篇。</w:t>
      </w:r>
    </w:p>
    <w:p>
      <w:pPr>
        <w:widowControl/>
        <w:spacing w:line="560" w:lineRule="exact"/>
        <w:ind w:firstLine="643" w:firstLineChars="200"/>
        <w:jc w:val="left"/>
        <w:rPr>
          <w:rFonts w:ascii="Times New Roman" w:hAnsi="Times New Roman" w:eastAsia="方正仿宋简体" w:cs="Times New Roman"/>
          <w:b/>
          <w:bCs/>
          <w:sz w:val="32"/>
          <w:szCs w:val="32"/>
        </w:rPr>
      </w:pPr>
      <w:r>
        <w:rPr>
          <w:rFonts w:hint="eastAsia" w:ascii="楷体_GB2312" w:hAnsi="Times New Roman" w:eastAsia="楷体_GB2312" w:cs="Times New Roman"/>
          <w:b/>
          <w:bCs/>
          <w:sz w:val="32"/>
          <w:szCs w:val="32"/>
        </w:rPr>
        <w:t>（四）大力推进公共资源交易信息公开</w:t>
      </w:r>
      <w:r>
        <w:rPr>
          <w:rFonts w:ascii="Times New Roman" w:hAnsi="Times New Roman" w:eastAsia="方正仿宋简体" w:cs="Times New Roman"/>
          <w:b/>
          <w:bCs/>
          <w:sz w:val="32"/>
          <w:szCs w:val="32"/>
        </w:rPr>
        <w:t>。进入市公共资源交易服务中心交易的公共资源交易项目，其招标公告、变更公告、中标公示、成交信息等交易信息均</w:t>
      </w:r>
      <w:r>
        <w:rPr>
          <w:rFonts w:ascii="Times New Roman" w:hAnsi="Times New Roman" w:eastAsia="方正仿宋简体" w:cs="Times New Roman"/>
          <w:b/>
          <w:sz w:val="32"/>
          <w:szCs w:val="32"/>
        </w:rPr>
        <w:t>通过曲阜市公共资源交易网站、孔子故里.中国曲阜网、济宁市公共资源交易网、山东省政府采购网、中国采购与招标网等便民渠道公开，2017年共发布</w:t>
      </w:r>
      <w:r>
        <w:rPr>
          <w:rFonts w:hint="eastAsia" w:ascii="Times New Roman" w:hAnsi="Times New Roman" w:eastAsia="方正仿宋简体" w:cs="Times New Roman"/>
          <w:b/>
          <w:sz w:val="32"/>
          <w:szCs w:val="32"/>
        </w:rPr>
        <w:t>各类</w:t>
      </w:r>
      <w:r>
        <w:rPr>
          <w:rFonts w:ascii="Times New Roman" w:hAnsi="Times New Roman" w:eastAsia="方正仿宋简体" w:cs="Times New Roman"/>
          <w:b/>
          <w:sz w:val="32"/>
          <w:szCs w:val="32"/>
        </w:rPr>
        <w:t>交易信息2890余条，其中，在省级以上网站发布信息860余条。2017年完成各类交易项目637项，交易额36.14亿元，比上年增长21.7%；增收节约资金1.06亿元；其中，工程交易项目104项，交易额21.06亿元，节资率3.77 %；政府采购项目503项，交易额2.18亿元，节资率8.26%；土地产权交易项目30项，交易额12.9亿元。积极推进PPP项目规范运作，择优选择社会合作资本方，完成曲阜市社会公共安全视频监控综合建设PPP项目。顺利完成了陵</w:t>
      </w:r>
      <w:r>
        <w:rPr>
          <w:rFonts w:ascii="Times New Roman" w:hAnsi="Times New Roman" w:eastAsia="方正仿宋简体" w:cs="Times New Roman"/>
          <w:b/>
          <w:bCs/>
          <w:sz w:val="32"/>
          <w:szCs w:val="32"/>
        </w:rPr>
        <w:t>城镇崇文社区建设工程、红庙片区改造项目、孔子博物馆公共部分精装修工程、曲阜孔府西苑二期项目、陵城镇采煤塌陷地治理项目、曲阜市新增千亿斤粮食生产能力规划2017年田间工程建设项目等一批社会关注度高的重点工程项目的招标工作。</w:t>
      </w:r>
    </w:p>
    <w:p>
      <w:pPr>
        <w:widowControl/>
        <w:spacing w:line="560" w:lineRule="exact"/>
        <w:ind w:firstLine="361" w:firstLineChars="200"/>
        <w:jc w:val="left"/>
        <w:rPr>
          <w:rFonts w:ascii="黑体" w:hAnsi="Times New Roman" w:eastAsia="黑体" w:cs="Times New Roman"/>
          <w:b/>
          <w:bCs/>
          <w:color w:val="000000"/>
          <w:kern w:val="0"/>
          <w:sz w:val="32"/>
          <w:szCs w:val="32"/>
        </w:rPr>
      </w:pPr>
      <w:r>
        <w:rPr>
          <w:rFonts w:ascii="Times New Roman" w:hAnsi="Times New Roman" w:eastAsia="方正仿宋简体" w:cs="Times New Roman"/>
          <w:b/>
          <w:color w:val="000000"/>
          <w:kern w:val="0"/>
          <w:sz w:val="18"/>
          <w:szCs w:val="18"/>
        </w:rPr>
        <w:t>　</w:t>
      </w:r>
      <w:r>
        <w:rPr>
          <w:rFonts w:ascii="黑体" w:hAnsi="Times New Roman" w:eastAsia="黑体" w:cs="Times New Roman"/>
          <w:b/>
          <w:bCs/>
          <w:color w:val="000000"/>
          <w:kern w:val="0"/>
          <w:sz w:val="32"/>
          <w:szCs w:val="32"/>
        </w:rPr>
        <w:t>　二、政府信息依申请公开情况</w:t>
      </w:r>
    </w:p>
    <w:p>
      <w:pPr>
        <w:widowControl/>
        <w:spacing w:line="56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进一步完善政府信息公开申请的受理、审查、登记、处理、告知、寄送、归档程序，严格办理时限，努力做到政府信息依申请公开工作依法有据、严谨规范，提高办理质量。我单位2017年未收到政府信息公开申请事件。</w:t>
      </w:r>
    </w:p>
    <w:p>
      <w:pPr>
        <w:widowControl/>
        <w:shd w:val="clear" w:color="auto" w:fill="FFFFFF"/>
        <w:spacing w:line="560" w:lineRule="exact"/>
        <w:ind w:firstLine="643" w:firstLineChars="200"/>
        <w:jc w:val="left"/>
        <w:rPr>
          <w:rFonts w:ascii="Times New Roman" w:hAnsi="Times New Roman" w:eastAsia="方正仿宋简体" w:cs="Times New Roman"/>
          <w:b/>
          <w:bCs/>
          <w:sz w:val="32"/>
          <w:szCs w:val="32"/>
        </w:rPr>
      </w:pPr>
      <w:r>
        <w:rPr>
          <w:rFonts w:hint="eastAsia" w:ascii="黑体" w:hAnsi="Times New Roman" w:eastAsia="黑体" w:cs="Times New Roman"/>
          <w:b/>
          <w:bCs/>
          <w:color w:val="000000"/>
          <w:kern w:val="0"/>
          <w:sz w:val="32"/>
          <w:szCs w:val="32"/>
        </w:rPr>
        <w:t>三</w:t>
      </w:r>
      <w:r>
        <w:rPr>
          <w:rFonts w:ascii="黑体" w:hAnsi="Times New Roman" w:eastAsia="黑体" w:cs="Times New Roman"/>
          <w:b/>
          <w:bCs/>
          <w:color w:val="000000"/>
          <w:kern w:val="0"/>
          <w:sz w:val="32"/>
          <w:szCs w:val="32"/>
        </w:rPr>
        <w:t>、政府信息公开收费及减免情况</w:t>
      </w:r>
      <w:r>
        <w:rPr>
          <w:rFonts w:ascii="黑体" w:hAnsi="Times New Roman" w:eastAsia="黑体" w:cs="Times New Roman"/>
          <w:b/>
          <w:bCs/>
          <w:color w:val="000000"/>
          <w:kern w:val="0"/>
          <w:sz w:val="32"/>
          <w:szCs w:val="32"/>
        </w:rPr>
        <w:br w:type="textWrapping"/>
      </w:r>
      <w:r>
        <w:rPr>
          <w:rFonts w:ascii="Times New Roman" w:hAnsi="Times New Roman" w:eastAsia="方正仿宋简体" w:cs="Times New Roman"/>
          <w:b/>
          <w:bCs/>
          <w:sz w:val="32"/>
          <w:szCs w:val="32"/>
        </w:rPr>
        <w:t>　　2017年，我单位未收取信息公开检索、复制、邮寄等费用。</w:t>
      </w:r>
      <w:r>
        <w:rPr>
          <w:rFonts w:ascii="Times New Roman" w:hAnsi="Times New Roman" w:eastAsia="方正仿宋简体" w:cs="Times New Roman"/>
          <w:b/>
          <w:bCs/>
          <w:sz w:val="32"/>
          <w:szCs w:val="32"/>
        </w:rPr>
        <w:br w:type="textWrapping"/>
      </w:r>
      <w:r>
        <w:rPr>
          <w:rFonts w:ascii="Times New Roman" w:hAnsi="Times New Roman" w:eastAsia="方正仿宋简体" w:cs="Times New Roman"/>
          <w:b/>
          <w:bCs/>
          <w:sz w:val="32"/>
          <w:szCs w:val="32"/>
        </w:rPr>
        <w:t>　</w:t>
      </w:r>
      <w:r>
        <w:rPr>
          <w:rFonts w:ascii="黑体" w:hAnsi="Times New Roman" w:eastAsia="黑体" w:cs="Times New Roman"/>
          <w:b/>
          <w:bCs/>
          <w:color w:val="000000"/>
          <w:kern w:val="0"/>
          <w:sz w:val="32"/>
          <w:szCs w:val="32"/>
        </w:rPr>
        <w:t>　</w:t>
      </w:r>
      <w:r>
        <w:rPr>
          <w:rFonts w:hint="eastAsia" w:ascii="黑体" w:hAnsi="Times New Roman" w:eastAsia="黑体" w:cs="Times New Roman"/>
          <w:b/>
          <w:bCs/>
          <w:color w:val="000000"/>
          <w:kern w:val="0"/>
          <w:sz w:val="32"/>
          <w:szCs w:val="32"/>
        </w:rPr>
        <w:t>四</w:t>
      </w:r>
      <w:r>
        <w:rPr>
          <w:rFonts w:ascii="黑体" w:hAnsi="Times New Roman" w:eastAsia="黑体" w:cs="Times New Roman"/>
          <w:b/>
          <w:bCs/>
          <w:color w:val="000000"/>
          <w:kern w:val="0"/>
          <w:sz w:val="32"/>
          <w:szCs w:val="32"/>
        </w:rPr>
        <w:t>、行政复议、诉讼情况</w:t>
      </w:r>
      <w:r>
        <w:rPr>
          <w:rFonts w:ascii="Times New Roman" w:hAnsi="Times New Roman" w:eastAsia="方正仿宋简体" w:cs="Times New Roman"/>
          <w:b/>
          <w:bCs/>
          <w:sz w:val="32"/>
          <w:szCs w:val="32"/>
        </w:rPr>
        <w:br w:type="textWrapping"/>
      </w:r>
      <w:r>
        <w:rPr>
          <w:rFonts w:ascii="Times New Roman" w:hAnsi="Times New Roman" w:eastAsia="方正仿宋简体" w:cs="Times New Roman"/>
          <w:b/>
          <w:bCs/>
          <w:sz w:val="32"/>
          <w:szCs w:val="32"/>
        </w:rPr>
        <w:t>　　2017年，我单位未收到政府信息公开类行政复议案件、行政诉讼案件。</w:t>
      </w:r>
    </w:p>
    <w:p>
      <w:pPr>
        <w:widowControl/>
        <w:spacing w:line="560" w:lineRule="exact"/>
        <w:ind w:firstLine="643" w:firstLineChars="200"/>
        <w:jc w:val="left"/>
        <w:rPr>
          <w:rFonts w:ascii="黑体" w:hAnsi="Times New Roman" w:eastAsia="黑体" w:cs="Times New Roman"/>
          <w:b/>
          <w:bCs/>
          <w:color w:val="000000"/>
          <w:kern w:val="0"/>
          <w:sz w:val="32"/>
          <w:szCs w:val="32"/>
        </w:rPr>
      </w:pPr>
      <w:r>
        <w:rPr>
          <w:rFonts w:hint="eastAsia" w:ascii="黑体" w:hAnsi="Times New Roman" w:eastAsia="黑体" w:cs="Times New Roman"/>
          <w:b/>
          <w:bCs/>
          <w:color w:val="000000"/>
          <w:kern w:val="0"/>
          <w:sz w:val="32"/>
          <w:szCs w:val="32"/>
        </w:rPr>
        <w:t>五</w:t>
      </w:r>
      <w:r>
        <w:rPr>
          <w:rFonts w:ascii="黑体" w:hAnsi="Times New Roman" w:eastAsia="黑体" w:cs="Times New Roman"/>
          <w:b/>
          <w:bCs/>
          <w:color w:val="000000"/>
          <w:kern w:val="0"/>
          <w:sz w:val="32"/>
          <w:szCs w:val="32"/>
        </w:rPr>
        <w:t>、政策解读回应工作</w:t>
      </w:r>
    </w:p>
    <w:p>
      <w:pPr>
        <w:widowControl/>
        <w:spacing w:line="560" w:lineRule="exact"/>
        <w:ind w:firstLine="361"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color w:val="000000"/>
          <w:kern w:val="0"/>
          <w:sz w:val="18"/>
          <w:szCs w:val="18"/>
        </w:rPr>
        <w:t>　　</w:t>
      </w:r>
      <w:r>
        <w:rPr>
          <w:rFonts w:ascii="Times New Roman" w:hAnsi="Times New Roman" w:eastAsia="方正仿宋简体" w:cs="Times New Roman"/>
          <w:b/>
          <w:bCs/>
          <w:sz w:val="32"/>
          <w:szCs w:val="32"/>
        </w:rPr>
        <w:t>按照“谁起草，谁负责”的原则，围绕《关于将曲阜市政府投资项目招标代理服务采购纳入小额工程与服务定点采购范围的通知》，在文件制发过程中，多次征求意见、建议，联合市财政局召开政府投资项目招标代理机构座谈会，积极宣传解读通知相关背景和内容，主动回应社会关切。</w:t>
      </w:r>
    </w:p>
    <w:p>
      <w:pPr>
        <w:widowControl/>
        <w:spacing w:line="560" w:lineRule="exact"/>
        <w:ind w:firstLine="643" w:firstLineChars="200"/>
        <w:jc w:val="left"/>
        <w:rPr>
          <w:rFonts w:ascii="Times New Roman" w:hAnsi="Times New Roman" w:eastAsia="方正仿宋简体" w:cs="Times New Roman"/>
          <w:b/>
          <w:bCs/>
          <w:sz w:val="32"/>
          <w:szCs w:val="32"/>
        </w:rPr>
      </w:pPr>
      <w:r>
        <w:rPr>
          <w:rFonts w:hint="eastAsia" w:ascii="黑体" w:hAnsi="Times New Roman" w:eastAsia="黑体" w:cs="Times New Roman"/>
          <w:b/>
          <w:bCs/>
          <w:color w:val="000000"/>
          <w:kern w:val="0"/>
          <w:sz w:val="32"/>
          <w:szCs w:val="32"/>
        </w:rPr>
        <w:t>六</w:t>
      </w:r>
      <w:r>
        <w:rPr>
          <w:rFonts w:ascii="黑体" w:hAnsi="Times New Roman" w:eastAsia="黑体" w:cs="Times New Roman"/>
          <w:b/>
          <w:bCs/>
          <w:color w:val="000000"/>
          <w:kern w:val="0"/>
          <w:sz w:val="32"/>
          <w:szCs w:val="32"/>
        </w:rPr>
        <w:t>、主要问题及改进措施</w:t>
      </w:r>
      <w:r>
        <w:rPr>
          <w:rFonts w:ascii="Times New Roman" w:hAnsi="Times New Roman" w:eastAsia="方正仿宋简体" w:cs="Times New Roman"/>
          <w:b/>
          <w:bCs/>
          <w:sz w:val="32"/>
          <w:szCs w:val="32"/>
        </w:rPr>
        <w:br w:type="textWrapping"/>
      </w:r>
      <w:r>
        <w:rPr>
          <w:rFonts w:ascii="Times New Roman" w:hAnsi="Times New Roman" w:eastAsia="方正仿宋简体" w:cs="Times New Roman"/>
          <w:b/>
          <w:bCs/>
          <w:sz w:val="32"/>
          <w:szCs w:val="32"/>
        </w:rPr>
        <w:t>　　2017年，市公共资源交易监督管理办公室加大了主动公开力度，拓宽了主动公开范围和渠道，政府信息公开工作取得了一定成绩</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但在满足公众需求方面，还存在公开内容有待细化、丰富，公开平台建设有待进一步加强等问题。</w:t>
      </w:r>
    </w:p>
    <w:p>
      <w:pPr>
        <w:widowControl/>
        <w:spacing w:line="560" w:lineRule="exact"/>
        <w:ind w:firstLine="643" w:firstLineChars="200"/>
        <w:jc w:val="left"/>
        <w:rPr>
          <w:rFonts w:hint="eastAsia"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下一步，市公共资源交易监督管理办公室将认真贯彻落实中央、省市关于政府信息公开的决策部署，继续加大公开力度，增强公开实效，进一步提高工作效率和服务水平。在政府信息公开方面重点做好以下工作：一是认真贯彻落实《条例》和任务分解表，进一步推进决策、执行、管理、服务、结果公开，加强政策解读、回应社会关切、公开平台建设等工作，进一步推动政务公开制度化、规范化、标准化、信息化。二是优化“互联网+公共资源交易”，坚持以科技化、信息化手段促进公共资源交易活动的规范化、标准化，公共资源交易各项操作全过程留有痕迹和日志，可溯、可查。三是继续推进重点领域政府信息公开。按照任务分工要求，继续推进公共资源配置信息公开</w:t>
      </w:r>
      <w:r>
        <w:rPr>
          <w:rFonts w:hint="eastAsia" w:ascii="Times New Roman" w:hAnsi="Times New Roman" w:eastAsia="方正仿宋简体" w:cs="Times New Roman"/>
          <w:b/>
          <w:bCs/>
          <w:sz w:val="32"/>
          <w:szCs w:val="32"/>
        </w:rPr>
        <w:t>，全面做好公共资源交易项目公开工作</w:t>
      </w:r>
      <w:r>
        <w:rPr>
          <w:rFonts w:ascii="Times New Roman" w:hAnsi="Times New Roman" w:eastAsia="方正仿宋简体" w:cs="Times New Roman"/>
          <w:b/>
          <w:bCs/>
          <w:sz w:val="32"/>
          <w:szCs w:val="32"/>
        </w:rPr>
        <w:t>。</w:t>
      </w:r>
    </w:p>
    <w:p>
      <w:pPr>
        <w:widowControl/>
        <w:spacing w:line="560" w:lineRule="exact"/>
        <w:ind w:firstLine="643" w:firstLineChars="200"/>
        <w:jc w:val="left"/>
        <w:rPr>
          <w:rFonts w:hint="eastAsia" w:ascii="Times New Roman" w:hAnsi="Times New Roman" w:eastAsia="方正仿宋简体" w:cs="Times New Roman"/>
          <w:b/>
          <w:bCs/>
          <w:sz w:val="32"/>
          <w:szCs w:val="32"/>
        </w:rPr>
      </w:pPr>
    </w:p>
    <w:p>
      <w:pPr>
        <w:widowControl/>
        <w:spacing w:line="560" w:lineRule="exact"/>
        <w:ind w:firstLine="643" w:firstLineChars="200"/>
        <w:jc w:val="left"/>
        <w:rPr>
          <w:rFonts w:hint="eastAsia" w:ascii="Times New Roman" w:hAnsi="Times New Roman" w:eastAsia="方正仿宋简体" w:cs="Times New Roman"/>
          <w:b/>
          <w:bCs/>
          <w:sz w:val="32"/>
          <w:szCs w:val="32"/>
        </w:rPr>
      </w:pPr>
    </w:p>
    <w:p>
      <w:pPr>
        <w:widowControl/>
        <w:spacing w:line="560" w:lineRule="exact"/>
        <w:ind w:firstLine="643" w:firstLineChars="200"/>
        <w:jc w:val="right"/>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曲阜市公共资源交易监督管理办公室</w:t>
      </w:r>
    </w:p>
    <w:p>
      <w:pPr>
        <w:widowControl/>
        <w:spacing w:line="560" w:lineRule="exact"/>
        <w:ind w:right="640" w:firstLine="5802" w:firstLineChars="1806"/>
        <w:rPr>
          <w:rFonts w:eastAsia="方正仿宋简体"/>
          <w:b/>
          <w:bCs/>
          <w:sz w:val="32"/>
          <w:szCs w:val="32"/>
        </w:rPr>
      </w:pPr>
      <w:r>
        <w:rPr>
          <w:rFonts w:hint="eastAsia" w:ascii="Times New Roman" w:hAnsi="Times New Roman" w:eastAsia="方正仿宋简体" w:cs="Times New Roman"/>
          <w:b/>
          <w:bCs/>
          <w:sz w:val="32"/>
          <w:szCs w:val="32"/>
        </w:rPr>
        <w:t>二</w:t>
      </w:r>
      <w:r>
        <w:rPr>
          <w:rFonts w:hint="eastAsia" w:ascii="宋体" w:hAnsi="宋体" w:eastAsia="宋体" w:cs="宋体"/>
          <w:b/>
          <w:bCs/>
          <w:sz w:val="32"/>
          <w:szCs w:val="32"/>
        </w:rPr>
        <w:t>〇</w:t>
      </w:r>
      <w:r>
        <w:rPr>
          <w:rFonts w:hint="eastAsia" w:ascii="方正仿宋简体" w:hAnsi="方正仿宋简体" w:eastAsia="方正仿宋简体" w:cs="方正仿宋简体"/>
          <w:b/>
          <w:bCs/>
          <w:sz w:val="32"/>
          <w:szCs w:val="32"/>
        </w:rPr>
        <w:t>一八年一月</w:t>
      </w:r>
    </w:p>
    <w:p>
      <w:pPr>
        <w:widowControl/>
        <w:spacing w:line="560" w:lineRule="exact"/>
        <w:ind w:firstLine="643" w:firstLineChars="200"/>
        <w:jc w:val="left"/>
        <w:rPr>
          <w:rFonts w:eastAsia="方正仿宋简体"/>
          <w:b/>
          <w:bCs/>
          <w:sz w:val="32"/>
          <w:szCs w:val="32"/>
        </w:rPr>
      </w:pPr>
    </w:p>
    <w:sectPr>
      <w:footerReference r:id="rId3" w:type="default"/>
      <w:pgSz w:w="11906" w:h="16838"/>
      <w:pgMar w:top="1928" w:right="1418" w:bottom="1701" w:left="158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宋体 ，Arial">
    <w:altName w:val="宋体"/>
    <w:panose1 w:val="00000000000000000000"/>
    <w:charset w:val="86"/>
    <w:family w:val="roma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53438"/>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12"/>
    <w:rsid w:val="00075497"/>
    <w:rsid w:val="0007672F"/>
    <w:rsid w:val="00176512"/>
    <w:rsid w:val="0024354C"/>
    <w:rsid w:val="00355A7A"/>
    <w:rsid w:val="005113E6"/>
    <w:rsid w:val="0066007B"/>
    <w:rsid w:val="00684BD6"/>
    <w:rsid w:val="00704C27"/>
    <w:rsid w:val="00727BD6"/>
    <w:rsid w:val="00737B66"/>
    <w:rsid w:val="008C3E2F"/>
    <w:rsid w:val="0097043D"/>
    <w:rsid w:val="00E62E15"/>
    <w:rsid w:val="00F8522C"/>
    <w:rsid w:val="55C33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50"/>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5</Pages>
  <Words>362</Words>
  <Characters>2065</Characters>
  <Lines>17</Lines>
  <Paragraphs>4</Paragraphs>
  <TotalTime>3</TotalTime>
  <ScaleCrop>false</ScaleCrop>
  <LinksUpToDate>false</LinksUpToDate>
  <CharactersWithSpaces>2423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2018-01-18T07:23:00Z</dcterms:created>
  <dc:creator>孔令霞</dc:creator>
  <cp:lastModifiedBy>Administrator</cp:lastModifiedBy>
  <cp:lastPrinted>2018-01-19T00:37:00Z</cp:lastPrinted>
  <dcterms:modified xsi:type="dcterms:W3CDTF">2018-10-29T05:52:54Z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